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3A4C8D38" w:rsidR="00E15743" w:rsidRPr="00A06165" w:rsidRDefault="00E60D18" w:rsidP="00D9008D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San Salvador, 25 de febrero de 2022</w:t>
      </w:r>
    </w:p>
    <w:p w14:paraId="25D26DF8" w14:textId="14D187A8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54DF339" w14:textId="3A8E1BEC" w:rsidR="00E60D18" w:rsidRPr="00A06165" w:rsidRDefault="0039555F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Público</w:t>
      </w:r>
      <w:r w:rsidR="00E60D18" w:rsidRPr="00A06165">
        <w:rPr>
          <w:rFonts w:ascii="Arial" w:eastAsia="Calibri" w:hAnsi="Arial" w:cs="Arial"/>
          <w:sz w:val="24"/>
          <w:szCs w:val="24"/>
          <w:lang w:val="es-MX"/>
        </w:rPr>
        <w:t xml:space="preserve"> en general </w:t>
      </w:r>
    </w:p>
    <w:p w14:paraId="1FCC0FAD" w14:textId="193DDE0D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Presente</w:t>
      </w:r>
    </w:p>
    <w:p w14:paraId="2D5974F8" w14:textId="757C6885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7BC5410C" w14:textId="77777777" w:rsidR="00B61BAB" w:rsidRPr="00A06165" w:rsidRDefault="00B61BAB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0C2A150" w14:textId="428A92F7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veteranos y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), declara la Inexistencia de la Informacion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ficiosa que se refiere el </w:t>
      </w:r>
      <w:r w:rsidR="0039555F" w:rsidRPr="00A06165">
        <w:rPr>
          <w:rFonts w:ascii="Arial" w:eastAsia="Calibri" w:hAnsi="Arial" w:cs="Arial"/>
          <w:sz w:val="24"/>
          <w:szCs w:val="24"/>
          <w:lang w:val="es-MX"/>
        </w:rPr>
        <w:t>Artículo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10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>
        <w:rPr>
          <w:rFonts w:ascii="Arial" w:eastAsia="Calibri" w:hAnsi="Arial" w:cs="Arial"/>
          <w:sz w:val="24"/>
          <w:szCs w:val="24"/>
          <w:lang w:val="es-MX"/>
        </w:rPr>
        <w:t>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y apli</w:t>
      </w:r>
      <w:r w:rsidR="00E518E2">
        <w:rPr>
          <w:rFonts w:ascii="Arial" w:eastAsia="Calibri" w:hAnsi="Arial" w:cs="Arial"/>
          <w:sz w:val="24"/>
          <w:szCs w:val="24"/>
          <w:lang w:val="es-MX"/>
        </w:rPr>
        <w:t>que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el Instituto.</w:t>
      </w:r>
    </w:p>
    <w:p w14:paraId="6F104C87" w14:textId="0D1521E8" w:rsidR="00D9008D" w:rsidRPr="00A06165" w:rsidRDefault="00D9008D" w:rsidP="00A23803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Esta Declaratoria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abarca el periodo comprendido de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sde el </w:t>
      </w:r>
      <w:r w:rsidR="00A23803">
        <w:rPr>
          <w:rFonts w:ascii="Arial" w:eastAsia="Calibri" w:hAnsi="Arial" w:cs="Arial"/>
          <w:sz w:val="24"/>
          <w:szCs w:val="24"/>
          <w:lang w:val="es-MX"/>
        </w:rPr>
        <w:t>0</w:t>
      </w:r>
      <w:r w:rsidR="000C4440">
        <w:rPr>
          <w:rFonts w:ascii="Arial" w:eastAsia="Calibri" w:hAnsi="Arial" w:cs="Arial"/>
          <w:sz w:val="24"/>
          <w:szCs w:val="24"/>
          <w:lang w:val="es-MX"/>
        </w:rPr>
        <w:t>6</w:t>
      </w:r>
      <w:r w:rsidR="00A2380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A23803" w:rsidRPr="00A06165">
        <w:rPr>
          <w:rFonts w:ascii="Arial" w:eastAsia="Calibri" w:hAnsi="Arial" w:cs="Arial"/>
          <w:sz w:val="24"/>
          <w:szCs w:val="24"/>
          <w:lang w:val="es-MX"/>
        </w:rPr>
        <w:t>hasta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el </w:t>
      </w:r>
      <w:r w:rsidR="00A23803">
        <w:rPr>
          <w:rFonts w:ascii="Arial" w:eastAsia="Calibri" w:hAnsi="Arial" w:cs="Arial"/>
          <w:sz w:val="24"/>
          <w:szCs w:val="24"/>
          <w:lang w:val="es-MX"/>
        </w:rPr>
        <w:t>31. De enero 2022</w:t>
      </w:r>
    </w:p>
    <w:p w14:paraId="4FC5B46E" w14:textId="5988B93F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Y para hacerlo del conocimiento general se extiende la presente acta</w:t>
      </w:r>
      <w:r w:rsidR="00A06165">
        <w:rPr>
          <w:rFonts w:ascii="Arial" w:eastAsia="Calibri" w:hAnsi="Arial" w:cs="Arial"/>
          <w:sz w:val="24"/>
          <w:szCs w:val="24"/>
          <w:lang w:val="es-MX"/>
        </w:rPr>
        <w:t>.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0B5B0F93" w14:textId="77777777" w:rsidR="00D9008D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2D7D8184" w14:textId="77777777" w:rsidR="00D9008D" w:rsidRPr="00E15743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665EE21B" w14:textId="47572B24" w:rsidR="00511AFF" w:rsidRPr="00E15743" w:rsidRDefault="00511AFF" w:rsidP="00E15743">
      <w:pPr>
        <w:spacing w:line="360" w:lineRule="auto"/>
        <w:jc w:val="both"/>
        <w:rPr>
          <w:noProof/>
          <w:lang w:val="es-MX"/>
        </w:rPr>
      </w:pP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95D2" w14:textId="77777777" w:rsidR="008F6DF2" w:rsidRDefault="008F6DF2" w:rsidP="00A57328">
      <w:r>
        <w:separator/>
      </w:r>
    </w:p>
  </w:endnote>
  <w:endnote w:type="continuationSeparator" w:id="0">
    <w:p w14:paraId="2863F67D" w14:textId="77777777" w:rsidR="008F6DF2" w:rsidRDefault="008F6DF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2182" w14:textId="77777777" w:rsidR="008F6DF2" w:rsidRDefault="008F6DF2" w:rsidP="00A57328">
      <w:r>
        <w:separator/>
      </w:r>
    </w:p>
  </w:footnote>
  <w:footnote w:type="continuationSeparator" w:id="0">
    <w:p w14:paraId="2B8A2D06" w14:textId="77777777" w:rsidR="008F6DF2" w:rsidRDefault="008F6DF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8F6DF2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DF2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8F6DF2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22"/>
  </w:num>
  <w:num w:numId="14">
    <w:abstractNumId w:val="23"/>
  </w:num>
  <w:num w:numId="15">
    <w:abstractNumId w:val="10"/>
  </w:num>
  <w:num w:numId="16">
    <w:abstractNumId w:val="4"/>
  </w:num>
  <w:num w:numId="17">
    <w:abstractNumId w:val="7"/>
  </w:num>
  <w:num w:numId="18">
    <w:abstractNumId w:val="20"/>
  </w:num>
  <w:num w:numId="19">
    <w:abstractNumId w:val="26"/>
  </w:num>
  <w:num w:numId="20">
    <w:abstractNumId w:val="16"/>
  </w:num>
  <w:num w:numId="21">
    <w:abstractNumId w:val="19"/>
  </w:num>
  <w:num w:numId="22">
    <w:abstractNumId w:val="28"/>
  </w:num>
  <w:num w:numId="23">
    <w:abstractNumId w:val="18"/>
  </w:num>
  <w:num w:numId="24">
    <w:abstractNumId w:val="2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4440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8F6DF2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4</cp:revision>
  <cp:lastPrinted>2021-06-28T14:15:00Z</cp:lastPrinted>
  <dcterms:created xsi:type="dcterms:W3CDTF">2022-02-25T20:13:00Z</dcterms:created>
  <dcterms:modified xsi:type="dcterms:W3CDTF">2022-03-25T19:25:00Z</dcterms:modified>
</cp:coreProperties>
</file>