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5C97" w14:textId="365C80DD" w:rsidR="001D7F3C" w:rsidRPr="00A35774" w:rsidRDefault="00275815" w:rsidP="001D7F3C">
      <w:pPr>
        <w:spacing w:line="360" w:lineRule="auto"/>
        <w:jc w:val="both"/>
        <w:rPr>
          <w:rFonts w:ascii="Museo Sans 300" w:hAnsi="Museo Sans 300"/>
          <w:bCs/>
        </w:rPr>
      </w:pPr>
      <w:r w:rsidRPr="00A35774">
        <w:rPr>
          <w:rFonts w:ascii="Museo Sans 300" w:hAnsi="Museo Sans 300"/>
          <w:bCs/>
        </w:rPr>
        <w:t>ACTA NÚMERO</w:t>
      </w:r>
      <w:r w:rsidR="001242D3">
        <w:rPr>
          <w:rFonts w:ascii="Museo Sans 300" w:hAnsi="Museo Sans 300"/>
          <w:bCs/>
        </w:rPr>
        <w:t xml:space="preserve"> DOS</w:t>
      </w:r>
      <w:r w:rsidRPr="00A35774">
        <w:rPr>
          <w:rFonts w:ascii="Museo Sans 300" w:hAnsi="Museo Sans 300"/>
          <w:bCs/>
        </w:rPr>
        <w:t>/2024. En la sala de reuniones del Instituto de Legalización de la Propiedad, San Salvador, a las 8:</w:t>
      </w:r>
      <w:r w:rsidR="00062AB4">
        <w:rPr>
          <w:rFonts w:ascii="Museo Sans 300" w:hAnsi="Museo Sans 300"/>
          <w:bCs/>
        </w:rPr>
        <w:t>00</w:t>
      </w:r>
      <w:r w:rsidRPr="00A35774">
        <w:rPr>
          <w:rFonts w:ascii="Museo Sans 300" w:hAnsi="Museo Sans 300"/>
          <w:bCs/>
        </w:rPr>
        <w:t xml:space="preserve"> a.m. del día </w:t>
      </w:r>
      <w:r w:rsidR="00062AB4">
        <w:rPr>
          <w:rFonts w:ascii="Museo Sans 300" w:hAnsi="Museo Sans 300"/>
          <w:bCs/>
        </w:rPr>
        <w:t>cinco de diciembre</w:t>
      </w:r>
      <w:r w:rsidRPr="00A35774">
        <w:rPr>
          <w:rFonts w:ascii="Museo Sans 300" w:hAnsi="Museo Sans 300"/>
          <w:bCs/>
        </w:rPr>
        <w:t xml:space="preserve"> de dos mil veinticuatro, reunidos los miembros del Consejo Directivo del Instituto de Legalización de la Propiedad: Lic. Michelle Sol, Ministra de Vivienda y Presidenta del Consejo Directivo; María Ofelia Navarrete, Ministra de Desarrollo Local, Lic. Wilmer Geovanni Santos, Director Suplente del Ministerio de Gobernación y Desarrollo Territorial, y David Ernesto Henríquez, Director Ejecutivo del ILP.</w:t>
      </w:r>
    </w:p>
    <w:p w14:paraId="4A28DA2E" w14:textId="77777777" w:rsidR="001D7F3C" w:rsidRPr="0077707E" w:rsidRDefault="001D7F3C" w:rsidP="001D7F3C">
      <w:pPr>
        <w:pStyle w:val="Ttulo2"/>
        <w:rPr>
          <w:rFonts w:ascii="Museo Sans 300" w:hAnsi="Museo Sans 300"/>
          <w:b w:val="0"/>
          <w:sz w:val="20"/>
        </w:rPr>
      </w:pPr>
      <w:r w:rsidRPr="0077707E">
        <w:rPr>
          <w:rFonts w:ascii="Museo Sans 300" w:hAnsi="Museo Sans 300"/>
          <w:b w:val="0"/>
          <w:sz w:val="20"/>
        </w:rPr>
        <w:t xml:space="preserve">Para el desarrollo de la sesión se elaboró el siguiente proyecto de agenda: </w:t>
      </w:r>
    </w:p>
    <w:p w14:paraId="1C4701F0" w14:textId="77777777" w:rsidR="001D7F3C" w:rsidRPr="00A35774" w:rsidRDefault="001D7F3C" w:rsidP="001D7F3C">
      <w:pPr>
        <w:pStyle w:val="Prrafodelista"/>
        <w:numPr>
          <w:ilvl w:val="0"/>
          <w:numId w:val="1"/>
        </w:numPr>
        <w:spacing w:line="360" w:lineRule="auto"/>
        <w:contextualSpacing w:val="0"/>
        <w:jc w:val="both"/>
        <w:rPr>
          <w:rFonts w:ascii="Museo Sans 300" w:hAnsi="Museo Sans 300"/>
          <w:bCs/>
          <w:lang w:val="es-MX"/>
        </w:rPr>
      </w:pPr>
      <w:r w:rsidRPr="00A35774">
        <w:rPr>
          <w:rFonts w:ascii="Museo Sans 300" w:hAnsi="Museo Sans 300"/>
          <w:bCs/>
          <w:lang w:val="es-MX"/>
        </w:rPr>
        <w:t>Establecimiento del Quórum</w:t>
      </w:r>
    </w:p>
    <w:p w14:paraId="6B2204E3" w14:textId="67131BA8" w:rsidR="001D7F3C" w:rsidRPr="00A35774" w:rsidRDefault="00F952E5" w:rsidP="001D7F3C">
      <w:pPr>
        <w:pStyle w:val="Prrafodelista"/>
        <w:numPr>
          <w:ilvl w:val="0"/>
          <w:numId w:val="1"/>
        </w:numPr>
        <w:spacing w:line="360" w:lineRule="auto"/>
        <w:contextualSpacing w:val="0"/>
        <w:jc w:val="both"/>
        <w:rPr>
          <w:rFonts w:ascii="Museo Sans 300" w:hAnsi="Museo Sans 300"/>
          <w:bCs/>
          <w:lang w:val="es-MX"/>
        </w:rPr>
      </w:pPr>
      <w:r w:rsidRPr="00A35774">
        <w:rPr>
          <w:rFonts w:ascii="Museo Sans 300" w:hAnsi="Museo Sans 300"/>
          <w:bCs/>
          <w:lang w:val="es-MX"/>
        </w:rPr>
        <w:t>Lectura y</w:t>
      </w:r>
      <w:r w:rsidR="008250F1" w:rsidRPr="00A35774">
        <w:rPr>
          <w:rFonts w:ascii="Museo Sans 300" w:hAnsi="Museo Sans 300"/>
          <w:bCs/>
          <w:lang w:val="es-MX"/>
        </w:rPr>
        <w:t xml:space="preserve"> </w:t>
      </w:r>
      <w:r w:rsidR="001D7F3C" w:rsidRPr="00A35774">
        <w:rPr>
          <w:rFonts w:ascii="Museo Sans 300" w:hAnsi="Museo Sans 300"/>
          <w:bCs/>
          <w:lang w:val="es-MX"/>
        </w:rPr>
        <w:t>Aprobación de la Agenda Propuesta</w:t>
      </w:r>
    </w:p>
    <w:p w14:paraId="5D624125" w14:textId="719F3B32" w:rsidR="001E7D33" w:rsidRPr="00A35774" w:rsidRDefault="001E7D33" w:rsidP="001E7D33">
      <w:pPr>
        <w:pStyle w:val="Prrafodelista"/>
        <w:numPr>
          <w:ilvl w:val="0"/>
          <w:numId w:val="1"/>
        </w:numPr>
        <w:spacing w:line="360" w:lineRule="auto"/>
        <w:jc w:val="both"/>
        <w:rPr>
          <w:rFonts w:ascii="Museo Sans 300" w:hAnsi="Museo Sans 300"/>
          <w:bCs/>
          <w:lang w:val="es-MX"/>
        </w:rPr>
      </w:pPr>
      <w:r w:rsidRPr="00A35774">
        <w:rPr>
          <w:rFonts w:ascii="Museo Sans 300" w:hAnsi="Museo Sans 300"/>
          <w:bCs/>
          <w:lang w:val="es-MX"/>
        </w:rPr>
        <w:t xml:space="preserve">Lectura y Aprobación del Acta Anterior (Número 01/2024 </w:t>
      </w:r>
      <w:r w:rsidR="001242D3">
        <w:rPr>
          <w:rFonts w:ascii="Museo Sans 300" w:hAnsi="Museo Sans 300"/>
          <w:bCs/>
          <w:lang w:val="es-MX"/>
        </w:rPr>
        <w:t>Ordinaria</w:t>
      </w:r>
      <w:r w:rsidRPr="00A35774">
        <w:rPr>
          <w:rFonts w:ascii="Museo Sans 300" w:hAnsi="Museo Sans 300"/>
          <w:bCs/>
          <w:lang w:val="es-MX"/>
        </w:rPr>
        <w:t>)</w:t>
      </w:r>
    </w:p>
    <w:p w14:paraId="24B499D2" w14:textId="174C3D51" w:rsidR="001E7D33" w:rsidRDefault="001242D3" w:rsidP="001E7D33">
      <w:pPr>
        <w:pStyle w:val="Prrafodelista"/>
        <w:numPr>
          <w:ilvl w:val="0"/>
          <w:numId w:val="1"/>
        </w:numPr>
        <w:spacing w:line="360" w:lineRule="auto"/>
        <w:jc w:val="both"/>
        <w:rPr>
          <w:rFonts w:ascii="Museo Sans 300" w:hAnsi="Museo Sans 300"/>
          <w:bCs/>
          <w:lang w:val="es-MX"/>
        </w:rPr>
      </w:pPr>
      <w:r>
        <w:rPr>
          <w:rFonts w:ascii="Museo Sans 300" w:hAnsi="Museo Sans 300"/>
          <w:bCs/>
          <w:lang w:val="es-MX"/>
        </w:rPr>
        <w:t>Informe sobre ejecución Financiera 2024</w:t>
      </w:r>
    </w:p>
    <w:p w14:paraId="62D913FB" w14:textId="40335CC1" w:rsidR="001242D3" w:rsidRDefault="001242D3" w:rsidP="001E7D33">
      <w:pPr>
        <w:pStyle w:val="Prrafodelista"/>
        <w:numPr>
          <w:ilvl w:val="0"/>
          <w:numId w:val="1"/>
        </w:numPr>
        <w:spacing w:line="360" w:lineRule="auto"/>
        <w:jc w:val="both"/>
        <w:rPr>
          <w:rFonts w:ascii="Museo Sans 300" w:hAnsi="Museo Sans 300"/>
          <w:bCs/>
          <w:lang w:val="es-MX"/>
        </w:rPr>
      </w:pPr>
      <w:r>
        <w:rPr>
          <w:rFonts w:ascii="Museo Sans 300" w:hAnsi="Museo Sans 300"/>
          <w:bCs/>
          <w:lang w:val="es-MX"/>
        </w:rPr>
        <w:t>Detalle del Presupuesto y aprobación de plazas para el año 2025.</w:t>
      </w:r>
    </w:p>
    <w:p w14:paraId="0D7A3301" w14:textId="157B9C3B" w:rsidR="001242D3" w:rsidRDefault="001242D3" w:rsidP="001E7D33">
      <w:pPr>
        <w:pStyle w:val="Prrafodelista"/>
        <w:numPr>
          <w:ilvl w:val="0"/>
          <w:numId w:val="1"/>
        </w:numPr>
        <w:spacing w:line="360" w:lineRule="auto"/>
        <w:jc w:val="both"/>
        <w:rPr>
          <w:rFonts w:ascii="Museo Sans 300" w:hAnsi="Museo Sans 300"/>
          <w:bCs/>
          <w:lang w:val="es-MX"/>
        </w:rPr>
      </w:pPr>
      <w:r>
        <w:rPr>
          <w:rFonts w:ascii="Museo Sans 300" w:hAnsi="Museo Sans 300"/>
          <w:bCs/>
          <w:lang w:val="es-MX"/>
        </w:rPr>
        <w:t>Aprobación de manuales operativos de acuerdo a las Normas Técnicas Internas Específicas del Instituto de Legalización de la Propiedad.</w:t>
      </w:r>
    </w:p>
    <w:p w14:paraId="42253BC8" w14:textId="4AFD9600" w:rsidR="001242D3" w:rsidRDefault="001242D3" w:rsidP="001E7D33">
      <w:pPr>
        <w:pStyle w:val="Prrafodelista"/>
        <w:numPr>
          <w:ilvl w:val="0"/>
          <w:numId w:val="1"/>
        </w:numPr>
        <w:spacing w:line="360" w:lineRule="auto"/>
        <w:jc w:val="both"/>
        <w:rPr>
          <w:rFonts w:ascii="Museo Sans 300" w:hAnsi="Museo Sans 300"/>
          <w:bCs/>
          <w:lang w:val="es-MX"/>
        </w:rPr>
      </w:pPr>
      <w:r>
        <w:rPr>
          <w:rFonts w:ascii="Museo Sans 300" w:hAnsi="Museo Sans 300"/>
          <w:bCs/>
          <w:lang w:val="es-MX"/>
        </w:rPr>
        <w:t>Informe sobre cierre del Instituto de Legalización de la Propiedad y fusión con el Ministerio de Vivienda.</w:t>
      </w:r>
    </w:p>
    <w:p w14:paraId="7D705CA2" w14:textId="683FA9A8" w:rsidR="001242D3" w:rsidRDefault="001242D3" w:rsidP="001E7D33">
      <w:pPr>
        <w:pStyle w:val="Prrafodelista"/>
        <w:numPr>
          <w:ilvl w:val="0"/>
          <w:numId w:val="1"/>
        </w:numPr>
        <w:spacing w:line="360" w:lineRule="auto"/>
        <w:jc w:val="both"/>
        <w:rPr>
          <w:rFonts w:ascii="Museo Sans 300" w:hAnsi="Museo Sans 300"/>
          <w:bCs/>
          <w:lang w:val="es-MX"/>
        </w:rPr>
      </w:pPr>
      <w:r>
        <w:rPr>
          <w:rFonts w:ascii="Museo Sans 300" w:hAnsi="Museo Sans 300"/>
          <w:bCs/>
          <w:lang w:val="es-MX"/>
        </w:rPr>
        <w:t xml:space="preserve">Solicitud de aprobación de bonificación complementaria para el personal del Instituto de Legalización de la Propiedad. </w:t>
      </w:r>
    </w:p>
    <w:p w14:paraId="1D9446D0" w14:textId="77777777" w:rsidR="001242D3" w:rsidRPr="00A35774" w:rsidRDefault="001242D3" w:rsidP="001242D3">
      <w:pPr>
        <w:pStyle w:val="Prrafodelista"/>
        <w:spacing w:line="360" w:lineRule="auto"/>
        <w:jc w:val="both"/>
        <w:rPr>
          <w:rFonts w:ascii="Museo Sans 300" w:hAnsi="Museo Sans 300"/>
          <w:bCs/>
          <w:lang w:val="es-MX"/>
        </w:rPr>
      </w:pPr>
    </w:p>
    <w:p w14:paraId="224048EC" w14:textId="4348460B" w:rsidR="001D7F3C" w:rsidRPr="00A35774" w:rsidRDefault="001242D3" w:rsidP="001D7F3C">
      <w:pPr>
        <w:pStyle w:val="Ttulo2"/>
        <w:rPr>
          <w:rFonts w:ascii="Museo Sans 300" w:hAnsi="Museo Sans 300"/>
          <w:b w:val="0"/>
          <w:bCs/>
          <w:sz w:val="20"/>
        </w:rPr>
      </w:pPr>
      <w:r>
        <w:rPr>
          <w:rFonts w:ascii="Museo Sans 300" w:hAnsi="Museo Sans 300"/>
          <w:b w:val="0"/>
          <w:bCs/>
          <w:sz w:val="20"/>
        </w:rPr>
        <w:t>Para</w:t>
      </w:r>
      <w:r w:rsidR="001D7F3C" w:rsidRPr="00A35774">
        <w:rPr>
          <w:rFonts w:ascii="Museo Sans 300" w:hAnsi="Museo Sans 300"/>
          <w:b w:val="0"/>
          <w:bCs/>
          <w:sz w:val="20"/>
        </w:rPr>
        <w:t xml:space="preserve"> el desarrollo de la sesión se elaboró el siguiente proyecto de agenda: </w:t>
      </w:r>
    </w:p>
    <w:p w14:paraId="173A43B4" w14:textId="77777777" w:rsidR="003F174B" w:rsidRPr="00A35774" w:rsidRDefault="001D7F3C" w:rsidP="003F174B">
      <w:pPr>
        <w:pStyle w:val="Sangra2detindependiente"/>
        <w:numPr>
          <w:ilvl w:val="0"/>
          <w:numId w:val="6"/>
        </w:numPr>
        <w:ind w:left="284" w:hanging="284"/>
        <w:rPr>
          <w:rFonts w:ascii="Museo Sans 300" w:hAnsi="Museo Sans 300"/>
          <w:sz w:val="20"/>
        </w:rPr>
      </w:pPr>
      <w:r w:rsidRPr="00A35774">
        <w:rPr>
          <w:rFonts w:ascii="Museo Sans 300" w:hAnsi="Museo Sans 300"/>
          <w:sz w:val="20"/>
        </w:rPr>
        <w:t>ESTABLECIMIENTO DEL QUORUM</w:t>
      </w:r>
    </w:p>
    <w:p w14:paraId="31440C2F" w14:textId="77777777" w:rsidR="003F174B" w:rsidRPr="00A35774" w:rsidRDefault="003F174B" w:rsidP="003F174B">
      <w:pPr>
        <w:pStyle w:val="Sangra2detindependiente"/>
        <w:ind w:left="284"/>
        <w:rPr>
          <w:rFonts w:ascii="Museo Sans 300" w:hAnsi="Museo Sans 300"/>
          <w:sz w:val="20"/>
        </w:rPr>
      </w:pPr>
      <w:r w:rsidRPr="00A35774">
        <w:rPr>
          <w:rFonts w:ascii="Museo Sans 300" w:hAnsi="Museo Sans 300"/>
          <w:sz w:val="20"/>
        </w:rPr>
        <w:t xml:space="preserve">La sesión se inició con el establecimiento del quórum.  </w:t>
      </w:r>
    </w:p>
    <w:p w14:paraId="1A943EF8" w14:textId="77777777" w:rsidR="003F174B" w:rsidRPr="00A35774" w:rsidRDefault="003F174B" w:rsidP="00043365">
      <w:pPr>
        <w:pStyle w:val="Sangra2detindependiente"/>
        <w:numPr>
          <w:ilvl w:val="0"/>
          <w:numId w:val="6"/>
        </w:numPr>
        <w:ind w:left="284" w:hanging="284"/>
        <w:rPr>
          <w:rFonts w:ascii="Museo Sans 300" w:hAnsi="Museo Sans 300"/>
          <w:sz w:val="20"/>
        </w:rPr>
      </w:pPr>
      <w:r w:rsidRPr="00A35774">
        <w:rPr>
          <w:rFonts w:ascii="Museo Sans 300" w:hAnsi="Museo Sans 300"/>
          <w:sz w:val="20"/>
        </w:rPr>
        <w:t>LECTURA Y APROBACION DE AGENDA</w:t>
      </w:r>
    </w:p>
    <w:p w14:paraId="4440660B" w14:textId="58941BB2" w:rsidR="003F174B" w:rsidRPr="00A35774" w:rsidRDefault="008005DF" w:rsidP="003F174B">
      <w:pPr>
        <w:pStyle w:val="Sangra2detindependiente"/>
        <w:ind w:left="284"/>
        <w:rPr>
          <w:rFonts w:ascii="Museo Sans 300" w:hAnsi="Museo Sans 300"/>
          <w:sz w:val="20"/>
        </w:rPr>
      </w:pPr>
      <w:r w:rsidRPr="00A35774">
        <w:rPr>
          <w:rFonts w:ascii="Museo Sans 300" w:hAnsi="Museo Sans 300"/>
          <w:sz w:val="20"/>
        </w:rPr>
        <w:t>Posteriormente se dio lectura a la agenda propuesta, la cual fue aprobada</w:t>
      </w:r>
    </w:p>
    <w:p w14:paraId="1DFDD8DB" w14:textId="5F0A8385" w:rsidR="00F552A7" w:rsidRPr="00A35774" w:rsidRDefault="004831E2" w:rsidP="00F552A7">
      <w:pPr>
        <w:pStyle w:val="Sangra2detindependiente"/>
        <w:numPr>
          <w:ilvl w:val="0"/>
          <w:numId w:val="6"/>
        </w:numPr>
        <w:ind w:left="284" w:hanging="284"/>
        <w:rPr>
          <w:rFonts w:ascii="Museo Sans 300" w:hAnsi="Museo Sans 300"/>
          <w:sz w:val="20"/>
        </w:rPr>
      </w:pPr>
      <w:r w:rsidRPr="00A35774">
        <w:rPr>
          <w:rFonts w:ascii="Museo Sans 300" w:hAnsi="Museo Sans 300"/>
          <w:sz w:val="20"/>
        </w:rPr>
        <w:t>LECTURA Y APROBACION DE ACTA ORDINARIA No. 1.</w:t>
      </w:r>
    </w:p>
    <w:p w14:paraId="1B752F69" w14:textId="699C3F28" w:rsidR="00F552A7" w:rsidRPr="00A35774" w:rsidRDefault="00F552A7" w:rsidP="00F552A7">
      <w:pPr>
        <w:pStyle w:val="Sangra2detindependiente"/>
        <w:ind w:left="284"/>
        <w:rPr>
          <w:rFonts w:ascii="Museo Sans 300" w:hAnsi="Museo Sans 300"/>
          <w:sz w:val="20"/>
        </w:rPr>
      </w:pPr>
      <w:r w:rsidRPr="00A35774">
        <w:rPr>
          <w:rFonts w:ascii="Museo Sans 300" w:hAnsi="Museo Sans 300"/>
          <w:sz w:val="20"/>
        </w:rPr>
        <w:t xml:space="preserve">El director ejecutivo dio lectura al acta de la sesión anterior Número 01/2024 </w:t>
      </w:r>
      <w:r w:rsidR="001242D3">
        <w:rPr>
          <w:rFonts w:ascii="Museo Sans 300" w:hAnsi="Museo Sans 300"/>
          <w:sz w:val="20"/>
        </w:rPr>
        <w:t>O</w:t>
      </w:r>
      <w:r w:rsidRPr="00A35774">
        <w:rPr>
          <w:rFonts w:ascii="Museo Sans 300" w:hAnsi="Museo Sans 300"/>
          <w:sz w:val="20"/>
        </w:rPr>
        <w:t>rdinaria. Posteriormente el Consejo Directivo emitió el siguiente acuerdo:</w:t>
      </w:r>
    </w:p>
    <w:p w14:paraId="005121D3" w14:textId="5EA42CAD" w:rsidR="00F552A7" w:rsidRPr="00A35774" w:rsidRDefault="00575F17" w:rsidP="00F552A7">
      <w:pPr>
        <w:pStyle w:val="Sangra2detindependiente"/>
        <w:ind w:left="284"/>
        <w:rPr>
          <w:rFonts w:ascii="Museo Sans 300" w:hAnsi="Museo Sans 300"/>
          <w:b/>
          <w:bCs w:val="0"/>
          <w:sz w:val="20"/>
        </w:rPr>
      </w:pPr>
      <w:r w:rsidRPr="00B12115">
        <w:rPr>
          <w:rFonts w:ascii="Museo Sans 300" w:hAnsi="Museo Sans 300"/>
          <w:b/>
          <w:bCs w:val="0"/>
          <w:sz w:val="20"/>
        </w:rPr>
        <w:t>ACUERDO CD-No.0</w:t>
      </w:r>
      <w:r w:rsidR="001242D3" w:rsidRPr="00B12115">
        <w:rPr>
          <w:rFonts w:ascii="Museo Sans 300" w:hAnsi="Museo Sans 300"/>
          <w:b/>
          <w:bCs w:val="0"/>
          <w:sz w:val="20"/>
        </w:rPr>
        <w:t>15</w:t>
      </w:r>
      <w:r w:rsidR="00F552A7" w:rsidRPr="00B12115">
        <w:rPr>
          <w:rFonts w:ascii="Museo Sans 300" w:hAnsi="Museo Sans 300"/>
          <w:b/>
          <w:bCs w:val="0"/>
          <w:sz w:val="20"/>
        </w:rPr>
        <w:t>/2024</w:t>
      </w:r>
    </w:p>
    <w:p w14:paraId="618AF568" w14:textId="62862271" w:rsidR="00F552A7" w:rsidRPr="00A35774" w:rsidRDefault="00F552A7" w:rsidP="00F552A7">
      <w:pPr>
        <w:pStyle w:val="Sangra2detindependiente"/>
        <w:ind w:left="284"/>
        <w:rPr>
          <w:rFonts w:ascii="Museo Sans 300" w:hAnsi="Museo Sans 300"/>
          <w:sz w:val="20"/>
        </w:rPr>
      </w:pPr>
      <w:r w:rsidRPr="00A35774">
        <w:rPr>
          <w:rFonts w:ascii="Museo Sans 300" w:hAnsi="Museo Sans 300"/>
          <w:sz w:val="20"/>
        </w:rPr>
        <w:t>Aprobar en todas sus partes el acta anterior Número 01/202</w:t>
      </w:r>
      <w:r w:rsidR="003F3FF1" w:rsidRPr="00A35774">
        <w:rPr>
          <w:rFonts w:ascii="Museo Sans 300" w:hAnsi="Museo Sans 300"/>
          <w:sz w:val="20"/>
        </w:rPr>
        <w:t xml:space="preserve">4 </w:t>
      </w:r>
      <w:r w:rsidR="001242D3">
        <w:rPr>
          <w:rFonts w:ascii="Museo Sans 300" w:hAnsi="Museo Sans 300"/>
          <w:sz w:val="20"/>
        </w:rPr>
        <w:t>O</w:t>
      </w:r>
      <w:r w:rsidR="003F3FF1" w:rsidRPr="00A35774">
        <w:rPr>
          <w:rFonts w:ascii="Museo Sans 300" w:hAnsi="Museo Sans 300"/>
          <w:sz w:val="20"/>
        </w:rPr>
        <w:t>rdinaria.</w:t>
      </w:r>
    </w:p>
    <w:p w14:paraId="38CD6390" w14:textId="3570FB97" w:rsidR="00BD33BD" w:rsidRDefault="005A7FD2" w:rsidP="00AC6CDE">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INFORME SOBRE EJECUCIÓN FINANCIERA AÑO 2024</w:t>
      </w:r>
    </w:p>
    <w:p w14:paraId="011DAE69" w14:textId="77777777" w:rsidR="005A7FD2" w:rsidRPr="005A7FD2" w:rsidRDefault="005A7FD2" w:rsidP="005A7FD2">
      <w:pPr>
        <w:spacing w:line="360" w:lineRule="auto"/>
        <w:ind w:left="284"/>
        <w:jc w:val="both"/>
        <w:rPr>
          <w:rFonts w:ascii="Museo Sans 300" w:hAnsi="Museo Sans 300"/>
          <w:lang w:val="es-ES_tradnl"/>
        </w:rPr>
      </w:pPr>
      <w:r w:rsidRPr="005A7FD2">
        <w:rPr>
          <w:rFonts w:ascii="Museo Sans 300" w:hAnsi="Museo Sans 300"/>
          <w:lang w:val="es-ES_tradnl"/>
        </w:rPr>
        <w:t>El director ejecutivo presenta al Consejo Directivo el detalle correspondiente a la Ejecución Financiera de los fondos con que la institución ha contado en el período de enero a diciembre del año en curso, tanto lo correspondiente a los fondos GOES como a los generados por medio de la ejecución de convenios suscritos.</w:t>
      </w:r>
    </w:p>
    <w:p w14:paraId="6AB89429" w14:textId="676BCD4D" w:rsidR="005A7FD2" w:rsidRPr="005A7FD2" w:rsidRDefault="005A7FD2" w:rsidP="005A7FD2">
      <w:pPr>
        <w:spacing w:line="360" w:lineRule="auto"/>
        <w:ind w:left="284"/>
        <w:jc w:val="both"/>
        <w:rPr>
          <w:rFonts w:ascii="Museo Sans 300" w:hAnsi="Museo Sans 300"/>
          <w:lang w:val="es-ES_tradnl"/>
        </w:rPr>
      </w:pPr>
      <w:r w:rsidRPr="005A7FD2">
        <w:rPr>
          <w:rFonts w:ascii="Museo Sans 300" w:hAnsi="Museo Sans 300"/>
          <w:lang w:val="es-ES_tradnl"/>
        </w:rPr>
        <w:t>El total de la ejecución financiera al mes de noviembre del año en curso de los fondos GOES y fondos recibidos de Convenios con otras instituciones asciende a un total de $1,654,871.45 dólares,</w:t>
      </w:r>
      <w:r>
        <w:rPr>
          <w:rFonts w:ascii="Museo Sans 300" w:hAnsi="Museo Sans 300"/>
          <w:lang w:val="es-ES_tradnl"/>
        </w:rPr>
        <w:t xml:space="preserve"> </w:t>
      </w:r>
      <w:r w:rsidRPr="005A7FD2">
        <w:rPr>
          <w:rFonts w:ascii="Museo Sans 300" w:hAnsi="Museo Sans 300"/>
          <w:lang w:val="es-ES_tradnl"/>
        </w:rPr>
        <w:lastRenderedPageBreak/>
        <w:t>los cuales fueron utilizados para el pago de remuneraciones de personal, indemnizaciones de</w:t>
      </w:r>
      <w:r>
        <w:rPr>
          <w:rFonts w:ascii="Museo Sans 300" w:hAnsi="Museo Sans 300"/>
          <w:lang w:val="es-ES_tradnl"/>
        </w:rPr>
        <w:t>l</w:t>
      </w:r>
      <w:r w:rsidRPr="005A7FD2">
        <w:rPr>
          <w:rFonts w:ascii="Museo Sans 300" w:hAnsi="Museo Sans 300"/>
          <w:lang w:val="es-ES_tradnl"/>
        </w:rPr>
        <w:t xml:space="preserve"> personal que se apegó al decreto de retiro, adquisición de bienes y servicios, gastos financieros (seguros y fianzas) de la Institución.</w:t>
      </w:r>
    </w:p>
    <w:p w14:paraId="4618D491" w14:textId="1A130C07" w:rsidR="005A7FD2" w:rsidRPr="005A7FD2" w:rsidRDefault="00BE229A" w:rsidP="005A7FD2">
      <w:pPr>
        <w:spacing w:line="360" w:lineRule="auto"/>
        <w:ind w:left="284"/>
        <w:jc w:val="both"/>
        <w:rPr>
          <w:rFonts w:ascii="Museo Sans 300" w:hAnsi="Museo Sans 300"/>
          <w:lang w:val="es-ES_tradnl"/>
        </w:rPr>
      </w:pPr>
      <w:r>
        <w:rPr>
          <w:rFonts w:ascii="Museo Sans 300" w:hAnsi="Museo Sans 300"/>
          <w:lang w:val="es-ES_tradnl"/>
        </w:rPr>
        <w:t>La proyección financiera para concluir el mes de diciembre asciende a un total de $260,751.68 dólares (ver anexo), lo que servirá para cubrir la remuneración de los empleados y la adquisición de bienes y servicios para finalizar el año, teniendo un total de ejecución para el año 2024 de US $ 1,915,623.13 dólares.</w:t>
      </w:r>
    </w:p>
    <w:p w14:paraId="3A715C16" w14:textId="77777777" w:rsidR="00BD33BD" w:rsidRPr="00A35774" w:rsidRDefault="00BD33BD" w:rsidP="00BD33BD">
      <w:pPr>
        <w:pStyle w:val="Ttulo2"/>
        <w:ind w:firstLine="284"/>
        <w:rPr>
          <w:rFonts w:ascii="Museo Sans 300" w:hAnsi="Museo Sans 300"/>
          <w:b w:val="0"/>
          <w:bCs/>
          <w:sz w:val="20"/>
        </w:rPr>
      </w:pPr>
      <w:r w:rsidRPr="00A35774">
        <w:rPr>
          <w:rFonts w:ascii="Museo Sans 300" w:hAnsi="Museo Sans 300"/>
          <w:b w:val="0"/>
          <w:bCs/>
          <w:sz w:val="20"/>
        </w:rPr>
        <w:t>El Consejo Directivo emitió el siguiente acuerdo:</w:t>
      </w:r>
    </w:p>
    <w:p w14:paraId="29E68A7D" w14:textId="3BD1CFD4" w:rsidR="00BD33BD" w:rsidRPr="00A35774" w:rsidRDefault="00575F17" w:rsidP="00BD33BD">
      <w:pPr>
        <w:pStyle w:val="Ttulo2"/>
        <w:ind w:firstLine="284"/>
        <w:rPr>
          <w:rFonts w:ascii="Museo Sans 300" w:hAnsi="Museo Sans 300"/>
          <w:sz w:val="20"/>
        </w:rPr>
      </w:pPr>
      <w:r w:rsidRPr="00B12115">
        <w:rPr>
          <w:rFonts w:ascii="Museo Sans 300" w:hAnsi="Museo Sans 300"/>
          <w:sz w:val="20"/>
        </w:rPr>
        <w:t>ACUERDO CD-No. 0</w:t>
      </w:r>
      <w:r w:rsidR="005A7FD2" w:rsidRPr="00B12115">
        <w:rPr>
          <w:rFonts w:ascii="Museo Sans 300" w:hAnsi="Museo Sans 300"/>
          <w:sz w:val="20"/>
        </w:rPr>
        <w:t>16</w:t>
      </w:r>
      <w:r w:rsidRPr="00B12115">
        <w:rPr>
          <w:rFonts w:ascii="Museo Sans 300" w:hAnsi="Museo Sans 300"/>
          <w:sz w:val="20"/>
        </w:rPr>
        <w:t>/</w:t>
      </w:r>
      <w:r w:rsidR="00BD33BD" w:rsidRPr="00B12115">
        <w:rPr>
          <w:rFonts w:ascii="Museo Sans 300" w:hAnsi="Museo Sans 300"/>
          <w:sz w:val="20"/>
        </w:rPr>
        <w:t>202</w:t>
      </w:r>
      <w:r w:rsidR="0077707E" w:rsidRPr="00B12115">
        <w:rPr>
          <w:rFonts w:ascii="Museo Sans 300" w:hAnsi="Museo Sans 300"/>
          <w:sz w:val="20"/>
        </w:rPr>
        <w:t>4</w:t>
      </w:r>
    </w:p>
    <w:p w14:paraId="0C5BB6BA" w14:textId="1B5B1908" w:rsidR="00BD33BD" w:rsidRDefault="00275815" w:rsidP="00BD33BD">
      <w:pPr>
        <w:pStyle w:val="Sangra2detindependiente"/>
        <w:ind w:left="284"/>
        <w:rPr>
          <w:rFonts w:ascii="Museo Sans 300" w:hAnsi="Museo Sans 300"/>
          <w:sz w:val="20"/>
        </w:rPr>
      </w:pPr>
      <w:r w:rsidRPr="00A35774">
        <w:rPr>
          <w:rFonts w:ascii="Museo Sans 300" w:hAnsi="Museo Sans 300"/>
          <w:sz w:val="20"/>
        </w:rPr>
        <w:t xml:space="preserve">El Consejo Directivo </w:t>
      </w:r>
      <w:r w:rsidR="003A062A">
        <w:rPr>
          <w:rFonts w:ascii="Museo Sans 300" w:hAnsi="Museo Sans 300"/>
          <w:sz w:val="20"/>
        </w:rPr>
        <w:t xml:space="preserve">se dio por enterado del informe financiero presentado e instruye al director ejecutivo a hacer las gestiones necesarias ante el Ministerio de Hacienda para garantizar la cobertura de remuneraciones  del personal </w:t>
      </w:r>
      <w:r w:rsidR="00B21086">
        <w:rPr>
          <w:rFonts w:ascii="Museo Sans 300" w:hAnsi="Museo Sans 300"/>
          <w:sz w:val="20"/>
        </w:rPr>
        <w:t>y los gastos en bines y servicios programados para el cierre del año 2024.</w:t>
      </w:r>
    </w:p>
    <w:p w14:paraId="14A14298" w14:textId="65E9D574" w:rsidR="008C24C1" w:rsidRDefault="005A7FD2" w:rsidP="008C24C1">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DETALLE DEL PRESUPUESTO Y APROBACIÓN DE PLAZAS PARA EL AÑO 2025.</w:t>
      </w:r>
    </w:p>
    <w:p w14:paraId="5E56BC9C" w14:textId="77777777" w:rsidR="004A1B43" w:rsidRDefault="00E23246" w:rsidP="004A1B43">
      <w:pPr>
        <w:pStyle w:val="Sangra2detindependiente"/>
        <w:tabs>
          <w:tab w:val="left" w:pos="284"/>
        </w:tabs>
        <w:ind w:left="284"/>
        <w:rPr>
          <w:rFonts w:ascii="Museo Sans 300" w:hAnsi="Museo Sans 300"/>
          <w:sz w:val="20"/>
        </w:rPr>
      </w:pPr>
      <w:r>
        <w:rPr>
          <w:rFonts w:ascii="Museo Sans 300" w:hAnsi="Museo Sans 300"/>
          <w:sz w:val="20"/>
        </w:rPr>
        <w:t>El director ejecutivo informa que, con base en la programación operativa planificada para el año 2025, se ha preparado el presupuesto de ejecución financiera, el cual se presenta para conocimiento y aprobación del Consejo Directivo.</w:t>
      </w:r>
    </w:p>
    <w:p w14:paraId="6459DC67" w14:textId="77777777" w:rsidR="004A1B43" w:rsidRDefault="005A7FD2" w:rsidP="004A1B43">
      <w:pPr>
        <w:pStyle w:val="Sangra2detindependiente"/>
        <w:tabs>
          <w:tab w:val="left" w:pos="284"/>
        </w:tabs>
        <w:ind w:left="284"/>
        <w:rPr>
          <w:rFonts w:ascii="Museo Sans 300" w:hAnsi="Museo Sans 300" w:cs="Arial"/>
          <w:b/>
          <w:bCs w:val="0"/>
          <w:sz w:val="20"/>
          <w:lang w:val="es-ES_tradnl"/>
        </w:rPr>
      </w:pPr>
      <w:r w:rsidRPr="004A1B43">
        <w:rPr>
          <w:rFonts w:ascii="Museo Sans 300" w:hAnsi="Museo Sans 300" w:cs="Arial"/>
          <w:b/>
          <w:bCs w:val="0"/>
          <w:sz w:val="20"/>
          <w:lang w:val="es-ES_tradnl"/>
        </w:rPr>
        <w:t xml:space="preserve">GOES-Transferencia Corriente </w:t>
      </w:r>
    </w:p>
    <w:p w14:paraId="06483BB9" w14:textId="77777777" w:rsidR="004A1B43" w:rsidRPr="004A1B43" w:rsidRDefault="005A7FD2" w:rsidP="004A1B43">
      <w:pPr>
        <w:pStyle w:val="Sangra2detindependiente"/>
        <w:tabs>
          <w:tab w:val="left" w:pos="284"/>
        </w:tabs>
        <w:ind w:left="284"/>
        <w:rPr>
          <w:rFonts w:ascii="Museo Sans 300" w:hAnsi="Museo Sans 300" w:cs="Arial"/>
          <w:color w:val="000000" w:themeColor="text1"/>
          <w:sz w:val="20"/>
          <w:lang w:val="es-ES_tradnl"/>
        </w:rPr>
      </w:pPr>
      <w:r w:rsidRPr="004A1B43">
        <w:rPr>
          <w:rFonts w:ascii="Museo Sans 300" w:hAnsi="Museo Sans 300" w:cs="Arial"/>
          <w:color w:val="000000" w:themeColor="text1"/>
          <w:sz w:val="20"/>
          <w:lang w:val="es-ES_tradnl"/>
        </w:rPr>
        <w:t>Los gastos de funcionamiento serán cubiertos con los Fondos GOES de Transferencia Corriente. Se consideran los mismos rubros contemplados en el 202</w:t>
      </w:r>
      <w:r w:rsidR="00396DE6" w:rsidRPr="004A1B43">
        <w:rPr>
          <w:rFonts w:ascii="Museo Sans 300" w:hAnsi="Museo Sans 300" w:cs="Arial"/>
          <w:color w:val="000000" w:themeColor="text1"/>
          <w:sz w:val="20"/>
          <w:lang w:val="es-ES_tradnl"/>
        </w:rPr>
        <w:t>4</w:t>
      </w:r>
      <w:r w:rsidRPr="004A1B43">
        <w:rPr>
          <w:rFonts w:ascii="Museo Sans 300" w:hAnsi="Museo Sans 300" w:cs="Arial"/>
          <w:color w:val="000000" w:themeColor="text1"/>
          <w:sz w:val="20"/>
          <w:lang w:val="es-ES_tradnl"/>
        </w:rPr>
        <w:t>.</w:t>
      </w:r>
      <w:r w:rsidR="00B21086" w:rsidRPr="004A1B43">
        <w:rPr>
          <w:rFonts w:ascii="Museo Sans 300" w:hAnsi="Museo Sans 300" w:cs="Arial"/>
          <w:color w:val="000000" w:themeColor="text1"/>
          <w:sz w:val="20"/>
          <w:lang w:val="es-ES_tradnl"/>
        </w:rPr>
        <w:t xml:space="preserve">, teniendo una asignación </w:t>
      </w:r>
      <w:r w:rsidR="002361F6" w:rsidRPr="004A1B43">
        <w:rPr>
          <w:rFonts w:ascii="Museo Sans 300" w:hAnsi="Museo Sans 300" w:cs="Arial"/>
          <w:color w:val="000000" w:themeColor="text1"/>
          <w:sz w:val="20"/>
          <w:lang w:val="es-ES_tradnl"/>
        </w:rPr>
        <w:t>presupuestaria aprobada</w:t>
      </w:r>
      <w:r w:rsidR="00B21086" w:rsidRPr="004A1B43">
        <w:rPr>
          <w:rFonts w:ascii="Museo Sans 300" w:hAnsi="Museo Sans 300" w:cs="Arial"/>
          <w:color w:val="000000" w:themeColor="text1"/>
          <w:sz w:val="20"/>
          <w:lang w:val="es-ES_tradnl"/>
        </w:rPr>
        <w:t xml:space="preserve"> que asciende a un monto de US $ 1,579,317.00 </w:t>
      </w:r>
      <w:r w:rsidR="00C74580" w:rsidRPr="004A1B43">
        <w:rPr>
          <w:rFonts w:ascii="Museo Sans 300" w:hAnsi="Museo Sans 300" w:cs="Arial"/>
          <w:i/>
          <w:iCs/>
          <w:color w:val="000000" w:themeColor="text1"/>
          <w:sz w:val="20"/>
          <w:lang w:val="es-ES_tradnl"/>
        </w:rPr>
        <w:t>dólares</w:t>
      </w:r>
      <w:r w:rsidR="00B21086" w:rsidRPr="004A1B43">
        <w:rPr>
          <w:rFonts w:ascii="Museo Sans 300" w:hAnsi="Museo Sans 300" w:cs="Arial"/>
          <w:color w:val="000000" w:themeColor="text1"/>
          <w:sz w:val="20"/>
          <w:lang w:val="es-ES_tradnl"/>
        </w:rPr>
        <w:t>.</w:t>
      </w:r>
    </w:p>
    <w:p w14:paraId="67915E19" w14:textId="77777777" w:rsidR="004A1B43" w:rsidRDefault="005A7FD2" w:rsidP="004A1B43">
      <w:pPr>
        <w:pStyle w:val="Sangra2detindependiente"/>
        <w:tabs>
          <w:tab w:val="left" w:pos="284"/>
        </w:tabs>
        <w:ind w:left="284"/>
        <w:rPr>
          <w:rFonts w:ascii="Museo Sans 300" w:hAnsi="Museo Sans 300" w:cs="Arial"/>
          <w:color w:val="000000" w:themeColor="text1"/>
          <w:lang w:val="es-ES_tradnl"/>
        </w:rPr>
      </w:pPr>
      <w:r w:rsidRPr="004A1B43">
        <w:rPr>
          <w:rFonts w:ascii="Museo Sans 300" w:hAnsi="Museo Sans 300" w:cs="Arial"/>
          <w:color w:val="000000" w:themeColor="text1"/>
          <w:sz w:val="20"/>
          <w:lang w:val="es-ES_tradnl"/>
        </w:rPr>
        <w:t>Las remuneraciones del personal serán distribuidas entre las diferentes fuentes de financiamiento, de acuerdo al personal asignado para cada programa o proyecto, para lo cual se presenta el cuadro de plazas por contrato para aprobación</w:t>
      </w:r>
      <w:r w:rsidRPr="00C74580">
        <w:rPr>
          <w:rFonts w:ascii="Museo Sans 300" w:hAnsi="Museo Sans 300" w:cs="Arial"/>
          <w:color w:val="000000" w:themeColor="text1"/>
          <w:lang w:val="es-ES_tradnl"/>
        </w:rPr>
        <w:t>.</w:t>
      </w:r>
    </w:p>
    <w:p w14:paraId="2E8D3F83" w14:textId="148C5B25" w:rsidR="005A7FD2" w:rsidRPr="004A1B43" w:rsidRDefault="005A7FD2" w:rsidP="004A1B43">
      <w:pPr>
        <w:pStyle w:val="Sangra2detindependiente"/>
        <w:tabs>
          <w:tab w:val="left" w:pos="284"/>
        </w:tabs>
        <w:ind w:left="284"/>
        <w:rPr>
          <w:rFonts w:ascii="Museo Sans 300" w:hAnsi="Museo Sans 300"/>
          <w:sz w:val="20"/>
        </w:rPr>
      </w:pPr>
      <w:r w:rsidRPr="004A1B43">
        <w:rPr>
          <w:rFonts w:ascii="Museo Sans 300" w:hAnsi="Museo Sans 300" w:cs="Arial"/>
          <w:color w:val="000000" w:themeColor="text1"/>
          <w:sz w:val="20"/>
          <w:lang w:val="es-ES_tradnl"/>
        </w:rPr>
        <w:t>Las contrataciones de servicios de: Seguros, Combustible, Vehículos, Equipos Informáticos, así como cualquier proceso de adquisición que se requiera, se harán de acuerdo a las normas de la Ley de Compras Públicas</w:t>
      </w:r>
      <w:r w:rsidRPr="00C74580">
        <w:rPr>
          <w:rFonts w:ascii="Museo Sans 300" w:hAnsi="Museo Sans 300" w:cs="Arial"/>
          <w:color w:val="000000" w:themeColor="text1"/>
          <w:lang w:val="es-ES_tradnl"/>
        </w:rPr>
        <w:t>.</w:t>
      </w:r>
      <w:r w:rsidRPr="002361F6">
        <w:rPr>
          <w:rFonts w:ascii="Museo Sans 300" w:hAnsi="Museo Sans 300" w:cs="Arial"/>
          <w:color w:val="000000" w:themeColor="text1"/>
          <w:lang w:val="es-ES_tradnl"/>
        </w:rPr>
        <w:t xml:space="preserve"> </w:t>
      </w:r>
    </w:p>
    <w:p w14:paraId="36025732" w14:textId="53B779E6" w:rsidR="00A35774" w:rsidRPr="004A1B43" w:rsidRDefault="00A35774" w:rsidP="00A35774">
      <w:pPr>
        <w:spacing w:line="360" w:lineRule="auto"/>
        <w:ind w:left="284"/>
        <w:jc w:val="both"/>
        <w:rPr>
          <w:rFonts w:ascii="Museo Sans 300" w:hAnsi="Museo Sans 300"/>
          <w:b/>
          <w:lang w:val="es-ES_tradnl"/>
        </w:rPr>
      </w:pPr>
      <w:r w:rsidRPr="004A1B43">
        <w:rPr>
          <w:rFonts w:ascii="Museo Sans 300" w:hAnsi="Museo Sans 300"/>
          <w:b/>
          <w:lang w:val="es-ES_tradnl"/>
        </w:rPr>
        <w:t>ACUERDO CD No. 0</w:t>
      </w:r>
      <w:r w:rsidR="00396DE6" w:rsidRPr="004A1B43">
        <w:rPr>
          <w:rFonts w:ascii="Museo Sans 300" w:hAnsi="Museo Sans 300"/>
          <w:b/>
          <w:lang w:val="es-ES_tradnl"/>
        </w:rPr>
        <w:t>17</w:t>
      </w:r>
      <w:r w:rsidRPr="004A1B43">
        <w:rPr>
          <w:rFonts w:ascii="Museo Sans 300" w:hAnsi="Museo Sans 300"/>
          <w:b/>
          <w:lang w:val="es-ES_tradnl"/>
        </w:rPr>
        <w:t>/2024</w:t>
      </w:r>
    </w:p>
    <w:p w14:paraId="6F921EE0" w14:textId="35DD1B32" w:rsidR="00396DE6" w:rsidRDefault="00A35774" w:rsidP="00396DE6">
      <w:pPr>
        <w:spacing w:line="360" w:lineRule="auto"/>
        <w:ind w:left="284"/>
        <w:jc w:val="both"/>
        <w:rPr>
          <w:rFonts w:ascii="Museo Sans 300" w:hAnsi="Museo Sans 300"/>
          <w:bCs/>
          <w:lang w:val="es-ES_tradnl"/>
        </w:rPr>
      </w:pPr>
      <w:r w:rsidRPr="00A35774">
        <w:rPr>
          <w:rFonts w:ascii="Museo Sans 300" w:hAnsi="Museo Sans 300"/>
          <w:bCs/>
          <w:lang w:val="es-ES_tradnl"/>
        </w:rPr>
        <w:t xml:space="preserve">El Consejo </w:t>
      </w:r>
      <w:r w:rsidR="00C74580" w:rsidRPr="00A35774">
        <w:rPr>
          <w:rFonts w:ascii="Museo Sans 300" w:hAnsi="Museo Sans 300"/>
          <w:bCs/>
          <w:lang w:val="es-ES_tradnl"/>
        </w:rPr>
        <w:t>Directivo</w:t>
      </w:r>
      <w:r w:rsidR="00C74580">
        <w:rPr>
          <w:rFonts w:ascii="Museo Sans 300" w:hAnsi="Museo Sans 300"/>
          <w:bCs/>
          <w:lang w:val="es-ES_tradnl"/>
        </w:rPr>
        <w:t xml:space="preserve"> </w:t>
      </w:r>
      <w:r w:rsidR="00C74580" w:rsidRPr="00A35774">
        <w:rPr>
          <w:rFonts w:ascii="Museo Sans 300" w:hAnsi="Museo Sans 300"/>
          <w:bCs/>
          <w:lang w:val="es-ES_tradnl"/>
        </w:rPr>
        <w:t>aprueba</w:t>
      </w:r>
      <w:r w:rsidR="00B21086">
        <w:rPr>
          <w:rFonts w:ascii="Museo Sans 300" w:hAnsi="Museo Sans 300"/>
          <w:bCs/>
          <w:lang w:val="es-ES_tradnl"/>
        </w:rPr>
        <w:t xml:space="preserve"> el </w:t>
      </w:r>
      <w:r w:rsidR="00C74580">
        <w:rPr>
          <w:rFonts w:ascii="Museo Sans 300" w:hAnsi="Museo Sans 300"/>
          <w:bCs/>
          <w:lang w:val="es-ES_tradnl"/>
        </w:rPr>
        <w:t>presupuesto presentado</w:t>
      </w:r>
      <w:r w:rsidR="00B21086">
        <w:rPr>
          <w:rFonts w:ascii="Museo Sans 300" w:hAnsi="Museo Sans 300"/>
          <w:bCs/>
          <w:lang w:val="es-ES_tradnl"/>
        </w:rPr>
        <w:t xml:space="preserve"> para el año 2025, incluyendo el cuadro de plazas presentado el </w:t>
      </w:r>
      <w:r w:rsidR="00C74580">
        <w:rPr>
          <w:rFonts w:ascii="Museo Sans 300" w:hAnsi="Museo Sans 300"/>
          <w:bCs/>
          <w:lang w:val="es-ES_tradnl"/>
        </w:rPr>
        <w:t>cual asciende</w:t>
      </w:r>
      <w:r w:rsidR="00B21086">
        <w:rPr>
          <w:rFonts w:ascii="Museo Sans 300" w:hAnsi="Museo Sans 300"/>
          <w:bCs/>
          <w:lang w:val="es-ES_tradnl"/>
        </w:rPr>
        <w:t xml:space="preserve"> a un monto de US$ 1,579,317.00 </w:t>
      </w:r>
      <w:r w:rsidR="00C74580">
        <w:rPr>
          <w:rFonts w:ascii="Museo Sans 300" w:hAnsi="Museo Sans 300"/>
          <w:bCs/>
          <w:lang w:val="es-ES_tradnl"/>
        </w:rPr>
        <w:t>dólares.</w:t>
      </w:r>
    </w:p>
    <w:p w14:paraId="568C78A2" w14:textId="36271C36" w:rsidR="00A35774" w:rsidRDefault="00396DE6" w:rsidP="006F6692">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APROBACIÓN DE MANUALES OPERATIVOS DE ACUERDO A LAS NORMAS TÉCNICAS INTERNAS ESPECÍFICAS DEL INSTITUTO DE LEGALIZACIÓN DE LA PROPIEDAD.</w:t>
      </w:r>
    </w:p>
    <w:p w14:paraId="342DD8B5" w14:textId="77777777" w:rsidR="00396DE6" w:rsidRPr="00595C57" w:rsidRDefault="00396DE6" w:rsidP="00396DE6">
      <w:pPr>
        <w:spacing w:line="360" w:lineRule="auto"/>
        <w:ind w:left="284"/>
        <w:jc w:val="both"/>
        <w:rPr>
          <w:rFonts w:ascii="Museo Sans 300" w:hAnsi="Museo Sans 300"/>
          <w:lang w:val="es-ES_tradnl"/>
        </w:rPr>
      </w:pPr>
      <w:r w:rsidRPr="00595C57">
        <w:rPr>
          <w:rFonts w:ascii="Museo Sans 300" w:hAnsi="Museo Sans 300"/>
          <w:lang w:val="es-ES_tradnl"/>
        </w:rPr>
        <w:t>El director ejecutivo informa que, de conformidad con el Reglamento de las Normas Técnicas de Control Interno Específicas del Instituto de Legalización de la Propiedad, específicamente al Art. 12: “</w:t>
      </w:r>
      <w:r w:rsidRPr="00595C57">
        <w:rPr>
          <w:rFonts w:ascii="Museo Sans 300" w:hAnsi="Museo Sans 300"/>
          <w:i/>
          <w:iCs/>
          <w:lang w:val="es-ES_tradnl"/>
        </w:rPr>
        <w:t xml:space="preserve">El Consejo Directivo, a través de la Dirección Ejecutiva, evaluará al menos una vez al año el marco normativo en el que se sustenta el Sistema, revisando y actualizando los manuales, políticas </w:t>
      </w:r>
      <w:r w:rsidRPr="00595C57">
        <w:rPr>
          <w:rFonts w:ascii="Museo Sans 300" w:hAnsi="Museo Sans 300"/>
          <w:i/>
          <w:iCs/>
          <w:lang w:val="es-ES_tradnl"/>
        </w:rPr>
        <w:lastRenderedPageBreak/>
        <w:t xml:space="preserve">y procedimientos que regulan los procesos administrativos, financieros y operativos, para asegurarse de que contribuyan al logro de los objetivos institucionales; caso contrario, ordenará los ajustes correspondientes, que deberán ser divulgados a todos los servidores del ILP”; </w:t>
      </w:r>
      <w:r w:rsidRPr="00595C57">
        <w:rPr>
          <w:rFonts w:ascii="Museo Sans 300" w:hAnsi="Museo Sans 300"/>
          <w:lang w:val="es-ES_tradnl"/>
        </w:rPr>
        <w:t xml:space="preserve"> por lo cual somete a revisión y aprobación del Consejo Directivo los siguientes manuales:</w:t>
      </w:r>
    </w:p>
    <w:p w14:paraId="5DDF6CB9" w14:textId="1FA8393F"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 xml:space="preserve">Manual de Políticas y Procedimientos de Tecnologías de la Información </w:t>
      </w:r>
      <w:r w:rsidR="00B21086">
        <w:rPr>
          <w:rFonts w:ascii="Museo Sans 300" w:hAnsi="Museo Sans 300"/>
          <w:lang w:val="es-ES_tradnl"/>
        </w:rPr>
        <w:t>y Comunicación.</w:t>
      </w:r>
    </w:p>
    <w:p w14:paraId="39A91253"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Manual del uso de Tecnologías de la Información y Comunicación.</w:t>
      </w:r>
    </w:p>
    <w:p w14:paraId="2630D664"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Políticas de la Seguridad de la Información</w:t>
      </w:r>
    </w:p>
    <w:p w14:paraId="3A9D84CF"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 xml:space="preserve">Manual para la Gestión de Riesgos </w:t>
      </w:r>
    </w:p>
    <w:p w14:paraId="47FCC1CE"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Plan Estratégico Institucional</w:t>
      </w:r>
    </w:p>
    <w:p w14:paraId="46A3D60D"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 xml:space="preserve">Plan de capacitación </w:t>
      </w:r>
    </w:p>
    <w:p w14:paraId="16577EE0" w14:textId="77777777" w:rsidR="00396DE6" w:rsidRPr="00595C57" w:rsidRDefault="00396DE6" w:rsidP="00396DE6">
      <w:pPr>
        <w:pStyle w:val="Prrafodelista"/>
        <w:numPr>
          <w:ilvl w:val="0"/>
          <w:numId w:val="34"/>
        </w:numPr>
        <w:spacing w:line="480" w:lineRule="auto"/>
        <w:contextualSpacing w:val="0"/>
        <w:jc w:val="both"/>
        <w:rPr>
          <w:rFonts w:ascii="Museo Sans 300" w:hAnsi="Museo Sans 300"/>
          <w:lang w:val="es-ES_tradnl"/>
        </w:rPr>
      </w:pPr>
      <w:r w:rsidRPr="00595C57">
        <w:rPr>
          <w:rFonts w:ascii="Museo Sans 300" w:hAnsi="Museo Sans 300"/>
          <w:lang w:val="es-ES_tradnl"/>
        </w:rPr>
        <w:t>Guía para la formulación y seguimiento del Plan Anual de Trabajo.</w:t>
      </w:r>
    </w:p>
    <w:p w14:paraId="3CCCC5C1" w14:textId="7D904C64" w:rsidR="00A35774" w:rsidRPr="0009432F" w:rsidRDefault="00A35774" w:rsidP="0009432F">
      <w:pPr>
        <w:spacing w:line="360" w:lineRule="auto"/>
        <w:ind w:left="284"/>
        <w:jc w:val="both"/>
        <w:rPr>
          <w:rFonts w:ascii="Museo Sans 300" w:hAnsi="Museo Sans 300"/>
          <w:b/>
          <w:lang w:val="es-MX"/>
        </w:rPr>
      </w:pPr>
      <w:r w:rsidRPr="00BF01DB">
        <w:rPr>
          <w:rFonts w:ascii="Museo Sans 300" w:hAnsi="Museo Sans 300"/>
          <w:b/>
          <w:lang w:val="es-MX"/>
        </w:rPr>
        <w:t>ACUERDO CD-No 0</w:t>
      </w:r>
      <w:r w:rsidR="00396DE6" w:rsidRPr="00BF01DB">
        <w:rPr>
          <w:rFonts w:ascii="Museo Sans 300" w:hAnsi="Museo Sans 300"/>
          <w:b/>
          <w:lang w:val="es-MX"/>
        </w:rPr>
        <w:t>18</w:t>
      </w:r>
      <w:r w:rsidRPr="00BF01DB">
        <w:rPr>
          <w:rFonts w:ascii="Museo Sans 300" w:hAnsi="Museo Sans 300"/>
          <w:b/>
          <w:lang w:val="es-MX"/>
        </w:rPr>
        <w:t>/2024</w:t>
      </w:r>
    </w:p>
    <w:p w14:paraId="3A217AC4" w14:textId="1388271B" w:rsidR="00913AF9" w:rsidRDefault="00A35774" w:rsidP="00913AF9">
      <w:pPr>
        <w:pStyle w:val="Sangra2detindependiente"/>
        <w:rPr>
          <w:rFonts w:ascii="Museo Sans 300" w:hAnsi="Museo Sans 300"/>
          <w:color w:val="222222"/>
          <w:sz w:val="20"/>
          <w:shd w:val="clear" w:color="auto" w:fill="FFFFFF"/>
        </w:rPr>
      </w:pPr>
      <w:r w:rsidRPr="00A35774">
        <w:rPr>
          <w:rFonts w:ascii="Museo Sans 300" w:hAnsi="Museo Sans 300"/>
          <w:color w:val="222222"/>
          <w:sz w:val="20"/>
          <w:shd w:val="clear" w:color="auto" w:fill="FFFFFF"/>
        </w:rPr>
        <w:t xml:space="preserve">El Consejo Directivo </w:t>
      </w:r>
      <w:r w:rsidR="005B1473">
        <w:rPr>
          <w:rFonts w:ascii="Museo Sans 300" w:hAnsi="Museo Sans 300"/>
          <w:color w:val="222222"/>
          <w:sz w:val="20"/>
          <w:shd w:val="clear" w:color="auto" w:fill="FFFFFF"/>
        </w:rPr>
        <w:t xml:space="preserve"> da por aprobados los manuales presentados que están de conformidad con el Reglamento de las Normas Técnicas de Control Interno Especificas del Instituto de Legalización de la Propiedad aprobado en el año 2024.</w:t>
      </w:r>
    </w:p>
    <w:p w14:paraId="078AC62D" w14:textId="4C2A1745" w:rsidR="00A35774" w:rsidRPr="00C40968" w:rsidRDefault="005B1473" w:rsidP="00C40968">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 xml:space="preserve">INFORME SOBRE PROYECTO DE DECRETO DE DISOLUCION </w:t>
      </w:r>
      <w:r w:rsidR="00F955A6">
        <w:rPr>
          <w:rFonts w:ascii="Museo Sans 300" w:hAnsi="Museo Sans 300"/>
          <w:b/>
          <w:bCs w:val="0"/>
          <w:sz w:val="20"/>
        </w:rPr>
        <w:t>DEL INSTITUTO DE LEGALIZACIÓN</w:t>
      </w:r>
      <w:r>
        <w:rPr>
          <w:rFonts w:ascii="Museo Sans 300" w:hAnsi="Museo Sans 300"/>
          <w:b/>
          <w:bCs w:val="0"/>
          <w:sz w:val="20"/>
        </w:rPr>
        <w:t xml:space="preserve"> DE LA PROPIEDAD Y TRASLADO DE FUNCIONES AL</w:t>
      </w:r>
      <w:r w:rsidR="00F955A6">
        <w:rPr>
          <w:rFonts w:ascii="Museo Sans 300" w:hAnsi="Museo Sans 300"/>
          <w:b/>
          <w:bCs w:val="0"/>
          <w:sz w:val="20"/>
        </w:rPr>
        <w:t xml:space="preserve"> MINISTERIO DE VIVIE</w:t>
      </w:r>
      <w:r w:rsidR="00E23246">
        <w:rPr>
          <w:rFonts w:ascii="Museo Sans 300" w:hAnsi="Museo Sans 300"/>
          <w:b/>
          <w:bCs w:val="0"/>
          <w:sz w:val="20"/>
        </w:rPr>
        <w:t>N</w:t>
      </w:r>
      <w:r w:rsidR="00F955A6">
        <w:rPr>
          <w:rFonts w:ascii="Museo Sans 300" w:hAnsi="Museo Sans 300"/>
          <w:b/>
          <w:bCs w:val="0"/>
          <w:sz w:val="20"/>
        </w:rPr>
        <w:t xml:space="preserve">DA. </w:t>
      </w:r>
    </w:p>
    <w:p w14:paraId="4794CF04" w14:textId="1C9C11DB" w:rsidR="00A47AC2" w:rsidRPr="00A47AC2" w:rsidRDefault="00A35774" w:rsidP="00A47AC2">
      <w:pPr>
        <w:pStyle w:val="Sangra2detindependiente"/>
        <w:ind w:left="284"/>
        <w:rPr>
          <w:rFonts w:ascii="Museo Sans 300" w:hAnsi="Museo Sans 300"/>
          <w:sz w:val="20"/>
        </w:rPr>
      </w:pPr>
      <w:r w:rsidRPr="00A47AC2">
        <w:rPr>
          <w:rFonts w:ascii="Museo Sans 300" w:hAnsi="Museo Sans 300"/>
          <w:sz w:val="20"/>
        </w:rPr>
        <w:t>El Director Ejecutivo informa</w:t>
      </w:r>
      <w:r w:rsidR="00A47AC2" w:rsidRPr="00A47AC2">
        <w:rPr>
          <w:rFonts w:ascii="Museo Sans 300" w:hAnsi="Museo Sans 300"/>
          <w:sz w:val="20"/>
        </w:rPr>
        <w:t xml:space="preserve"> </w:t>
      </w:r>
      <w:r w:rsidR="00A47AC2" w:rsidRPr="00A47AC2">
        <w:rPr>
          <w:rFonts w:ascii="Museo Sans 300" w:hAnsi="Museo Sans 300"/>
          <w:sz w:val="20"/>
          <w:lang w:val="es-ES_tradnl"/>
        </w:rPr>
        <w:t>al Consejo Directivo que, de conformidad con las instrucciones de la Presidencia de la República, se ha trabajado con la Secretaría Jurídica en el proyecto de Decreto Ejecutivo de disolución del ILP y el proyecto de modificación del RIOE para incorporar las funciones y atribuciones de</w:t>
      </w:r>
      <w:r w:rsidR="00B311E3">
        <w:rPr>
          <w:rFonts w:ascii="Museo Sans 300" w:hAnsi="Museo Sans 300"/>
          <w:sz w:val="20"/>
          <w:lang w:val="es-ES_tradnl"/>
        </w:rPr>
        <w:t>l ILP al Ministerio de Vivienda, del cual se anexa borrador.</w:t>
      </w:r>
    </w:p>
    <w:p w14:paraId="17F7543E" w14:textId="4A5FB715" w:rsidR="00A35774" w:rsidRPr="00C22196" w:rsidRDefault="00A35774" w:rsidP="00C22196">
      <w:pPr>
        <w:pStyle w:val="Sangra2detindependiente"/>
        <w:ind w:left="284"/>
        <w:rPr>
          <w:rFonts w:ascii="Museo Sans 300" w:hAnsi="Museo Sans 300"/>
          <w:b/>
          <w:bCs w:val="0"/>
          <w:sz w:val="20"/>
          <w:lang w:val="es-ES_tradnl"/>
        </w:rPr>
      </w:pPr>
      <w:r w:rsidRPr="00C02E39">
        <w:rPr>
          <w:rFonts w:ascii="Museo Sans 300" w:hAnsi="Museo Sans 300"/>
          <w:b/>
          <w:bCs w:val="0"/>
          <w:sz w:val="20"/>
          <w:lang w:val="es-ES_tradnl"/>
        </w:rPr>
        <w:t>ACUERDO CD No. 0</w:t>
      </w:r>
      <w:r w:rsidR="00643371" w:rsidRPr="00C02E39">
        <w:rPr>
          <w:rFonts w:ascii="Museo Sans 300" w:hAnsi="Museo Sans 300"/>
          <w:b/>
          <w:bCs w:val="0"/>
          <w:sz w:val="20"/>
          <w:lang w:val="es-ES_tradnl"/>
        </w:rPr>
        <w:t>1</w:t>
      </w:r>
      <w:r w:rsidR="00957F9F" w:rsidRPr="00C02E39">
        <w:rPr>
          <w:rFonts w:ascii="Museo Sans 300" w:hAnsi="Museo Sans 300"/>
          <w:b/>
          <w:bCs w:val="0"/>
          <w:sz w:val="20"/>
          <w:lang w:val="es-ES_tradnl"/>
        </w:rPr>
        <w:t>9</w:t>
      </w:r>
      <w:r w:rsidRPr="00C02E39">
        <w:rPr>
          <w:rFonts w:ascii="Museo Sans 300" w:hAnsi="Museo Sans 300"/>
          <w:b/>
          <w:bCs w:val="0"/>
          <w:sz w:val="20"/>
          <w:lang w:val="es-ES_tradnl"/>
        </w:rPr>
        <w:t>/2024</w:t>
      </w:r>
    </w:p>
    <w:p w14:paraId="4E6E4F17" w14:textId="4F4A9078" w:rsidR="00A35774" w:rsidRDefault="00A35774" w:rsidP="00C22196">
      <w:pPr>
        <w:pStyle w:val="Sangra2detindependiente"/>
        <w:ind w:left="284"/>
        <w:rPr>
          <w:rFonts w:ascii="Museo Sans 300" w:hAnsi="Museo Sans 300"/>
          <w:sz w:val="20"/>
          <w:lang w:val="es-ES_tradnl"/>
        </w:rPr>
      </w:pPr>
      <w:r w:rsidRPr="00A35774">
        <w:rPr>
          <w:rFonts w:ascii="Museo Sans 300" w:hAnsi="Museo Sans 300"/>
          <w:sz w:val="20"/>
          <w:lang w:val="es-ES_tradnl"/>
        </w:rPr>
        <w:t xml:space="preserve">El Consejo Directivo da por </w:t>
      </w:r>
      <w:r w:rsidR="005B1473">
        <w:rPr>
          <w:rFonts w:ascii="Museo Sans 300" w:hAnsi="Museo Sans 300"/>
          <w:sz w:val="20"/>
          <w:lang w:val="es-ES_tradnl"/>
        </w:rPr>
        <w:t>enterado de lo informado e instruye al Director Ejecutivo a dar seguimiento a las gestiones necesarias  que se establezcan una vez aprobado el Decreto Ejecutivo de Disolución del Instituto de Legalización de la Propiedad  para el traslado de funciones al Ministerio de Vivienda y tener una continuidad de los diferentes servicios que se brindad a familias salvadoreñas y otras instituciones gubernamentales.</w:t>
      </w:r>
    </w:p>
    <w:p w14:paraId="58B5A929" w14:textId="031973F6" w:rsidR="00F955A6" w:rsidRPr="00F955A6" w:rsidRDefault="00F955A6" w:rsidP="0080026F">
      <w:pPr>
        <w:pStyle w:val="Sangra2detindependiente"/>
        <w:numPr>
          <w:ilvl w:val="0"/>
          <w:numId w:val="6"/>
        </w:numPr>
        <w:ind w:left="284" w:hanging="284"/>
        <w:rPr>
          <w:rFonts w:ascii="Museo Sans 300" w:hAnsi="Museo Sans 300"/>
          <w:sz w:val="20"/>
          <w:lang w:val="es-ES_tradnl"/>
        </w:rPr>
      </w:pPr>
      <w:r>
        <w:rPr>
          <w:rFonts w:ascii="Museo Sans 300" w:hAnsi="Museo Sans 300"/>
          <w:b/>
          <w:bCs w:val="0"/>
          <w:sz w:val="20"/>
          <w:lang w:val="es-ES_tradnl"/>
        </w:rPr>
        <w:t>SOLICITUD DE APROBACIÓN DE BONIFICACIÓN COMPLEMENTARIA PARA EL PERSONAL DEL INSTITUTO DE LEGALIZACIÓN DE LA PROPIE</w:t>
      </w:r>
      <w:r w:rsidR="009D5A8A">
        <w:rPr>
          <w:rFonts w:ascii="Museo Sans 300" w:hAnsi="Museo Sans 300"/>
          <w:b/>
          <w:bCs w:val="0"/>
          <w:sz w:val="20"/>
          <w:lang w:val="es-ES_tradnl"/>
        </w:rPr>
        <w:t>D</w:t>
      </w:r>
      <w:r>
        <w:rPr>
          <w:rFonts w:ascii="Museo Sans 300" w:hAnsi="Museo Sans 300"/>
          <w:b/>
          <w:bCs w:val="0"/>
          <w:sz w:val="20"/>
          <w:lang w:val="es-ES_tradnl"/>
        </w:rPr>
        <w:t>AD.</w:t>
      </w:r>
    </w:p>
    <w:p w14:paraId="6ED2259D" w14:textId="54B088C9" w:rsidR="00D51D1E" w:rsidRPr="00590A43" w:rsidRDefault="009D5A8A" w:rsidP="00D51D1E">
      <w:pPr>
        <w:spacing w:line="360" w:lineRule="auto"/>
        <w:ind w:left="284"/>
        <w:jc w:val="both"/>
        <w:rPr>
          <w:rFonts w:ascii="Museo Sans 300" w:hAnsi="Museo Sans 300"/>
          <w:lang w:val="es-ES_tradnl"/>
        </w:rPr>
      </w:pPr>
      <w:r>
        <w:rPr>
          <w:rFonts w:ascii="Museo Sans 300" w:hAnsi="Museo Sans 300"/>
          <w:lang w:val="es-ES_tradnl"/>
        </w:rPr>
        <w:t>El director ejecutivo solicita al Consejo Directivo que, teniendo en cuenta la ejecución operativa de los diferentes proyectos de convenios firmados con otras instituciones, se cuente con fondos para poder otorgar una bonificación complementaria del 50% al personal del Instituto de Legalización de la Propiedad.</w:t>
      </w:r>
    </w:p>
    <w:p w14:paraId="38EF093C" w14:textId="77777777" w:rsidR="003D2B72" w:rsidRDefault="003D2B72" w:rsidP="0077707E">
      <w:pPr>
        <w:pStyle w:val="Sangra2detindependiente"/>
        <w:ind w:left="284"/>
        <w:rPr>
          <w:rFonts w:ascii="Museo Sans 300" w:hAnsi="Museo Sans 300"/>
          <w:b/>
          <w:bCs w:val="0"/>
          <w:sz w:val="20"/>
          <w:lang w:val="es-ES_tradnl"/>
        </w:rPr>
      </w:pPr>
    </w:p>
    <w:p w14:paraId="3FE63359" w14:textId="77209B34" w:rsidR="00A35774" w:rsidRPr="00C02E39" w:rsidRDefault="00A35774" w:rsidP="0077707E">
      <w:pPr>
        <w:pStyle w:val="Sangra2detindependiente"/>
        <w:ind w:left="284"/>
        <w:rPr>
          <w:rFonts w:ascii="Museo Sans 300" w:hAnsi="Museo Sans 300"/>
          <w:b/>
          <w:bCs w:val="0"/>
          <w:sz w:val="20"/>
          <w:lang w:val="es-ES_tradnl"/>
        </w:rPr>
      </w:pPr>
      <w:r w:rsidRPr="00C02E39">
        <w:rPr>
          <w:rFonts w:ascii="Museo Sans 300" w:hAnsi="Museo Sans 300"/>
          <w:b/>
          <w:bCs w:val="0"/>
          <w:sz w:val="20"/>
          <w:lang w:val="es-ES_tradnl"/>
        </w:rPr>
        <w:lastRenderedPageBreak/>
        <w:t>ACUERDO CD No. 0</w:t>
      </w:r>
      <w:r w:rsidR="00957F9F" w:rsidRPr="00C02E39">
        <w:rPr>
          <w:rFonts w:ascii="Museo Sans 300" w:hAnsi="Museo Sans 300"/>
          <w:b/>
          <w:bCs w:val="0"/>
          <w:sz w:val="20"/>
          <w:lang w:val="es-ES_tradnl"/>
        </w:rPr>
        <w:t>20</w:t>
      </w:r>
      <w:r w:rsidRPr="00C02E39">
        <w:rPr>
          <w:rFonts w:ascii="Museo Sans 300" w:hAnsi="Museo Sans 300"/>
          <w:b/>
          <w:bCs w:val="0"/>
          <w:sz w:val="20"/>
          <w:lang w:val="es-ES_tradnl"/>
        </w:rPr>
        <w:t>/2024</w:t>
      </w:r>
    </w:p>
    <w:p w14:paraId="20F42F6C" w14:textId="213FCEDB" w:rsidR="00A35774" w:rsidRDefault="00A35774" w:rsidP="0077707E">
      <w:pPr>
        <w:pStyle w:val="Sangra2detindependiente"/>
        <w:ind w:left="284"/>
        <w:rPr>
          <w:rFonts w:ascii="Museo Sans 300" w:hAnsi="Museo Sans 300"/>
          <w:sz w:val="20"/>
          <w:lang w:val="es-ES_tradnl"/>
        </w:rPr>
      </w:pPr>
      <w:r w:rsidRPr="00A35774">
        <w:rPr>
          <w:rFonts w:ascii="Museo Sans 300" w:hAnsi="Museo Sans 300"/>
          <w:sz w:val="20"/>
          <w:lang w:val="es-ES_tradnl"/>
        </w:rPr>
        <w:t xml:space="preserve">El Consejo Directivo </w:t>
      </w:r>
      <w:r w:rsidR="00B311E3">
        <w:rPr>
          <w:rFonts w:ascii="Museo Sans 300" w:hAnsi="Museo Sans 300"/>
          <w:sz w:val="20"/>
          <w:lang w:val="es-ES_tradnl"/>
        </w:rPr>
        <w:t xml:space="preserve">autoriza otorgar la bonificación </w:t>
      </w:r>
      <w:r w:rsidR="003D2B72">
        <w:rPr>
          <w:rFonts w:ascii="Museo Sans 300" w:hAnsi="Museo Sans 300"/>
          <w:sz w:val="20"/>
          <w:lang w:val="es-ES_tradnl"/>
        </w:rPr>
        <w:t>complementaria del</w:t>
      </w:r>
      <w:r w:rsidR="00B311E3">
        <w:rPr>
          <w:rFonts w:ascii="Museo Sans 300" w:hAnsi="Museo Sans 300"/>
          <w:sz w:val="20"/>
          <w:lang w:val="es-ES_tradnl"/>
        </w:rPr>
        <w:t xml:space="preserve"> 50</w:t>
      </w:r>
      <w:r w:rsidR="003D2B72">
        <w:rPr>
          <w:rFonts w:ascii="Museo Sans 300" w:hAnsi="Museo Sans 300"/>
          <w:sz w:val="20"/>
          <w:lang w:val="es-ES_tradnl"/>
        </w:rPr>
        <w:t>% de</w:t>
      </w:r>
      <w:r w:rsidR="00B311E3">
        <w:rPr>
          <w:rFonts w:ascii="Museo Sans 300" w:hAnsi="Museo Sans 300"/>
          <w:sz w:val="20"/>
          <w:lang w:val="es-ES_tradnl"/>
        </w:rPr>
        <w:t xml:space="preserve"> su salario al personal de la institución</w:t>
      </w:r>
      <w:r w:rsidR="00AF55D0">
        <w:rPr>
          <w:rFonts w:ascii="Museo Sans 300" w:hAnsi="Museo Sans 300"/>
          <w:sz w:val="20"/>
          <w:lang w:val="es-ES_tradnl"/>
        </w:rPr>
        <w:t xml:space="preserve"> para el mes </w:t>
      </w:r>
      <w:r w:rsidR="003D2B72">
        <w:rPr>
          <w:rFonts w:ascii="Museo Sans 300" w:hAnsi="Museo Sans 300"/>
          <w:sz w:val="20"/>
          <w:lang w:val="es-ES_tradnl"/>
        </w:rPr>
        <w:t>d</w:t>
      </w:r>
      <w:r w:rsidR="00AF55D0">
        <w:rPr>
          <w:rFonts w:ascii="Museo Sans 300" w:hAnsi="Museo Sans 300"/>
          <w:sz w:val="20"/>
          <w:lang w:val="es-ES_tradnl"/>
        </w:rPr>
        <w:t>iciembre del 2024.</w:t>
      </w:r>
    </w:p>
    <w:p w14:paraId="4A014DD0" w14:textId="77777777" w:rsidR="00A35774" w:rsidRPr="00A35774" w:rsidRDefault="00A35774" w:rsidP="00E55065">
      <w:pPr>
        <w:pStyle w:val="Sangra2detindependiente"/>
        <w:ind w:left="0"/>
        <w:rPr>
          <w:rFonts w:ascii="Museo Sans 300" w:hAnsi="Museo Sans 300"/>
          <w:sz w:val="20"/>
        </w:rPr>
      </w:pPr>
    </w:p>
    <w:p w14:paraId="53284D1D" w14:textId="056BF5F7" w:rsidR="00B76E27" w:rsidRPr="00A35774" w:rsidRDefault="00A35774" w:rsidP="00E55065">
      <w:pPr>
        <w:pStyle w:val="Sangra2detindependiente"/>
        <w:ind w:left="0"/>
        <w:rPr>
          <w:rFonts w:ascii="Museo Sans 300" w:hAnsi="Museo Sans 300"/>
          <w:sz w:val="20"/>
        </w:rPr>
      </w:pPr>
      <w:r w:rsidRPr="00A35774">
        <w:rPr>
          <w:rFonts w:ascii="Museo Sans 300" w:hAnsi="Museo Sans 300"/>
          <w:sz w:val="20"/>
        </w:rPr>
        <w:t>No habiendo más que hacer constar, se concluyó la sesión a las 10:00 am del mismo día, dándose por terminada la presente acta que firmamos.</w:t>
      </w:r>
    </w:p>
    <w:p w14:paraId="7C944FEC" w14:textId="36F8A2F4" w:rsidR="006F30AB" w:rsidRPr="00A35774" w:rsidRDefault="006F30AB" w:rsidP="00B76E27">
      <w:pPr>
        <w:pStyle w:val="Sangra2detindependiente"/>
        <w:ind w:left="284"/>
        <w:rPr>
          <w:rFonts w:ascii="Museo Sans 300" w:hAnsi="Museo Sans 300"/>
          <w:sz w:val="20"/>
        </w:rPr>
      </w:pPr>
    </w:p>
    <w:p w14:paraId="14115D73" w14:textId="3DD0DA73" w:rsidR="001B73AD" w:rsidRDefault="001B73AD" w:rsidP="00B76E27">
      <w:pPr>
        <w:pStyle w:val="Sangra2detindependiente"/>
        <w:ind w:left="284"/>
        <w:rPr>
          <w:rFonts w:ascii="Museo Sans 300" w:hAnsi="Museo Sans 300"/>
          <w:sz w:val="20"/>
        </w:rPr>
      </w:pPr>
    </w:p>
    <w:p w14:paraId="77AE1660" w14:textId="19AF8DA7" w:rsidR="00E55065" w:rsidRDefault="00E55065" w:rsidP="00B76E27">
      <w:pPr>
        <w:pStyle w:val="Sangra2detindependiente"/>
        <w:ind w:left="284"/>
        <w:rPr>
          <w:rFonts w:ascii="Museo Sans 300" w:hAnsi="Museo Sans 300"/>
          <w:sz w:val="20"/>
        </w:rPr>
      </w:pPr>
    </w:p>
    <w:p w14:paraId="7ED9FB75" w14:textId="0B90B5C3" w:rsidR="00C9157E" w:rsidRDefault="00C9157E" w:rsidP="00B76E27">
      <w:pPr>
        <w:pStyle w:val="Sangra2detindependiente"/>
        <w:ind w:left="284"/>
        <w:rPr>
          <w:rFonts w:ascii="Museo Sans 300" w:hAnsi="Museo Sans 300"/>
          <w:sz w:val="20"/>
        </w:rPr>
      </w:pPr>
    </w:p>
    <w:p w14:paraId="4999AFDD" w14:textId="578BC7E3" w:rsidR="00C9157E" w:rsidRDefault="00C9157E" w:rsidP="00B76E27">
      <w:pPr>
        <w:pStyle w:val="Sangra2detindependiente"/>
        <w:ind w:left="284"/>
        <w:rPr>
          <w:rFonts w:ascii="Museo Sans 300" w:hAnsi="Museo Sans 300"/>
          <w:sz w:val="20"/>
        </w:rPr>
      </w:pPr>
    </w:p>
    <w:p w14:paraId="28802A48" w14:textId="77777777" w:rsidR="00C9157E" w:rsidRDefault="00C9157E" w:rsidP="00B76E27">
      <w:pPr>
        <w:pStyle w:val="Sangra2detindependiente"/>
        <w:ind w:left="284"/>
        <w:rPr>
          <w:rFonts w:ascii="Museo Sans 300" w:hAnsi="Museo Sans 300"/>
          <w:sz w:val="20"/>
        </w:rPr>
      </w:pPr>
    </w:p>
    <w:p w14:paraId="1E3B7EC2" w14:textId="6B7A8D13" w:rsidR="00C9157E" w:rsidRDefault="00C9157E" w:rsidP="00B76E27">
      <w:pPr>
        <w:pStyle w:val="Sangra2detindependiente"/>
        <w:ind w:left="284"/>
        <w:rPr>
          <w:rFonts w:ascii="Museo Sans 300" w:hAnsi="Museo Sans 300"/>
          <w:sz w:val="20"/>
        </w:rPr>
      </w:pPr>
    </w:p>
    <w:p w14:paraId="5782FF5F" w14:textId="77777777" w:rsidR="00C9157E" w:rsidRPr="00A35774" w:rsidRDefault="00C9157E" w:rsidP="00B76E27">
      <w:pPr>
        <w:pStyle w:val="Sangra2detindependiente"/>
        <w:ind w:left="284"/>
        <w:rPr>
          <w:rFonts w:ascii="Museo Sans 300" w:hAnsi="Museo Sans 300"/>
          <w:sz w:val="20"/>
        </w:rPr>
      </w:pPr>
    </w:p>
    <w:p w14:paraId="6938DA3A" w14:textId="490800ED" w:rsidR="00B76E27" w:rsidRPr="00A35774" w:rsidRDefault="00B76E27" w:rsidP="00B76E27">
      <w:pPr>
        <w:pStyle w:val="Sangra2detindependiente"/>
        <w:ind w:left="284"/>
        <w:rPr>
          <w:rFonts w:ascii="Museo Sans 300" w:hAnsi="Museo Sans 300"/>
          <w:sz w:val="20"/>
        </w:rPr>
      </w:pPr>
      <w:r w:rsidRPr="00A35774">
        <w:rPr>
          <w:rFonts w:ascii="Museo Sans 300" w:hAnsi="Museo Sans 300"/>
          <w:sz w:val="20"/>
        </w:rPr>
        <w:t>Lic. Michelle Sol</w:t>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0084527D" w:rsidRPr="00A35774">
        <w:rPr>
          <w:rFonts w:ascii="Museo Sans 300" w:hAnsi="Museo Sans 300"/>
          <w:sz w:val="20"/>
        </w:rPr>
        <w:t xml:space="preserve">                      Prof. </w:t>
      </w:r>
      <w:r w:rsidRPr="00A35774">
        <w:rPr>
          <w:rFonts w:ascii="Museo Sans 300" w:hAnsi="Museo Sans 300"/>
          <w:sz w:val="20"/>
        </w:rPr>
        <w:t>María Ofelia Navarrete</w:t>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r w:rsidRPr="00A35774">
        <w:rPr>
          <w:rFonts w:ascii="Museo Sans 300" w:hAnsi="Museo Sans 300"/>
          <w:sz w:val="20"/>
        </w:rPr>
        <w:tab/>
      </w:r>
    </w:p>
    <w:p w14:paraId="53185C23" w14:textId="689394F6" w:rsidR="00893BB4" w:rsidRPr="00A35774" w:rsidRDefault="00893BB4" w:rsidP="00B76E27">
      <w:pPr>
        <w:pStyle w:val="Sangra2detindependiente"/>
        <w:ind w:left="284"/>
        <w:rPr>
          <w:rFonts w:ascii="Museo Sans 300" w:hAnsi="Museo Sans 300"/>
          <w:sz w:val="20"/>
        </w:rPr>
      </w:pPr>
    </w:p>
    <w:p w14:paraId="00C690F1" w14:textId="5CB30C6B" w:rsidR="00893BB4" w:rsidRPr="00A35774" w:rsidRDefault="00893BB4" w:rsidP="00B76E27">
      <w:pPr>
        <w:pStyle w:val="Sangra2detindependiente"/>
        <w:ind w:left="284"/>
        <w:rPr>
          <w:rFonts w:ascii="Museo Sans 300" w:hAnsi="Museo Sans 300"/>
          <w:sz w:val="20"/>
        </w:rPr>
      </w:pPr>
    </w:p>
    <w:p w14:paraId="5BF05EC7" w14:textId="77777777" w:rsidR="00893BB4" w:rsidRPr="00A35774" w:rsidRDefault="00893BB4" w:rsidP="00B76E27">
      <w:pPr>
        <w:pStyle w:val="Sangra2detindependiente"/>
        <w:ind w:left="284"/>
        <w:rPr>
          <w:rFonts w:ascii="Museo Sans 300" w:hAnsi="Museo Sans 300"/>
          <w:sz w:val="20"/>
        </w:rPr>
      </w:pPr>
    </w:p>
    <w:p w14:paraId="30F19926" w14:textId="4FC71955" w:rsidR="001D7F3C" w:rsidRPr="00A35774" w:rsidRDefault="0084527D" w:rsidP="000D684C">
      <w:pPr>
        <w:pStyle w:val="Sangra2detindependiente"/>
        <w:ind w:left="284"/>
        <w:rPr>
          <w:rFonts w:ascii="Museo Sans 300" w:hAnsi="Museo Sans 300"/>
          <w:sz w:val="20"/>
        </w:rPr>
      </w:pPr>
      <w:r w:rsidRPr="00A35774">
        <w:rPr>
          <w:rFonts w:ascii="Museo Sans 300" w:hAnsi="Museo Sans 300"/>
          <w:sz w:val="20"/>
        </w:rPr>
        <w:t xml:space="preserve">Lic. Wilmer Geovanni Santos </w:t>
      </w:r>
      <w:r w:rsidR="00B76E27" w:rsidRPr="00A35774">
        <w:rPr>
          <w:rFonts w:ascii="Museo Sans 300" w:hAnsi="Museo Sans 300"/>
          <w:sz w:val="20"/>
        </w:rPr>
        <w:t xml:space="preserve">              </w:t>
      </w:r>
      <w:r w:rsidR="00B76E27" w:rsidRPr="00A35774">
        <w:rPr>
          <w:rFonts w:ascii="Museo Sans 300" w:hAnsi="Museo Sans 300"/>
          <w:sz w:val="20"/>
        </w:rPr>
        <w:tab/>
        <w:t xml:space="preserve">                    </w:t>
      </w:r>
      <w:r w:rsidR="004948FD" w:rsidRPr="00A35774">
        <w:rPr>
          <w:rFonts w:ascii="Museo Sans 300" w:hAnsi="Museo Sans 300"/>
          <w:sz w:val="20"/>
        </w:rPr>
        <w:t xml:space="preserve">    </w:t>
      </w:r>
      <w:r w:rsidR="000D684C" w:rsidRPr="00A35774">
        <w:rPr>
          <w:rFonts w:ascii="Museo Sans 300" w:hAnsi="Museo Sans 300"/>
          <w:sz w:val="20"/>
        </w:rPr>
        <w:t>Ing. David Ernesto Henríquez</w:t>
      </w:r>
    </w:p>
    <w:p w14:paraId="2423A86C" w14:textId="07010936" w:rsidR="00EB2BC3" w:rsidRPr="00A35774" w:rsidRDefault="00EB2BC3" w:rsidP="000D684C">
      <w:pPr>
        <w:pStyle w:val="Sangra2detindependiente"/>
        <w:ind w:left="284"/>
        <w:rPr>
          <w:rFonts w:ascii="Museo Sans 300" w:hAnsi="Museo Sans 300"/>
          <w:sz w:val="20"/>
        </w:rPr>
      </w:pPr>
    </w:p>
    <w:sectPr w:rsidR="00EB2BC3" w:rsidRPr="00A35774" w:rsidSect="004A750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2E74B5" w:themeColor="accent1" w:themeShade="BF"/>
      </w:rPr>
    </w:lvl>
  </w:abstractNum>
  <w:abstractNum w:abstractNumId="1" w15:restartNumberingAfterBreak="0">
    <w:nsid w:val="01A71391"/>
    <w:multiLevelType w:val="hybridMultilevel"/>
    <w:tmpl w:val="A7CE3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E06FC0"/>
    <w:multiLevelType w:val="hybridMultilevel"/>
    <w:tmpl w:val="4D8EB956"/>
    <w:lvl w:ilvl="0" w:tplc="07E2C612">
      <w:start w:val="1"/>
      <w:numFmt w:val="decimal"/>
      <w:lvlText w:val="%1."/>
      <w:lvlJc w:val="left"/>
      <w:pPr>
        <w:ind w:left="720" w:hanging="360"/>
      </w:pPr>
      <w:rPr>
        <w:rFonts w:hint="default"/>
        <w:b w:val="0"/>
        <w:sz w:val="20"/>
        <w:szCs w:val="20"/>
      </w:rPr>
    </w:lvl>
    <w:lvl w:ilvl="1" w:tplc="213C53A6">
      <w:start w:val="1"/>
      <w:numFmt w:val="lowerLetter"/>
      <w:lvlText w:val="%2."/>
      <w:lvlJc w:val="left"/>
      <w:pPr>
        <w:ind w:left="1440" w:hanging="360"/>
      </w:pPr>
    </w:lvl>
    <w:lvl w:ilvl="2" w:tplc="9182A0F8">
      <w:start w:val="1"/>
      <w:numFmt w:val="lowerRoman"/>
      <w:lvlText w:val="%3."/>
      <w:lvlJc w:val="right"/>
      <w:pPr>
        <w:ind w:left="2160" w:hanging="180"/>
      </w:pPr>
    </w:lvl>
    <w:lvl w:ilvl="3" w:tplc="E1EE2796">
      <w:start w:val="1"/>
      <w:numFmt w:val="decimal"/>
      <w:lvlText w:val="%4."/>
      <w:lvlJc w:val="left"/>
      <w:pPr>
        <w:ind w:left="2880" w:hanging="360"/>
      </w:pPr>
    </w:lvl>
    <w:lvl w:ilvl="4" w:tplc="064A9738">
      <w:start w:val="1"/>
      <w:numFmt w:val="lowerLetter"/>
      <w:lvlText w:val="%5."/>
      <w:lvlJc w:val="left"/>
      <w:pPr>
        <w:ind w:left="3600" w:hanging="360"/>
      </w:pPr>
    </w:lvl>
    <w:lvl w:ilvl="5" w:tplc="E1DC3BB8">
      <w:start w:val="1"/>
      <w:numFmt w:val="lowerRoman"/>
      <w:lvlText w:val="%6."/>
      <w:lvlJc w:val="right"/>
      <w:pPr>
        <w:ind w:left="4320" w:hanging="180"/>
      </w:pPr>
    </w:lvl>
    <w:lvl w:ilvl="6" w:tplc="84B0DCF8">
      <w:start w:val="1"/>
      <w:numFmt w:val="decimal"/>
      <w:lvlText w:val="%7."/>
      <w:lvlJc w:val="left"/>
      <w:pPr>
        <w:ind w:left="5040" w:hanging="360"/>
      </w:pPr>
    </w:lvl>
    <w:lvl w:ilvl="7" w:tplc="D5EA0420">
      <w:start w:val="1"/>
      <w:numFmt w:val="lowerLetter"/>
      <w:lvlText w:val="%8."/>
      <w:lvlJc w:val="left"/>
      <w:pPr>
        <w:ind w:left="5760" w:hanging="360"/>
      </w:pPr>
    </w:lvl>
    <w:lvl w:ilvl="8" w:tplc="BE6E0150">
      <w:start w:val="1"/>
      <w:numFmt w:val="lowerRoman"/>
      <w:lvlText w:val="%9."/>
      <w:lvlJc w:val="right"/>
      <w:pPr>
        <w:ind w:left="6480" w:hanging="180"/>
      </w:pPr>
    </w:lvl>
  </w:abstractNum>
  <w:abstractNum w:abstractNumId="3" w15:restartNumberingAfterBreak="0">
    <w:nsid w:val="08195314"/>
    <w:multiLevelType w:val="hybridMultilevel"/>
    <w:tmpl w:val="B33CAD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87232F"/>
    <w:multiLevelType w:val="hybridMultilevel"/>
    <w:tmpl w:val="DD72EF08"/>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5A52066"/>
    <w:multiLevelType w:val="hybridMultilevel"/>
    <w:tmpl w:val="4FAABCD4"/>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15EE76A7"/>
    <w:multiLevelType w:val="hybridMultilevel"/>
    <w:tmpl w:val="58E239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3522E0"/>
    <w:multiLevelType w:val="hybridMultilevel"/>
    <w:tmpl w:val="450C2D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17FE2A55"/>
    <w:multiLevelType w:val="hybridMultilevel"/>
    <w:tmpl w:val="AD564A0A"/>
    <w:lvl w:ilvl="0" w:tplc="78AA785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1A042E7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305AA8"/>
    <w:multiLevelType w:val="hybridMultilevel"/>
    <w:tmpl w:val="2D72C670"/>
    <w:lvl w:ilvl="0" w:tplc="440A0001">
      <w:start w:val="1"/>
      <w:numFmt w:val="bullet"/>
      <w:lvlText w:val=""/>
      <w:lvlJc w:val="left"/>
      <w:pPr>
        <w:ind w:left="502" w:hanging="360"/>
      </w:pPr>
      <w:rPr>
        <w:rFonts w:ascii="Symbol" w:hAnsi="Symbol"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26DC7121"/>
    <w:multiLevelType w:val="hybridMultilevel"/>
    <w:tmpl w:val="80CC98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1414681"/>
    <w:multiLevelType w:val="hybridMultilevel"/>
    <w:tmpl w:val="001C68FA"/>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5B4EB1"/>
    <w:multiLevelType w:val="hybridMultilevel"/>
    <w:tmpl w:val="C9AEBA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244DF3"/>
    <w:multiLevelType w:val="hybridMultilevel"/>
    <w:tmpl w:val="C9D213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F2C45B0"/>
    <w:multiLevelType w:val="hybridMultilevel"/>
    <w:tmpl w:val="6B7A81E8"/>
    <w:lvl w:ilvl="0" w:tplc="211693EC">
      <w:start w:val="5"/>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310EA0"/>
    <w:multiLevelType w:val="hybridMultilevel"/>
    <w:tmpl w:val="648CE0D8"/>
    <w:lvl w:ilvl="0" w:tplc="D0AE1C12">
      <w:start w:val="4"/>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A53E39"/>
    <w:multiLevelType w:val="hybridMultilevel"/>
    <w:tmpl w:val="905E031E"/>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56AD60A2"/>
    <w:multiLevelType w:val="hybridMultilevel"/>
    <w:tmpl w:val="01FC78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782CBD"/>
    <w:multiLevelType w:val="multilevel"/>
    <w:tmpl w:val="FF9EF0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2D2953"/>
    <w:multiLevelType w:val="multilevel"/>
    <w:tmpl w:val="7412534E"/>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568" w:hanging="1800"/>
      </w:pPr>
      <w:rPr>
        <w:rFonts w:hint="default"/>
      </w:rPr>
    </w:lvl>
  </w:abstractNum>
  <w:abstractNum w:abstractNumId="21" w15:restartNumberingAfterBreak="0">
    <w:nsid w:val="60F3267E"/>
    <w:multiLevelType w:val="hybridMultilevel"/>
    <w:tmpl w:val="EAEC00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2DA17CE"/>
    <w:multiLevelType w:val="hybridMultilevel"/>
    <w:tmpl w:val="D67E5E14"/>
    <w:lvl w:ilvl="0" w:tplc="879ABDD0">
      <w:start w:val="1"/>
      <w:numFmt w:val="decimal"/>
      <w:lvlText w:val="%1."/>
      <w:lvlJc w:val="left"/>
      <w:pPr>
        <w:ind w:left="1065" w:hanging="705"/>
      </w:pPr>
      <w:rPr>
        <w:rFonts w:hint="default"/>
      </w:rPr>
    </w:lvl>
    <w:lvl w:ilvl="1" w:tplc="5148D124">
      <w:start w:val="1"/>
      <w:numFmt w:val="lowerLetter"/>
      <w:lvlText w:val="%2."/>
      <w:lvlJc w:val="left"/>
      <w:pPr>
        <w:ind w:left="1440" w:hanging="360"/>
      </w:pPr>
    </w:lvl>
    <w:lvl w:ilvl="2" w:tplc="DC1E1408">
      <w:start w:val="1"/>
      <w:numFmt w:val="lowerRoman"/>
      <w:lvlText w:val="%3."/>
      <w:lvlJc w:val="right"/>
      <w:pPr>
        <w:ind w:left="2160" w:hanging="180"/>
      </w:pPr>
    </w:lvl>
    <w:lvl w:ilvl="3" w:tplc="E1481DAE">
      <w:start w:val="1"/>
      <w:numFmt w:val="decimal"/>
      <w:lvlText w:val="%4."/>
      <w:lvlJc w:val="left"/>
      <w:pPr>
        <w:ind w:left="2880" w:hanging="360"/>
      </w:pPr>
    </w:lvl>
    <w:lvl w:ilvl="4" w:tplc="EA0668C2">
      <w:start w:val="1"/>
      <w:numFmt w:val="lowerLetter"/>
      <w:lvlText w:val="%5."/>
      <w:lvlJc w:val="left"/>
      <w:pPr>
        <w:ind w:left="3600" w:hanging="360"/>
      </w:pPr>
    </w:lvl>
    <w:lvl w:ilvl="5" w:tplc="3A227E64">
      <w:start w:val="1"/>
      <w:numFmt w:val="lowerRoman"/>
      <w:lvlText w:val="%6."/>
      <w:lvlJc w:val="right"/>
      <w:pPr>
        <w:ind w:left="4320" w:hanging="180"/>
      </w:pPr>
    </w:lvl>
    <w:lvl w:ilvl="6" w:tplc="3B303448">
      <w:start w:val="1"/>
      <w:numFmt w:val="decimal"/>
      <w:lvlText w:val="%7."/>
      <w:lvlJc w:val="left"/>
      <w:pPr>
        <w:ind w:left="5040" w:hanging="360"/>
      </w:pPr>
    </w:lvl>
    <w:lvl w:ilvl="7" w:tplc="3A7E4334">
      <w:start w:val="1"/>
      <w:numFmt w:val="lowerLetter"/>
      <w:lvlText w:val="%8."/>
      <w:lvlJc w:val="left"/>
      <w:pPr>
        <w:ind w:left="5760" w:hanging="360"/>
      </w:pPr>
    </w:lvl>
    <w:lvl w:ilvl="8" w:tplc="7EDE756A">
      <w:start w:val="1"/>
      <w:numFmt w:val="lowerRoman"/>
      <w:lvlText w:val="%9."/>
      <w:lvlJc w:val="right"/>
      <w:pPr>
        <w:ind w:left="6480" w:hanging="180"/>
      </w:pPr>
    </w:lvl>
  </w:abstractNum>
  <w:abstractNum w:abstractNumId="23" w15:restartNumberingAfterBreak="0">
    <w:nsid w:val="645907D2"/>
    <w:multiLevelType w:val="hybridMultilevel"/>
    <w:tmpl w:val="03CC28F8"/>
    <w:lvl w:ilvl="0" w:tplc="84B233FE">
      <w:start w:val="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4" w15:restartNumberingAfterBreak="0">
    <w:nsid w:val="67DC381F"/>
    <w:multiLevelType w:val="hybridMultilevel"/>
    <w:tmpl w:val="A246CC6E"/>
    <w:lvl w:ilvl="0" w:tplc="57B640CE">
      <w:start w:val="1"/>
      <w:numFmt w:val="decimal"/>
      <w:lvlText w:val="%1."/>
      <w:lvlJc w:val="left"/>
      <w:pPr>
        <w:ind w:left="1434" w:hanging="360"/>
      </w:pPr>
      <w:rPr>
        <w:rFonts w:hint="default"/>
        <w:b w:val="0"/>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25" w15:restartNumberingAfterBreak="0">
    <w:nsid w:val="69D551EB"/>
    <w:multiLevelType w:val="hybridMultilevel"/>
    <w:tmpl w:val="E3DADD4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6" w15:restartNumberingAfterBreak="0">
    <w:nsid w:val="6E3D6702"/>
    <w:multiLevelType w:val="multilevel"/>
    <w:tmpl w:val="EA4CF1E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695AF4"/>
    <w:multiLevelType w:val="hybridMultilevel"/>
    <w:tmpl w:val="10B8BB18"/>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8" w15:restartNumberingAfterBreak="0">
    <w:nsid w:val="7515758D"/>
    <w:multiLevelType w:val="hybridMultilevel"/>
    <w:tmpl w:val="D0A84038"/>
    <w:lvl w:ilvl="0" w:tplc="20EAFAC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77815E32"/>
    <w:multiLevelType w:val="hybridMultilevel"/>
    <w:tmpl w:val="F446CA2A"/>
    <w:lvl w:ilvl="0" w:tplc="BD48242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 w15:restartNumberingAfterBreak="0">
    <w:nsid w:val="7AAD08CB"/>
    <w:multiLevelType w:val="hybridMultilevel"/>
    <w:tmpl w:val="43B04C30"/>
    <w:lvl w:ilvl="0" w:tplc="6C58EA7A">
      <w:start w:val="1"/>
      <w:numFmt w:val="lowerLetter"/>
      <w:lvlText w:val="%1)"/>
      <w:lvlJc w:val="left"/>
      <w:pPr>
        <w:ind w:left="1434" w:hanging="360"/>
      </w:pPr>
      <w:rPr>
        <w:rFonts w:hint="default"/>
      </w:rPr>
    </w:lvl>
    <w:lvl w:ilvl="1" w:tplc="440A0019" w:tentative="1">
      <w:start w:val="1"/>
      <w:numFmt w:val="lowerLetter"/>
      <w:lvlText w:val="%2."/>
      <w:lvlJc w:val="left"/>
      <w:pPr>
        <w:ind w:left="2154" w:hanging="360"/>
      </w:pPr>
    </w:lvl>
    <w:lvl w:ilvl="2" w:tplc="440A001B" w:tentative="1">
      <w:start w:val="1"/>
      <w:numFmt w:val="lowerRoman"/>
      <w:lvlText w:val="%3."/>
      <w:lvlJc w:val="right"/>
      <w:pPr>
        <w:ind w:left="2874" w:hanging="180"/>
      </w:pPr>
    </w:lvl>
    <w:lvl w:ilvl="3" w:tplc="440A000F" w:tentative="1">
      <w:start w:val="1"/>
      <w:numFmt w:val="decimal"/>
      <w:lvlText w:val="%4."/>
      <w:lvlJc w:val="left"/>
      <w:pPr>
        <w:ind w:left="3594" w:hanging="360"/>
      </w:pPr>
    </w:lvl>
    <w:lvl w:ilvl="4" w:tplc="440A0019" w:tentative="1">
      <w:start w:val="1"/>
      <w:numFmt w:val="lowerLetter"/>
      <w:lvlText w:val="%5."/>
      <w:lvlJc w:val="left"/>
      <w:pPr>
        <w:ind w:left="4314" w:hanging="360"/>
      </w:pPr>
    </w:lvl>
    <w:lvl w:ilvl="5" w:tplc="440A001B" w:tentative="1">
      <w:start w:val="1"/>
      <w:numFmt w:val="lowerRoman"/>
      <w:lvlText w:val="%6."/>
      <w:lvlJc w:val="right"/>
      <w:pPr>
        <w:ind w:left="5034" w:hanging="180"/>
      </w:pPr>
    </w:lvl>
    <w:lvl w:ilvl="6" w:tplc="440A000F" w:tentative="1">
      <w:start w:val="1"/>
      <w:numFmt w:val="decimal"/>
      <w:lvlText w:val="%7."/>
      <w:lvlJc w:val="left"/>
      <w:pPr>
        <w:ind w:left="5754" w:hanging="360"/>
      </w:pPr>
    </w:lvl>
    <w:lvl w:ilvl="7" w:tplc="440A0019" w:tentative="1">
      <w:start w:val="1"/>
      <w:numFmt w:val="lowerLetter"/>
      <w:lvlText w:val="%8."/>
      <w:lvlJc w:val="left"/>
      <w:pPr>
        <w:ind w:left="6474" w:hanging="360"/>
      </w:pPr>
    </w:lvl>
    <w:lvl w:ilvl="8" w:tplc="440A001B" w:tentative="1">
      <w:start w:val="1"/>
      <w:numFmt w:val="lowerRoman"/>
      <w:lvlText w:val="%9."/>
      <w:lvlJc w:val="right"/>
      <w:pPr>
        <w:ind w:left="7194" w:hanging="180"/>
      </w:pPr>
    </w:lvl>
  </w:abstractNum>
  <w:abstractNum w:abstractNumId="31" w15:restartNumberingAfterBreak="0">
    <w:nsid w:val="7AFA17A6"/>
    <w:multiLevelType w:val="hybridMultilevel"/>
    <w:tmpl w:val="45982622"/>
    <w:lvl w:ilvl="0" w:tplc="2B9A1DDA">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22"/>
  </w:num>
  <w:num w:numId="3">
    <w:abstractNumId w:val="18"/>
  </w:num>
  <w:num w:numId="4">
    <w:abstractNumId w:val="14"/>
  </w:num>
  <w:num w:numId="5">
    <w:abstractNumId w:val="13"/>
  </w:num>
  <w:num w:numId="6">
    <w:abstractNumId w:val="2"/>
  </w:num>
  <w:num w:numId="7">
    <w:abstractNumId w:val="7"/>
  </w:num>
  <w:num w:numId="8">
    <w:abstractNumId w:val="28"/>
  </w:num>
  <w:num w:numId="9">
    <w:abstractNumId w:val="15"/>
  </w:num>
  <w:num w:numId="10">
    <w:abstractNumId w:val="1"/>
  </w:num>
  <w:num w:numId="11">
    <w:abstractNumId w:val="5"/>
  </w:num>
  <w:num w:numId="12">
    <w:abstractNumId w:val="17"/>
  </w:num>
  <w:num w:numId="13">
    <w:abstractNumId w:val="23"/>
  </w:num>
  <w:num w:numId="14">
    <w:abstractNumId w:val="27"/>
  </w:num>
  <w:num w:numId="15">
    <w:abstractNumId w:val="10"/>
  </w:num>
  <w:num w:numId="16">
    <w:abstractNumId w:val="11"/>
  </w:num>
  <w:num w:numId="17">
    <w:abstractNumId w:val="4"/>
  </w:num>
  <w:num w:numId="18">
    <w:abstractNumId w:val="30"/>
  </w:num>
  <w:num w:numId="19">
    <w:abstractNumId w:val="25"/>
  </w:num>
  <w:num w:numId="20">
    <w:abstractNumId w:val="3"/>
  </w:num>
  <w:num w:numId="21">
    <w:abstractNumId w:val="24"/>
  </w:num>
  <w:num w:numId="22">
    <w:abstractNumId w:val="12"/>
  </w:num>
  <w:num w:numId="23">
    <w:abstractNumId w:val="1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 w:numId="28">
    <w:abstractNumId w:val="21"/>
  </w:num>
  <w:num w:numId="29">
    <w:abstractNumId w:val="6"/>
  </w:num>
  <w:num w:numId="30">
    <w:abstractNumId w:val="9"/>
  </w:num>
  <w:num w:numId="31">
    <w:abstractNumId w:val="26"/>
  </w:num>
  <w:num w:numId="32">
    <w:abstractNumId w:val="29"/>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3C"/>
    <w:rsid w:val="00002AD1"/>
    <w:rsid w:val="00005156"/>
    <w:rsid w:val="00021E2C"/>
    <w:rsid w:val="00043365"/>
    <w:rsid w:val="0004639F"/>
    <w:rsid w:val="00053484"/>
    <w:rsid w:val="00060A15"/>
    <w:rsid w:val="00062AB4"/>
    <w:rsid w:val="0009432F"/>
    <w:rsid w:val="00096EE0"/>
    <w:rsid w:val="000973F9"/>
    <w:rsid w:val="000A3131"/>
    <w:rsid w:val="000B04BA"/>
    <w:rsid w:val="000C53AB"/>
    <w:rsid w:val="000D073D"/>
    <w:rsid w:val="000D684C"/>
    <w:rsid w:val="000F2176"/>
    <w:rsid w:val="00122367"/>
    <w:rsid w:val="001234A5"/>
    <w:rsid w:val="001242D3"/>
    <w:rsid w:val="00125299"/>
    <w:rsid w:val="001330B7"/>
    <w:rsid w:val="00143AD2"/>
    <w:rsid w:val="00150F78"/>
    <w:rsid w:val="001734F0"/>
    <w:rsid w:val="001810FA"/>
    <w:rsid w:val="00181575"/>
    <w:rsid w:val="00187664"/>
    <w:rsid w:val="0019075A"/>
    <w:rsid w:val="001B1A14"/>
    <w:rsid w:val="001B73AD"/>
    <w:rsid w:val="001D063F"/>
    <w:rsid w:val="001D5313"/>
    <w:rsid w:val="001D7F3C"/>
    <w:rsid w:val="001E3407"/>
    <w:rsid w:val="001E7D33"/>
    <w:rsid w:val="00203CD0"/>
    <w:rsid w:val="002074BD"/>
    <w:rsid w:val="00217577"/>
    <w:rsid w:val="00233234"/>
    <w:rsid w:val="002355FF"/>
    <w:rsid w:val="002361F6"/>
    <w:rsid w:val="0025041A"/>
    <w:rsid w:val="00275815"/>
    <w:rsid w:val="00283D8C"/>
    <w:rsid w:val="0029232B"/>
    <w:rsid w:val="0029628F"/>
    <w:rsid w:val="002A45CF"/>
    <w:rsid w:val="002A4D00"/>
    <w:rsid w:val="002B3CCB"/>
    <w:rsid w:val="002B7CB8"/>
    <w:rsid w:val="002C1241"/>
    <w:rsid w:val="002C3647"/>
    <w:rsid w:val="00306AA1"/>
    <w:rsid w:val="00327461"/>
    <w:rsid w:val="003352C1"/>
    <w:rsid w:val="003414F0"/>
    <w:rsid w:val="003528DC"/>
    <w:rsid w:val="003539D8"/>
    <w:rsid w:val="003819E9"/>
    <w:rsid w:val="00386937"/>
    <w:rsid w:val="00393B3C"/>
    <w:rsid w:val="0039516C"/>
    <w:rsid w:val="00396DE6"/>
    <w:rsid w:val="003A01C8"/>
    <w:rsid w:val="003A062A"/>
    <w:rsid w:val="003D278C"/>
    <w:rsid w:val="003D2B72"/>
    <w:rsid w:val="003E41E7"/>
    <w:rsid w:val="003E7570"/>
    <w:rsid w:val="003E7D50"/>
    <w:rsid w:val="003F174B"/>
    <w:rsid w:val="003F3FF1"/>
    <w:rsid w:val="00400ECF"/>
    <w:rsid w:val="004206D1"/>
    <w:rsid w:val="00426AA4"/>
    <w:rsid w:val="004407C2"/>
    <w:rsid w:val="004831E2"/>
    <w:rsid w:val="004948FD"/>
    <w:rsid w:val="004A1B43"/>
    <w:rsid w:val="004A7507"/>
    <w:rsid w:val="004A7E00"/>
    <w:rsid w:val="004B588A"/>
    <w:rsid w:val="004F035E"/>
    <w:rsid w:val="004F0F3E"/>
    <w:rsid w:val="00507518"/>
    <w:rsid w:val="005317C3"/>
    <w:rsid w:val="005363D4"/>
    <w:rsid w:val="00552CF9"/>
    <w:rsid w:val="00557CE3"/>
    <w:rsid w:val="00575F17"/>
    <w:rsid w:val="0058041A"/>
    <w:rsid w:val="00596D96"/>
    <w:rsid w:val="005A5A34"/>
    <w:rsid w:val="005A7FD2"/>
    <w:rsid w:val="005B1473"/>
    <w:rsid w:val="005B4CB8"/>
    <w:rsid w:val="005D6C13"/>
    <w:rsid w:val="005F1809"/>
    <w:rsid w:val="00602DA7"/>
    <w:rsid w:val="006039D3"/>
    <w:rsid w:val="0060545A"/>
    <w:rsid w:val="00616622"/>
    <w:rsid w:val="00621EF7"/>
    <w:rsid w:val="00643371"/>
    <w:rsid w:val="00665DAC"/>
    <w:rsid w:val="00684E9D"/>
    <w:rsid w:val="006940A8"/>
    <w:rsid w:val="0069421A"/>
    <w:rsid w:val="006954E7"/>
    <w:rsid w:val="006A29DA"/>
    <w:rsid w:val="006A456F"/>
    <w:rsid w:val="006D5686"/>
    <w:rsid w:val="006E2A59"/>
    <w:rsid w:val="006F0DF1"/>
    <w:rsid w:val="006F30AB"/>
    <w:rsid w:val="006F6692"/>
    <w:rsid w:val="006F67B0"/>
    <w:rsid w:val="006F6E9D"/>
    <w:rsid w:val="00712DC9"/>
    <w:rsid w:val="00741E43"/>
    <w:rsid w:val="00743371"/>
    <w:rsid w:val="00751D44"/>
    <w:rsid w:val="00757164"/>
    <w:rsid w:val="007606C7"/>
    <w:rsid w:val="00761425"/>
    <w:rsid w:val="0077707E"/>
    <w:rsid w:val="00781E1A"/>
    <w:rsid w:val="00786F69"/>
    <w:rsid w:val="0079089C"/>
    <w:rsid w:val="0079283F"/>
    <w:rsid w:val="007945AC"/>
    <w:rsid w:val="00794A91"/>
    <w:rsid w:val="0079641C"/>
    <w:rsid w:val="00796EAC"/>
    <w:rsid w:val="007A6344"/>
    <w:rsid w:val="007B2860"/>
    <w:rsid w:val="007C5F3D"/>
    <w:rsid w:val="007D0687"/>
    <w:rsid w:val="007D3C1B"/>
    <w:rsid w:val="007D6284"/>
    <w:rsid w:val="007E13C8"/>
    <w:rsid w:val="007E47F8"/>
    <w:rsid w:val="008005DF"/>
    <w:rsid w:val="00813403"/>
    <w:rsid w:val="008250F1"/>
    <w:rsid w:val="008337E2"/>
    <w:rsid w:val="00835553"/>
    <w:rsid w:val="008408F1"/>
    <w:rsid w:val="0084527D"/>
    <w:rsid w:val="00847FAD"/>
    <w:rsid w:val="00853A1A"/>
    <w:rsid w:val="008569DF"/>
    <w:rsid w:val="00860504"/>
    <w:rsid w:val="008723DE"/>
    <w:rsid w:val="00886031"/>
    <w:rsid w:val="00891B74"/>
    <w:rsid w:val="00892BE9"/>
    <w:rsid w:val="00893BB4"/>
    <w:rsid w:val="008A22A3"/>
    <w:rsid w:val="008A76CB"/>
    <w:rsid w:val="008C24C1"/>
    <w:rsid w:val="008C271E"/>
    <w:rsid w:val="008E4E82"/>
    <w:rsid w:val="009068B1"/>
    <w:rsid w:val="00913AF9"/>
    <w:rsid w:val="00921822"/>
    <w:rsid w:val="009257D1"/>
    <w:rsid w:val="00927294"/>
    <w:rsid w:val="00950236"/>
    <w:rsid w:val="00957F9F"/>
    <w:rsid w:val="00963B99"/>
    <w:rsid w:val="00971881"/>
    <w:rsid w:val="0097502C"/>
    <w:rsid w:val="00986A98"/>
    <w:rsid w:val="009A10BB"/>
    <w:rsid w:val="009A1816"/>
    <w:rsid w:val="009A363E"/>
    <w:rsid w:val="009A65FF"/>
    <w:rsid w:val="009A68C5"/>
    <w:rsid w:val="009B44B7"/>
    <w:rsid w:val="009B5C1B"/>
    <w:rsid w:val="009B778A"/>
    <w:rsid w:val="009C0D8C"/>
    <w:rsid w:val="009D051C"/>
    <w:rsid w:val="009D5A8A"/>
    <w:rsid w:val="00A041B5"/>
    <w:rsid w:val="00A11547"/>
    <w:rsid w:val="00A11726"/>
    <w:rsid w:val="00A129E2"/>
    <w:rsid w:val="00A16D4B"/>
    <w:rsid w:val="00A35774"/>
    <w:rsid w:val="00A4123F"/>
    <w:rsid w:val="00A45646"/>
    <w:rsid w:val="00A47AC2"/>
    <w:rsid w:val="00A51875"/>
    <w:rsid w:val="00A60A94"/>
    <w:rsid w:val="00A92C9E"/>
    <w:rsid w:val="00AA1272"/>
    <w:rsid w:val="00AA319E"/>
    <w:rsid w:val="00AA75E6"/>
    <w:rsid w:val="00AC6CDE"/>
    <w:rsid w:val="00AD3BAE"/>
    <w:rsid w:val="00AE63AB"/>
    <w:rsid w:val="00AF35C5"/>
    <w:rsid w:val="00AF55D0"/>
    <w:rsid w:val="00B12115"/>
    <w:rsid w:val="00B20E60"/>
    <w:rsid w:val="00B21086"/>
    <w:rsid w:val="00B311E3"/>
    <w:rsid w:val="00B442DA"/>
    <w:rsid w:val="00B54BD9"/>
    <w:rsid w:val="00B60A28"/>
    <w:rsid w:val="00B65C39"/>
    <w:rsid w:val="00B67180"/>
    <w:rsid w:val="00B755B6"/>
    <w:rsid w:val="00B76E27"/>
    <w:rsid w:val="00B91A48"/>
    <w:rsid w:val="00B943A3"/>
    <w:rsid w:val="00B95324"/>
    <w:rsid w:val="00B96CC4"/>
    <w:rsid w:val="00BA3C09"/>
    <w:rsid w:val="00BB4625"/>
    <w:rsid w:val="00BC0038"/>
    <w:rsid w:val="00BD33BD"/>
    <w:rsid w:val="00BE229A"/>
    <w:rsid w:val="00BF01DB"/>
    <w:rsid w:val="00BF080B"/>
    <w:rsid w:val="00C02C23"/>
    <w:rsid w:val="00C02E39"/>
    <w:rsid w:val="00C22196"/>
    <w:rsid w:val="00C237FE"/>
    <w:rsid w:val="00C245D0"/>
    <w:rsid w:val="00C40968"/>
    <w:rsid w:val="00C409CD"/>
    <w:rsid w:val="00C5427E"/>
    <w:rsid w:val="00C63806"/>
    <w:rsid w:val="00C74580"/>
    <w:rsid w:val="00C84E99"/>
    <w:rsid w:val="00C9157E"/>
    <w:rsid w:val="00CA6008"/>
    <w:rsid w:val="00CB240B"/>
    <w:rsid w:val="00CC5BB3"/>
    <w:rsid w:val="00CF2D51"/>
    <w:rsid w:val="00CF396B"/>
    <w:rsid w:val="00CF5CFB"/>
    <w:rsid w:val="00D4469C"/>
    <w:rsid w:val="00D51D1E"/>
    <w:rsid w:val="00D553D9"/>
    <w:rsid w:val="00D6009B"/>
    <w:rsid w:val="00D73571"/>
    <w:rsid w:val="00D7477B"/>
    <w:rsid w:val="00D90D78"/>
    <w:rsid w:val="00D927B1"/>
    <w:rsid w:val="00DA41BE"/>
    <w:rsid w:val="00DB130E"/>
    <w:rsid w:val="00DC1646"/>
    <w:rsid w:val="00DC6929"/>
    <w:rsid w:val="00DD013B"/>
    <w:rsid w:val="00DD2CD3"/>
    <w:rsid w:val="00DD38FA"/>
    <w:rsid w:val="00DE5D3A"/>
    <w:rsid w:val="00DF3ECD"/>
    <w:rsid w:val="00DF70B5"/>
    <w:rsid w:val="00E07FA4"/>
    <w:rsid w:val="00E15451"/>
    <w:rsid w:val="00E16B01"/>
    <w:rsid w:val="00E23246"/>
    <w:rsid w:val="00E32C90"/>
    <w:rsid w:val="00E4010E"/>
    <w:rsid w:val="00E47FB7"/>
    <w:rsid w:val="00E5461B"/>
    <w:rsid w:val="00E55065"/>
    <w:rsid w:val="00E56847"/>
    <w:rsid w:val="00E6338D"/>
    <w:rsid w:val="00E7350B"/>
    <w:rsid w:val="00E742B5"/>
    <w:rsid w:val="00E77B05"/>
    <w:rsid w:val="00E96FC7"/>
    <w:rsid w:val="00EA65CC"/>
    <w:rsid w:val="00EB07E4"/>
    <w:rsid w:val="00EB2BC3"/>
    <w:rsid w:val="00EB72D8"/>
    <w:rsid w:val="00ED20D2"/>
    <w:rsid w:val="00ED369F"/>
    <w:rsid w:val="00ED5048"/>
    <w:rsid w:val="00ED53F9"/>
    <w:rsid w:val="00EE63CE"/>
    <w:rsid w:val="00F11255"/>
    <w:rsid w:val="00F11986"/>
    <w:rsid w:val="00F1250E"/>
    <w:rsid w:val="00F24B61"/>
    <w:rsid w:val="00F34B30"/>
    <w:rsid w:val="00F552A7"/>
    <w:rsid w:val="00F63F9F"/>
    <w:rsid w:val="00F64181"/>
    <w:rsid w:val="00F74362"/>
    <w:rsid w:val="00F75E1A"/>
    <w:rsid w:val="00F81E85"/>
    <w:rsid w:val="00F840E4"/>
    <w:rsid w:val="00F952E5"/>
    <w:rsid w:val="00F95389"/>
    <w:rsid w:val="00F955A6"/>
    <w:rsid w:val="00F95DDA"/>
    <w:rsid w:val="00FA0DEB"/>
    <w:rsid w:val="00FA75A5"/>
    <w:rsid w:val="00FB3ED2"/>
    <w:rsid w:val="00FD6518"/>
    <w:rsid w:val="00FF52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710C"/>
  <w15:chartTrackingRefBased/>
  <w15:docId w15:val="{68968341-0ACF-49BA-967C-C2764AB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3C"/>
    <w:pPr>
      <w:spacing w:after="0" w:line="240" w:lineRule="auto"/>
    </w:pPr>
    <w:rPr>
      <w:rFonts w:ascii="Times New Roman" w:eastAsia="Times New Roman" w:hAnsi="Times New Roman" w:cs="Times New Roman"/>
      <w:sz w:val="20"/>
      <w:szCs w:val="20"/>
      <w:lang w:eastAsia="es-SV"/>
    </w:rPr>
  </w:style>
  <w:style w:type="paragraph" w:styleId="Ttulo1">
    <w:name w:val="heading 1"/>
    <w:basedOn w:val="Normal"/>
    <w:next w:val="Normal"/>
    <w:link w:val="Ttulo1Car"/>
    <w:uiPriority w:val="9"/>
    <w:qFormat/>
    <w:rsid w:val="000D07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D7F3C"/>
    <w:pPr>
      <w:keepNext/>
      <w:spacing w:line="360" w:lineRule="auto"/>
      <w:jc w:val="both"/>
      <w:outlineLvl w:val="1"/>
    </w:pPr>
    <w:rPr>
      <w:b/>
      <w:sz w:val="24"/>
      <w:lang w:val="es-MX"/>
    </w:rPr>
  </w:style>
  <w:style w:type="paragraph" w:styleId="Ttulo3">
    <w:name w:val="heading 3"/>
    <w:basedOn w:val="Normal"/>
    <w:next w:val="Normal"/>
    <w:link w:val="Ttulo3Car"/>
    <w:uiPriority w:val="9"/>
    <w:semiHidden/>
    <w:unhideWhenUsed/>
    <w:qFormat/>
    <w:rsid w:val="00ED53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352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7F3C"/>
    <w:rPr>
      <w:rFonts w:ascii="Times New Roman" w:eastAsia="Times New Roman" w:hAnsi="Times New Roman" w:cs="Times New Roman"/>
      <w:b/>
      <w:sz w:val="24"/>
      <w:szCs w:val="20"/>
      <w:lang w:val="es-MX" w:eastAsia="es-SV"/>
    </w:rPr>
  </w:style>
  <w:style w:type="paragraph" w:styleId="Prrafodelista">
    <w:name w:val="List Paragraph"/>
    <w:basedOn w:val="Normal"/>
    <w:uiPriority w:val="34"/>
    <w:qFormat/>
    <w:rsid w:val="001D7F3C"/>
    <w:pPr>
      <w:ind w:left="720"/>
      <w:contextualSpacing/>
    </w:pPr>
  </w:style>
  <w:style w:type="paragraph" w:styleId="Sangra2detindependiente">
    <w:name w:val="Body Text Indent 2"/>
    <w:basedOn w:val="Normal"/>
    <w:link w:val="Sangra2detindependienteCar"/>
    <w:rsid w:val="001D7F3C"/>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D7F3C"/>
    <w:rPr>
      <w:rFonts w:ascii="Times New Roman" w:eastAsia="Times New Roman" w:hAnsi="Times New Roman" w:cs="Times New Roman"/>
      <w:bCs/>
      <w:sz w:val="24"/>
      <w:szCs w:val="20"/>
      <w:lang w:val="es-MX" w:eastAsia="es-SV"/>
    </w:rPr>
  </w:style>
  <w:style w:type="character" w:customStyle="1" w:styleId="Ttulo3Car">
    <w:name w:val="Título 3 Car"/>
    <w:basedOn w:val="Fuentedeprrafopredeter"/>
    <w:link w:val="Ttulo3"/>
    <w:uiPriority w:val="9"/>
    <w:rsid w:val="00ED53F9"/>
    <w:rPr>
      <w:rFonts w:asciiTheme="majorHAnsi" w:eastAsiaTheme="majorEastAsia" w:hAnsiTheme="majorHAnsi" w:cstheme="majorBidi"/>
      <w:color w:val="1F4D78" w:themeColor="accent1" w:themeShade="7F"/>
      <w:sz w:val="24"/>
      <w:szCs w:val="24"/>
      <w:lang w:eastAsia="es-SV"/>
    </w:rPr>
  </w:style>
  <w:style w:type="character" w:customStyle="1" w:styleId="Ttulo1Car">
    <w:name w:val="Título 1 Car"/>
    <w:basedOn w:val="Fuentedeprrafopredeter"/>
    <w:link w:val="Ttulo1"/>
    <w:uiPriority w:val="9"/>
    <w:rsid w:val="000D073D"/>
    <w:rPr>
      <w:rFonts w:asciiTheme="majorHAnsi" w:eastAsiaTheme="majorEastAsia" w:hAnsiTheme="majorHAnsi" w:cstheme="majorBidi"/>
      <w:color w:val="2E74B5" w:themeColor="accent1" w:themeShade="BF"/>
      <w:sz w:val="32"/>
      <w:szCs w:val="32"/>
      <w:lang w:eastAsia="es-SV"/>
    </w:rPr>
  </w:style>
  <w:style w:type="paragraph" w:styleId="Textodeglobo">
    <w:name w:val="Balloon Text"/>
    <w:basedOn w:val="Normal"/>
    <w:link w:val="TextodegloboCar"/>
    <w:uiPriority w:val="99"/>
    <w:semiHidden/>
    <w:unhideWhenUsed/>
    <w:rsid w:val="00E742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B5"/>
    <w:rPr>
      <w:rFonts w:ascii="Segoe UI" w:eastAsia="Times New Roman" w:hAnsi="Segoe UI" w:cs="Segoe UI"/>
      <w:sz w:val="18"/>
      <w:szCs w:val="18"/>
      <w:lang w:eastAsia="es-SV"/>
    </w:rPr>
  </w:style>
  <w:style w:type="character" w:customStyle="1" w:styleId="Ttulo4Car">
    <w:name w:val="Título 4 Car"/>
    <w:basedOn w:val="Fuentedeprrafopredeter"/>
    <w:link w:val="Ttulo4"/>
    <w:uiPriority w:val="9"/>
    <w:semiHidden/>
    <w:rsid w:val="003352C1"/>
    <w:rPr>
      <w:rFonts w:asciiTheme="majorHAnsi" w:eastAsiaTheme="majorEastAsia" w:hAnsiTheme="majorHAnsi" w:cstheme="majorBidi"/>
      <w:i/>
      <w:iCs/>
      <w:color w:val="2E74B5" w:themeColor="accent1" w:themeShade="BF"/>
      <w:sz w:val="20"/>
      <w:szCs w:val="20"/>
      <w:lang w:eastAsia="es-SV"/>
    </w:rPr>
  </w:style>
  <w:style w:type="paragraph" w:styleId="Listaconvietas">
    <w:name w:val="List Bullet"/>
    <w:basedOn w:val="Normal"/>
    <w:uiPriority w:val="36"/>
    <w:unhideWhenUsed/>
    <w:qFormat/>
    <w:rsid w:val="00E4010E"/>
    <w:pPr>
      <w:numPr>
        <w:numId w:val="27"/>
      </w:numPr>
      <w:spacing w:line="276" w:lineRule="auto"/>
      <w:contextualSpacing/>
    </w:pPr>
    <w:rPr>
      <w:rFonts w:asciiTheme="minorHAnsi" w:eastAsiaTheme="minorHAnsi" w:hAnsiTheme="minorHAnsi"/>
      <w:color w:val="000000" w:themeColor="text1"/>
      <w:sz w:val="22"/>
    </w:rPr>
  </w:style>
  <w:style w:type="character" w:customStyle="1" w:styleId="il">
    <w:name w:val="il"/>
    <w:basedOn w:val="Fuentedeprrafopredeter"/>
    <w:rsid w:val="0077707E"/>
  </w:style>
  <w:style w:type="character" w:styleId="Refdecomentario">
    <w:name w:val="annotation reference"/>
    <w:basedOn w:val="Fuentedeprrafopredeter"/>
    <w:uiPriority w:val="99"/>
    <w:semiHidden/>
    <w:unhideWhenUsed/>
    <w:rsid w:val="00396DE6"/>
    <w:rPr>
      <w:sz w:val="16"/>
      <w:szCs w:val="16"/>
    </w:rPr>
  </w:style>
  <w:style w:type="paragraph" w:styleId="Textocomentario">
    <w:name w:val="annotation text"/>
    <w:basedOn w:val="Normal"/>
    <w:link w:val="TextocomentarioCar"/>
    <w:uiPriority w:val="99"/>
    <w:semiHidden/>
    <w:unhideWhenUsed/>
    <w:rsid w:val="00396DE6"/>
  </w:style>
  <w:style w:type="character" w:customStyle="1" w:styleId="TextocomentarioCar">
    <w:name w:val="Texto comentario Car"/>
    <w:basedOn w:val="Fuentedeprrafopredeter"/>
    <w:link w:val="Textocomentario"/>
    <w:uiPriority w:val="99"/>
    <w:semiHidden/>
    <w:rsid w:val="00396DE6"/>
    <w:rPr>
      <w:rFonts w:ascii="Times New Roman" w:eastAsia="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396DE6"/>
    <w:rPr>
      <w:b/>
      <w:bCs/>
    </w:rPr>
  </w:style>
  <w:style w:type="character" w:customStyle="1" w:styleId="AsuntodelcomentarioCar">
    <w:name w:val="Asunto del comentario Car"/>
    <w:basedOn w:val="TextocomentarioCar"/>
    <w:link w:val="Asuntodelcomentario"/>
    <w:uiPriority w:val="99"/>
    <w:semiHidden/>
    <w:rsid w:val="00396DE6"/>
    <w:rPr>
      <w:rFonts w:ascii="Times New Roman" w:eastAsia="Times New Roman" w:hAnsi="Times New Roman" w:cs="Times New Roman"/>
      <w:b/>
      <w:bCs/>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19385">
      <w:bodyDiv w:val="1"/>
      <w:marLeft w:val="0"/>
      <w:marRight w:val="0"/>
      <w:marTop w:val="0"/>
      <w:marBottom w:val="0"/>
      <w:divBdr>
        <w:top w:val="none" w:sz="0" w:space="0" w:color="auto"/>
        <w:left w:val="none" w:sz="0" w:space="0" w:color="auto"/>
        <w:bottom w:val="none" w:sz="0" w:space="0" w:color="auto"/>
        <w:right w:val="none" w:sz="0" w:space="0" w:color="auto"/>
      </w:divBdr>
    </w:div>
    <w:div w:id="963586517">
      <w:bodyDiv w:val="1"/>
      <w:marLeft w:val="0"/>
      <w:marRight w:val="0"/>
      <w:marTop w:val="0"/>
      <w:marBottom w:val="0"/>
      <w:divBdr>
        <w:top w:val="none" w:sz="0" w:space="0" w:color="auto"/>
        <w:left w:val="none" w:sz="0" w:space="0" w:color="auto"/>
        <w:bottom w:val="none" w:sz="0" w:space="0" w:color="auto"/>
        <w:right w:val="none" w:sz="0" w:space="0" w:color="auto"/>
      </w:divBdr>
    </w:div>
    <w:div w:id="1476948076">
      <w:bodyDiv w:val="1"/>
      <w:marLeft w:val="0"/>
      <w:marRight w:val="0"/>
      <w:marTop w:val="0"/>
      <w:marBottom w:val="0"/>
      <w:divBdr>
        <w:top w:val="none" w:sz="0" w:space="0" w:color="auto"/>
        <w:left w:val="none" w:sz="0" w:space="0" w:color="auto"/>
        <w:bottom w:val="none" w:sz="0" w:space="0" w:color="auto"/>
        <w:right w:val="none" w:sz="0" w:space="0" w:color="auto"/>
      </w:divBdr>
    </w:div>
    <w:div w:id="19046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AEAEAB-E233-4B53-8EE9-DC21BB6E7185}">
  <we:reference id="wa200000368" version="1.0.0.0" store="es-E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TotalTime>
  <Pages>4</Pages>
  <Words>1219</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11</cp:revision>
  <cp:lastPrinted>2025-01-20T15:57:00Z</cp:lastPrinted>
  <dcterms:created xsi:type="dcterms:W3CDTF">2025-01-20T17:09:00Z</dcterms:created>
  <dcterms:modified xsi:type="dcterms:W3CDTF">2025-01-23T17:24:00Z</dcterms:modified>
</cp:coreProperties>
</file>