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3C" w:rsidRDefault="000C2A6B">
      <w:pPr>
        <w:pStyle w:val="Foto"/>
      </w:pPr>
      <w:r>
        <w:rPr>
          <w:noProof/>
          <w:lang w:val="es-SV" w:eastAsia="es-SV"/>
        </w:rPr>
        <w:drawing>
          <wp:inline distT="0" distB="0" distL="0" distR="0">
            <wp:extent cx="4658481" cy="3105339"/>
            <wp:effectExtent l="0" t="0" r="8890" b="0"/>
            <wp:docPr id="3" name="Imagen 3" descr="E:\Tips fotográfico\SI\DSC_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ips fotográfico\SI\DSC_00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658" cy="310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59" w:rsidRPr="00965EBC" w:rsidRDefault="00DB6D59" w:rsidP="00DB6D59">
      <w:pPr>
        <w:pStyle w:val="Ttulo"/>
        <w:rPr>
          <w:color w:val="auto"/>
        </w:rPr>
      </w:pPr>
      <w:r w:rsidRPr="00965EBC">
        <w:rPr>
          <w:color w:val="auto"/>
        </w:rPr>
        <w:t>Estadísticas</w:t>
      </w:r>
    </w:p>
    <w:p w:rsidR="001638F6" w:rsidRPr="00965EBC" w:rsidRDefault="00465F6C" w:rsidP="00D5413C">
      <w:pPr>
        <w:pStyle w:val="Subttulo"/>
        <w:rPr>
          <w:color w:val="auto"/>
        </w:rPr>
      </w:pPr>
      <w:r>
        <w:rPr>
          <w:color w:val="auto"/>
        </w:rPr>
        <w:t>Noviembre – diciembre 2017 y  enero 2018</w:t>
      </w:r>
    </w:p>
    <w:p w:rsidR="003422FF" w:rsidRDefault="00DB6D59" w:rsidP="003422FF">
      <w:pPr>
        <w:pStyle w:val="Informacindecontacto"/>
      </w:pPr>
      <w:r w:rsidRPr="00965EBC">
        <w:rPr>
          <w:color w:val="auto"/>
        </w:rPr>
        <w:t xml:space="preserve">Instituto de Legalización de la Propiedad </w:t>
      </w:r>
      <w:r w:rsidR="00D5413C" w:rsidRPr="00965EBC">
        <w:rPr>
          <w:color w:val="auto"/>
          <w:lang w:bidi="es-ES"/>
        </w:rPr>
        <w:t xml:space="preserve"> | </w:t>
      </w:r>
      <w:r w:rsidR="00894136">
        <w:rPr>
          <w:color w:val="auto"/>
          <w:lang w:bidi="es-ES"/>
        </w:rPr>
        <w:t>31</w:t>
      </w:r>
      <w:r w:rsidRPr="00965EBC">
        <w:rPr>
          <w:color w:val="auto"/>
        </w:rPr>
        <w:t>/</w:t>
      </w:r>
      <w:r w:rsidR="00465F6C">
        <w:rPr>
          <w:color w:val="auto"/>
        </w:rPr>
        <w:t>01</w:t>
      </w:r>
      <w:r w:rsidRPr="00965EBC">
        <w:rPr>
          <w:color w:val="auto"/>
        </w:rPr>
        <w:t>/20</w:t>
      </w:r>
      <w:r w:rsidR="00465F6C">
        <w:rPr>
          <w:color w:val="auto"/>
        </w:rPr>
        <w:t>18</w:t>
      </w:r>
      <w:bookmarkStart w:id="0" w:name="_GoBack"/>
      <w:bookmarkEnd w:id="0"/>
      <w:r w:rsidR="003422FF">
        <w:rPr>
          <w:lang w:bidi="es-ES"/>
        </w:rPr>
        <w:br w:type="page"/>
      </w:r>
    </w:p>
    <w:p w:rsidR="00062570" w:rsidRPr="002B766D" w:rsidRDefault="00062570" w:rsidP="002B766D">
      <w:pPr>
        <w:pStyle w:val="Ttulo"/>
        <w:spacing w:before="0" w:after="0"/>
        <w:jc w:val="left"/>
        <w:rPr>
          <w:rFonts w:ascii="Museo 100" w:hAnsi="Museo 100"/>
          <w:b/>
          <w:color w:val="auto"/>
          <w:sz w:val="28"/>
          <w:szCs w:val="24"/>
        </w:rPr>
      </w:pPr>
      <w:r w:rsidRPr="002B766D">
        <w:rPr>
          <w:rFonts w:ascii="Museo 100" w:hAnsi="Museo 100"/>
          <w:b/>
          <w:color w:val="auto"/>
          <w:sz w:val="28"/>
          <w:szCs w:val="24"/>
        </w:rPr>
        <w:lastRenderedPageBreak/>
        <w:t>Estadísticas</w:t>
      </w:r>
    </w:p>
    <w:p w:rsidR="00062570" w:rsidRPr="00E42B78" w:rsidRDefault="00465F6C" w:rsidP="002B766D">
      <w:pPr>
        <w:pStyle w:val="Subttulo"/>
        <w:spacing w:before="0" w:after="0" w:line="240" w:lineRule="auto"/>
        <w:jc w:val="left"/>
        <w:rPr>
          <w:rFonts w:ascii="Museo 100" w:hAnsi="Museo 100"/>
          <w:b/>
          <w:color w:val="auto"/>
          <w:sz w:val="24"/>
          <w:szCs w:val="24"/>
        </w:rPr>
      </w:pPr>
      <w:r>
        <w:rPr>
          <w:rFonts w:ascii="Museo 100" w:hAnsi="Museo 100"/>
          <w:b/>
          <w:color w:val="auto"/>
          <w:sz w:val="24"/>
          <w:szCs w:val="24"/>
        </w:rPr>
        <w:t>noviembre y diciembre 2017 y enero 2018</w:t>
      </w:r>
    </w:p>
    <w:p w:rsidR="00062570" w:rsidRDefault="00062570" w:rsidP="00C0772D">
      <w:pPr>
        <w:jc w:val="both"/>
        <w:rPr>
          <w:rFonts w:ascii="Museo 100" w:hAnsi="Museo 100"/>
          <w:color w:val="auto"/>
          <w:sz w:val="24"/>
          <w:szCs w:val="24"/>
        </w:rPr>
      </w:pPr>
      <w:r w:rsidRPr="00E42B78">
        <w:rPr>
          <w:rFonts w:ascii="Museo 100" w:hAnsi="Museo 100"/>
          <w:color w:val="auto"/>
          <w:sz w:val="24"/>
          <w:szCs w:val="24"/>
        </w:rPr>
        <w:t xml:space="preserve">En </w:t>
      </w:r>
      <w:r w:rsidR="00965EBC" w:rsidRPr="00E42B78">
        <w:rPr>
          <w:rFonts w:ascii="Museo 100" w:hAnsi="Museo 100"/>
          <w:color w:val="auto"/>
          <w:sz w:val="24"/>
          <w:szCs w:val="24"/>
        </w:rPr>
        <w:t>el periodo que comprende las estadísticas s</w:t>
      </w:r>
      <w:r w:rsidRPr="00E42B78">
        <w:rPr>
          <w:rFonts w:ascii="Museo 100" w:hAnsi="Museo 100"/>
          <w:color w:val="auto"/>
          <w:sz w:val="24"/>
          <w:szCs w:val="24"/>
        </w:rPr>
        <w:t xml:space="preserve">e brindaron </w:t>
      </w:r>
      <w:r w:rsidR="0065684F">
        <w:rPr>
          <w:rFonts w:ascii="Museo 100" w:hAnsi="Museo 100"/>
          <w:color w:val="auto"/>
          <w:sz w:val="24"/>
          <w:szCs w:val="24"/>
        </w:rPr>
        <w:t>1,896</w:t>
      </w:r>
      <w:r w:rsidRPr="00E42B78">
        <w:rPr>
          <w:rFonts w:ascii="Museo 100" w:hAnsi="Museo 100"/>
          <w:color w:val="auto"/>
          <w:sz w:val="24"/>
          <w:szCs w:val="24"/>
        </w:rPr>
        <w:t xml:space="preserve"> servicios en </w:t>
      </w:r>
      <w:r w:rsidR="0065684F">
        <w:rPr>
          <w:rFonts w:ascii="Museo 100" w:hAnsi="Museo 100"/>
          <w:color w:val="auto"/>
          <w:sz w:val="24"/>
          <w:szCs w:val="24"/>
        </w:rPr>
        <w:t>71</w:t>
      </w:r>
      <w:r w:rsidR="00E42B78">
        <w:rPr>
          <w:rFonts w:ascii="Museo 100" w:hAnsi="Museo 100"/>
          <w:color w:val="auto"/>
          <w:sz w:val="24"/>
          <w:szCs w:val="24"/>
        </w:rPr>
        <w:t xml:space="preserve"> proyectos ubicados en </w:t>
      </w:r>
      <w:r w:rsidR="0065684F">
        <w:rPr>
          <w:rFonts w:ascii="Museo 100" w:hAnsi="Museo 100"/>
          <w:color w:val="auto"/>
          <w:sz w:val="24"/>
          <w:szCs w:val="24"/>
        </w:rPr>
        <w:t>33</w:t>
      </w:r>
      <w:r w:rsidR="00E42B78">
        <w:rPr>
          <w:rFonts w:ascii="Museo 100" w:hAnsi="Museo 100"/>
          <w:color w:val="auto"/>
          <w:sz w:val="24"/>
          <w:szCs w:val="24"/>
        </w:rPr>
        <w:t xml:space="preserve"> municipios </w:t>
      </w:r>
      <w:r w:rsidR="00E42B78" w:rsidRPr="0065684F">
        <w:rPr>
          <w:rFonts w:ascii="Museo 100" w:hAnsi="Museo 100"/>
          <w:color w:val="auto"/>
          <w:sz w:val="24"/>
          <w:szCs w:val="24"/>
        </w:rPr>
        <w:t xml:space="preserve">y </w:t>
      </w:r>
      <w:r w:rsidR="0065684F" w:rsidRPr="0065684F">
        <w:rPr>
          <w:rFonts w:ascii="Museo 100" w:hAnsi="Museo 100"/>
          <w:color w:val="auto"/>
          <w:sz w:val="24"/>
          <w:szCs w:val="24"/>
        </w:rPr>
        <w:t>13</w:t>
      </w:r>
      <w:r w:rsidR="00E42B78" w:rsidRPr="0065684F">
        <w:rPr>
          <w:rFonts w:ascii="Museo 100" w:hAnsi="Museo 100"/>
          <w:color w:val="auto"/>
          <w:sz w:val="24"/>
          <w:szCs w:val="24"/>
        </w:rPr>
        <w:t xml:space="preserve"> departamentos</w:t>
      </w:r>
      <w:r w:rsidR="00E42B78">
        <w:rPr>
          <w:rFonts w:ascii="Museo 100" w:hAnsi="Museo 100"/>
          <w:color w:val="auto"/>
          <w:sz w:val="24"/>
          <w:szCs w:val="24"/>
        </w:rPr>
        <w:t xml:space="preserve"> del país. Los servicios consistieron en </w:t>
      </w:r>
      <w:r w:rsidR="00EC33AE">
        <w:rPr>
          <w:rFonts w:ascii="Museo 100" w:hAnsi="Museo 100"/>
          <w:color w:val="auto"/>
          <w:sz w:val="24"/>
          <w:szCs w:val="24"/>
        </w:rPr>
        <w:t xml:space="preserve">los indicadores de </w:t>
      </w:r>
      <w:r w:rsidR="00E42B78">
        <w:rPr>
          <w:rFonts w:ascii="Museo 100" w:hAnsi="Museo 100"/>
          <w:color w:val="auto"/>
          <w:sz w:val="24"/>
          <w:szCs w:val="24"/>
        </w:rPr>
        <w:t>diagnóstico de campo, aprobación técnica de planos e inscripción de documentos.</w:t>
      </w:r>
    </w:p>
    <w:p w:rsidR="00E42B78" w:rsidRDefault="00E42B78" w:rsidP="00C0772D">
      <w:pPr>
        <w:jc w:val="both"/>
        <w:rPr>
          <w:rFonts w:ascii="Museo 100" w:hAnsi="Museo 100"/>
          <w:color w:val="auto"/>
          <w:sz w:val="24"/>
          <w:szCs w:val="24"/>
        </w:rPr>
      </w:pPr>
      <w:r>
        <w:rPr>
          <w:rFonts w:ascii="Museo 100" w:hAnsi="Museo 100"/>
          <w:color w:val="auto"/>
          <w:sz w:val="24"/>
          <w:szCs w:val="24"/>
        </w:rPr>
        <w:t>Respecto a</w:t>
      </w:r>
      <w:r w:rsidR="00EC33AE">
        <w:rPr>
          <w:rFonts w:ascii="Museo 100" w:hAnsi="Museo 100"/>
          <w:color w:val="auto"/>
          <w:sz w:val="24"/>
          <w:szCs w:val="24"/>
        </w:rPr>
        <w:t>l</w:t>
      </w:r>
      <w:r>
        <w:rPr>
          <w:rFonts w:ascii="Museo 100" w:hAnsi="Museo 100"/>
          <w:color w:val="auto"/>
          <w:sz w:val="24"/>
          <w:szCs w:val="24"/>
        </w:rPr>
        <w:t xml:space="preserve"> último indicador</w:t>
      </w:r>
      <w:r w:rsidR="00EC33AE">
        <w:rPr>
          <w:rFonts w:ascii="Museo 100" w:hAnsi="Museo 100"/>
          <w:color w:val="auto"/>
          <w:sz w:val="24"/>
          <w:szCs w:val="24"/>
        </w:rPr>
        <w:t xml:space="preserve"> mencionado, se otorgó 916</w:t>
      </w:r>
      <w:r w:rsidRPr="00E42B78">
        <w:rPr>
          <w:rFonts w:ascii="Museo 100" w:hAnsi="Museo 100"/>
          <w:color w:val="auto"/>
          <w:sz w:val="24"/>
          <w:szCs w:val="24"/>
        </w:rPr>
        <w:t xml:space="preserve"> </w:t>
      </w:r>
      <w:r>
        <w:rPr>
          <w:rFonts w:ascii="Museo 100" w:hAnsi="Museo 100"/>
          <w:color w:val="auto"/>
          <w:sz w:val="24"/>
          <w:szCs w:val="24"/>
        </w:rPr>
        <w:t>escrituras</w:t>
      </w:r>
      <w:r w:rsidR="00EC33AE">
        <w:rPr>
          <w:rFonts w:ascii="Museo 100" w:hAnsi="Museo 100"/>
          <w:color w:val="auto"/>
          <w:sz w:val="24"/>
          <w:szCs w:val="24"/>
        </w:rPr>
        <w:t xml:space="preserve"> debidamente inscritas, para garantizar la tenencia segura sobre la propiedad de la tierra; de ellas,  593 </w:t>
      </w:r>
      <w:r>
        <w:rPr>
          <w:rFonts w:ascii="Museo 100" w:hAnsi="Museo 100"/>
          <w:color w:val="auto"/>
          <w:sz w:val="24"/>
          <w:szCs w:val="24"/>
        </w:rPr>
        <w:t xml:space="preserve">fueron inscritas a favor </w:t>
      </w:r>
      <w:r w:rsidRPr="00E42B78">
        <w:rPr>
          <w:rFonts w:ascii="Museo 100" w:hAnsi="Museo 100"/>
          <w:color w:val="auto"/>
          <w:sz w:val="24"/>
          <w:szCs w:val="24"/>
        </w:rPr>
        <w:t xml:space="preserve">de </w:t>
      </w:r>
      <w:r w:rsidRPr="00EC33AE">
        <w:rPr>
          <w:rFonts w:ascii="Museo 100" w:hAnsi="Museo 100"/>
          <w:color w:val="auto"/>
          <w:sz w:val="24"/>
          <w:szCs w:val="24"/>
        </w:rPr>
        <w:t xml:space="preserve">mujeres y </w:t>
      </w:r>
      <w:r w:rsidR="00EC33AE" w:rsidRPr="00EC33AE">
        <w:rPr>
          <w:rFonts w:ascii="Museo 100" w:hAnsi="Museo 100"/>
          <w:color w:val="auto"/>
          <w:sz w:val="24"/>
          <w:szCs w:val="24"/>
        </w:rPr>
        <w:t>278</w:t>
      </w:r>
      <w:r w:rsidRPr="00EC33AE">
        <w:rPr>
          <w:rFonts w:ascii="Museo 100" w:hAnsi="Museo 100"/>
          <w:color w:val="auto"/>
          <w:sz w:val="24"/>
          <w:szCs w:val="24"/>
        </w:rPr>
        <w:t xml:space="preserve"> de hombres</w:t>
      </w:r>
      <w:r>
        <w:rPr>
          <w:rFonts w:ascii="Museo 100" w:hAnsi="Museo 100"/>
          <w:color w:val="auto"/>
          <w:sz w:val="24"/>
          <w:szCs w:val="24"/>
        </w:rPr>
        <w:t xml:space="preserve">; mientras que </w:t>
      </w:r>
      <w:r w:rsidR="00EC33AE">
        <w:rPr>
          <w:rFonts w:ascii="Museo 100" w:hAnsi="Museo 100"/>
          <w:color w:val="auto"/>
          <w:sz w:val="24"/>
          <w:szCs w:val="24"/>
        </w:rPr>
        <w:t>45</w:t>
      </w:r>
      <w:r w:rsidRPr="00E42B78">
        <w:rPr>
          <w:rFonts w:ascii="Museo 100" w:hAnsi="Museo 100"/>
          <w:color w:val="auto"/>
          <w:sz w:val="24"/>
          <w:szCs w:val="24"/>
        </w:rPr>
        <w:t xml:space="preserve"> </w:t>
      </w:r>
      <w:r>
        <w:rPr>
          <w:rFonts w:ascii="Museo 100" w:hAnsi="Museo 100"/>
          <w:color w:val="auto"/>
          <w:sz w:val="24"/>
          <w:szCs w:val="24"/>
        </w:rPr>
        <w:t xml:space="preserve">inmuebles fueron inscritos a </w:t>
      </w:r>
      <w:r w:rsidRPr="00EC33AE">
        <w:rPr>
          <w:rFonts w:ascii="Museo 100" w:hAnsi="Museo 100"/>
          <w:color w:val="auto"/>
          <w:sz w:val="24"/>
          <w:szCs w:val="24"/>
        </w:rPr>
        <w:t>favor de personas jurídicas como municipalidades</w:t>
      </w:r>
      <w:r>
        <w:rPr>
          <w:rFonts w:ascii="Museo 100" w:hAnsi="Museo 100"/>
          <w:color w:val="auto"/>
          <w:sz w:val="24"/>
          <w:szCs w:val="24"/>
        </w:rPr>
        <w:t xml:space="preserve">, iglesias, ADESCOS. </w:t>
      </w:r>
    </w:p>
    <w:tbl>
      <w:tblPr>
        <w:tblStyle w:val="Tabladeinforme"/>
        <w:tblW w:w="8674" w:type="dxa"/>
        <w:tblLook w:val="04A0" w:firstRow="1" w:lastRow="0" w:firstColumn="1" w:lastColumn="0" w:noHBand="0" w:noVBand="1"/>
      </w:tblPr>
      <w:tblGrid>
        <w:gridCol w:w="4512"/>
        <w:gridCol w:w="2338"/>
        <w:gridCol w:w="1824"/>
      </w:tblGrid>
      <w:tr w:rsidR="00E42B78" w:rsidRPr="00062570" w:rsidTr="00E4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0" w:type="dxa"/>
            <w:gridSpan w:val="2"/>
            <w:noWrap/>
          </w:tcPr>
          <w:p w:rsidR="00E42B78" w:rsidRPr="00062570" w:rsidRDefault="00E42B78" w:rsidP="00ED49A9">
            <w:pPr>
              <w:spacing w:before="0"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E42B78" w:rsidRDefault="00E42B78" w:rsidP="00ED49A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E42B78" w:rsidRPr="00062570" w:rsidRDefault="00EC33AE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976</w:t>
            </w:r>
          </w:p>
        </w:tc>
        <w:tc>
          <w:tcPr>
            <w:tcW w:w="1824" w:type="dxa"/>
            <w:vMerge w:val="restart"/>
          </w:tcPr>
          <w:p w:rsidR="00E42B78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  <w:p w:rsidR="00E42B78" w:rsidRPr="00062570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Lotes</w:t>
            </w: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E42B78" w:rsidRPr="00062570" w:rsidRDefault="00EC33AE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E42B78" w:rsidRPr="00062570" w:rsidRDefault="00EC33AE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  <w:t>916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0"/>
                <w:lang w:val="es-SV" w:eastAsia="es-SV"/>
              </w:rPr>
            </w:pPr>
          </w:p>
        </w:tc>
      </w:tr>
      <w:tr w:rsidR="00E42B78" w:rsidRPr="00062570" w:rsidTr="00465F6C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  <w:noWrap/>
            <w:hideMark/>
          </w:tcPr>
          <w:p w:rsidR="00E42B78" w:rsidRPr="00062570" w:rsidRDefault="00E42B78" w:rsidP="00062570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 w:rsidRPr="000625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E42B78" w:rsidRPr="00062570" w:rsidRDefault="00EC33AE" w:rsidP="00EC33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1896</w:t>
            </w:r>
          </w:p>
        </w:tc>
        <w:tc>
          <w:tcPr>
            <w:tcW w:w="1824" w:type="dxa"/>
            <w:vMerge/>
          </w:tcPr>
          <w:p w:rsidR="00E42B78" w:rsidRPr="00062570" w:rsidRDefault="00E42B78" w:rsidP="00062570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062570" w:rsidRDefault="00062570" w:rsidP="00D5413C"/>
    <w:tbl>
      <w:tblPr>
        <w:tblW w:w="49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161"/>
      </w:tblGrid>
      <w:tr w:rsidR="00EC33AE" w:rsidRPr="00EC33AE" w:rsidTr="00EC33AE">
        <w:trPr>
          <w:trHeight w:val="29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Departamento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Municipio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Ahuachapán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Ahuachapán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Chalatenango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Agua Caliente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La Palma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Cuscatlán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El Carmen Cuscatlán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 Pedro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Perulapá</w:t>
            </w: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Libertad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Ciudad Arce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La Libertad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 Pablo </w:t>
            </w: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Tacachico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Tecla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Paz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Luis Talpa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Santiago </w:t>
            </w: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Nonualco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La Unión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Conchagua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Morazán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Jocoaitique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Miguel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El Transito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Miguel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Salvador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Ayutuxtepeque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Guazapa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Marcos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Salvador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Soyapango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 Vicente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Guadalupe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Clara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Tecoluca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Santa Ana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Chalchuapa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Metapá</w:t>
            </w: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San Sebastiá</w:t>
            </w: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n Salitrillo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Ana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Sonsonate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Acajutla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Nahuizalco</w:t>
            </w:r>
            <w:proofErr w:type="spellEnd"/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Sonsonate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C33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Usulután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Ereguayquí</w:t>
            </w: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n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María</w:t>
            </w:r>
          </w:p>
        </w:tc>
      </w:tr>
      <w:tr w:rsidR="00EC33AE" w:rsidRPr="00EC33AE" w:rsidTr="00EC33AE">
        <w:trPr>
          <w:trHeight w:val="290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3AE" w:rsidRPr="00EC33AE" w:rsidRDefault="00EC33AE" w:rsidP="00EC33AE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3AE" w:rsidRPr="00EC33AE" w:rsidRDefault="00EC33AE" w:rsidP="00EC33A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C33AE">
              <w:rPr>
                <w:rFonts w:ascii="Calibri" w:eastAsia="Times New Roman" w:hAnsi="Calibri" w:cs="Calibri"/>
                <w:color w:val="000000"/>
                <w:lang w:val="es-SV" w:eastAsia="es-SV"/>
              </w:rPr>
              <w:t>Usulután</w:t>
            </w:r>
          </w:p>
        </w:tc>
      </w:tr>
    </w:tbl>
    <w:p w:rsidR="00062570" w:rsidRDefault="00062570" w:rsidP="00D5413C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3286"/>
        <w:gridCol w:w="3554"/>
        <w:gridCol w:w="1014"/>
        <w:gridCol w:w="1014"/>
      </w:tblGrid>
      <w:tr w:rsidR="00060F95" w:rsidRPr="00060F95" w:rsidTr="00060F95">
        <w:trPr>
          <w:trHeight w:val="290"/>
        </w:trPr>
        <w:tc>
          <w:tcPr>
            <w:tcW w:w="3286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 w:val="restart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 Diagnóstico de Campo / Ficha Jurídica</w:t>
            </w: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Colonia 5ta Pinares De La Palma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151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El Bosque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50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El </w:t>
            </w: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Pepeto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79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Comunidad La Florida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31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: Comunidad </w:t>
            </w: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Michapa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: Legalización Institucional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Kilo 5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34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Las Palmeras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174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 xml:space="preserve">Lotificación "Concepción </w:t>
            </w: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Jalponga</w:t>
            </w:r>
            <w:proofErr w:type="spellEnd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"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30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Lotificación Palestina I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29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Paraíso Escondido 2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49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Texisjuntion</w:t>
            </w:r>
            <w:proofErr w:type="spellEnd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/</w:t>
            </w: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Azacualpa</w:t>
            </w:r>
            <w:proofErr w:type="spellEnd"/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136</w:t>
            </w:r>
          </w:p>
        </w:tc>
      </w:tr>
      <w:tr w:rsidR="00060F95" w:rsidRPr="00060F95" w:rsidTr="00060F95">
        <w:trPr>
          <w:trHeight w:val="290"/>
        </w:trPr>
        <w:tc>
          <w:tcPr>
            <w:tcW w:w="3286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3554" w:type="dxa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Texisjuntion</w:t>
            </w:r>
            <w:proofErr w:type="spellEnd"/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/Valle Nuevo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210</w:t>
            </w:r>
          </w:p>
        </w:tc>
      </w:tr>
      <w:tr w:rsidR="00060F95" w:rsidRPr="00060F95" w:rsidTr="002E0883">
        <w:trPr>
          <w:trHeight w:val="290"/>
        </w:trPr>
        <w:tc>
          <w:tcPr>
            <w:tcW w:w="7854" w:type="dxa"/>
            <w:gridSpan w:val="3"/>
            <w:noWrap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SV" w:eastAsia="es-SV"/>
              </w:rPr>
              <w:t>Diagnóstico de Campo / Ficha Jurídica</w:t>
            </w:r>
          </w:p>
        </w:tc>
        <w:tc>
          <w:tcPr>
            <w:tcW w:w="1014" w:type="dxa"/>
            <w:noWrap/>
            <w:hideMark/>
          </w:tcPr>
          <w:p w:rsidR="00060F95" w:rsidRPr="00060F95" w:rsidRDefault="00060F95" w:rsidP="00060F9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976</w:t>
            </w:r>
          </w:p>
        </w:tc>
      </w:tr>
    </w:tbl>
    <w:p w:rsidR="00A316C3" w:rsidRDefault="00A316C3" w:rsidP="00A316C3"/>
    <w:tbl>
      <w:tblPr>
        <w:tblStyle w:val="Tablaconcuadrcula"/>
        <w:tblW w:w="8868" w:type="dxa"/>
        <w:tblLook w:val="04A0" w:firstRow="1" w:lastRow="0" w:firstColumn="1" w:lastColumn="0" w:noHBand="0" w:noVBand="1"/>
      </w:tblPr>
      <w:tblGrid>
        <w:gridCol w:w="2661"/>
        <w:gridCol w:w="4557"/>
        <w:gridCol w:w="825"/>
        <w:gridCol w:w="825"/>
      </w:tblGrid>
      <w:tr w:rsidR="00060F95" w:rsidRPr="00060F95" w:rsidTr="00060F95">
        <w:trPr>
          <w:trHeight w:val="290"/>
        </w:trPr>
        <w:tc>
          <w:tcPr>
            <w:tcW w:w="2661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Indicador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Proyecto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SV" w:eastAsia="es-SV"/>
              </w:rPr>
              <w:t>Total</w:t>
            </w:r>
          </w:p>
        </w:tc>
      </w:tr>
      <w:tr w:rsidR="00060F95" w:rsidRPr="00060F95" w:rsidTr="00060F95">
        <w:trPr>
          <w:trHeight w:val="290"/>
        </w:trPr>
        <w:tc>
          <w:tcPr>
            <w:tcW w:w="2661" w:type="dxa"/>
            <w:vMerge w:val="restart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Aprobación Técnica de Planos</w:t>
            </w: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1ª CALLE PONIENTE Nº 722, ENTRE 11 Y 13 AVENIDA NORTE, BARRI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661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1ª CALLE PONIENTE Nº726, ENTRE 11 Y 13 AVENIDA NORTE, BARRIO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661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Ex Hospital d</w:t>
            </w: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e Maternidad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661" w:type="dxa"/>
            <w:vMerge/>
            <w:hideMark/>
          </w:tcPr>
          <w:p w:rsidR="00060F95" w:rsidRPr="00060F95" w:rsidRDefault="00060F95" w:rsidP="00060F9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4557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Insitu</w:t>
            </w:r>
            <w:proofErr w:type="spellEnd"/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: El Mozote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Lotes</w:t>
            </w:r>
          </w:p>
        </w:tc>
        <w:tc>
          <w:tcPr>
            <w:tcW w:w="825" w:type="dxa"/>
            <w:noWrap/>
            <w:hideMark/>
          </w:tcPr>
          <w:p w:rsidR="00060F95" w:rsidRPr="00060F95" w:rsidRDefault="00060F95" w:rsidP="00060F95">
            <w:pPr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C0772D" w:rsidRPr="00060F95" w:rsidTr="005B40CE">
        <w:trPr>
          <w:trHeight w:val="290"/>
        </w:trPr>
        <w:tc>
          <w:tcPr>
            <w:tcW w:w="8043" w:type="dxa"/>
            <w:gridSpan w:val="3"/>
            <w:noWrap/>
            <w:hideMark/>
          </w:tcPr>
          <w:p w:rsidR="00C0772D" w:rsidRPr="00060F95" w:rsidRDefault="00C0772D" w:rsidP="00C077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 Aprobación técnica de p</w:t>
            </w: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lanos</w:t>
            </w:r>
          </w:p>
        </w:tc>
        <w:tc>
          <w:tcPr>
            <w:tcW w:w="825" w:type="dxa"/>
            <w:noWrap/>
            <w:hideMark/>
          </w:tcPr>
          <w:p w:rsidR="00C0772D" w:rsidRPr="00060F95" w:rsidRDefault="00C0772D" w:rsidP="00060F9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</w:tr>
    </w:tbl>
    <w:p w:rsidR="001638F6" w:rsidRDefault="001638F6" w:rsidP="007021DE"/>
    <w:tbl>
      <w:tblPr>
        <w:tblW w:w="88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983"/>
        <w:gridCol w:w="1200"/>
        <w:gridCol w:w="1200"/>
      </w:tblGrid>
      <w:tr w:rsidR="00060F95" w:rsidRPr="00060F95" w:rsidTr="00060F95">
        <w:trPr>
          <w:trHeight w:val="29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Indicador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Proyecto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proofErr w:type="spellStart"/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um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Total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 de Documentos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15 De Septiembre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6a Calle Oriente, Barrio San Esteban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Barrio Concepción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10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Barrio La Cruz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16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Bendición Los Reyes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Cantón </w:t>
            </w:r>
            <w:proofErr w:type="spellStart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Analco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Comunidad </w:t>
            </w:r>
            <w:proofErr w:type="spellStart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Amayito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Arturo Molina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Bendición</w:t>
            </w: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De Dios Sector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De Ex-Ingenio Ahuachapán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18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Comunidad </w:t>
            </w:r>
            <w:proofErr w:type="spellStart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Huisisilapa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La Guacamaya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La Realidad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Las Brisas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Las Cruces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San Jerónimo Porción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Comunidad San José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Concepción Marina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19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Costa Azul 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val="es-SV" w:eastAsia="es-SV"/>
              </w:rPr>
              <w:t>Costa Azul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Desvío La 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16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Divina Providencia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25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El Castaño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68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El Edén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4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El </w:t>
            </w:r>
            <w:proofErr w:type="spellStart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Maculí</w:t>
            </w:r>
            <w:proofErr w:type="spellEnd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Y El </w:t>
            </w:r>
            <w:proofErr w:type="spellStart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Paraisal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34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El Pilón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El Progreso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117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proofErr w:type="spellStart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Insitu</w:t>
            </w:r>
            <w:proofErr w:type="spellEnd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: El Carmen, Cuscatlán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 Arenera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 Esperanza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42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 Estación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8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 Laguna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 Usuluteca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Las Azucenas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15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Las Brisas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10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Las Brisas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Las Brisas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Las Cocinas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Las Delicias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Las Flores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1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Los </w:t>
            </w:r>
            <w:r w:rsidR="00C0772D"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Ángeles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38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Los Naranjos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9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Los Remedios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20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Los </w:t>
            </w:r>
            <w:proofErr w:type="spellStart"/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Segovias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Miraflores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Nuevo Amanecer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54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Pequeña Inglaterra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20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Primavera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29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Antonio Sur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90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Antonio Sur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6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San Felipe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San </w:t>
            </w:r>
            <w:r w:rsidR="00C0772D"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Jerónimo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7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Santa Rosa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23</w:t>
            </w:r>
          </w:p>
        </w:tc>
      </w:tr>
      <w:tr w:rsidR="00060F95" w:rsidRPr="00060F95" w:rsidTr="00060F95">
        <w:trPr>
          <w:trHeight w:val="29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Tierra Prometida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Inscripción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color w:val="000000"/>
                <w:lang w:val="es-SV" w:eastAsia="es-SV"/>
              </w:rPr>
              <w:t>61</w:t>
            </w:r>
          </w:p>
        </w:tc>
      </w:tr>
      <w:tr w:rsidR="00060F95" w:rsidRPr="00060F95" w:rsidTr="00060F95">
        <w:trPr>
          <w:trHeight w:val="290"/>
        </w:trPr>
        <w:tc>
          <w:tcPr>
            <w:tcW w:w="7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Inscripción </w:t>
            </w:r>
            <w:r w:rsidRPr="00C0772D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 xml:space="preserve">De </w:t>
            </w: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Documentos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95" w:rsidRPr="00060F95" w:rsidRDefault="00060F95" w:rsidP="00060F95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</w:pPr>
            <w:r w:rsidRPr="00060F95">
              <w:rPr>
                <w:rFonts w:ascii="Calibri" w:eastAsia="Times New Roman" w:hAnsi="Calibri" w:cs="Calibri"/>
                <w:b/>
                <w:color w:val="000000"/>
                <w:lang w:val="es-SV" w:eastAsia="es-SV"/>
              </w:rPr>
              <w:t>916</w:t>
            </w:r>
          </w:p>
        </w:tc>
      </w:tr>
    </w:tbl>
    <w:p w:rsidR="00060F95" w:rsidRDefault="00060F95" w:rsidP="007021DE"/>
    <w:p w:rsidR="00060F95" w:rsidRDefault="00060F95" w:rsidP="007021DE"/>
    <w:tbl>
      <w:tblPr>
        <w:tblStyle w:val="Tabladeinforme"/>
        <w:tblW w:w="9281" w:type="dxa"/>
        <w:tblLook w:val="04A0" w:firstRow="1" w:lastRow="0" w:firstColumn="1" w:lastColumn="0" w:noHBand="0" w:noVBand="1"/>
      </w:tblPr>
      <w:tblGrid>
        <w:gridCol w:w="3774"/>
        <w:gridCol w:w="1440"/>
        <w:gridCol w:w="850"/>
        <w:gridCol w:w="850"/>
        <w:gridCol w:w="1297"/>
        <w:gridCol w:w="1070"/>
      </w:tblGrid>
      <w:tr w:rsidR="00E42B78" w:rsidRPr="00E42B78" w:rsidTr="00C0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I</w:t>
            </w: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ndicador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proofErr w:type="spellStart"/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um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8C55E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H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Personas jurídicas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  <w:lang w:val="es-SV" w:eastAsia="es-SV"/>
              </w:rPr>
              <w:t>Total general</w:t>
            </w:r>
          </w:p>
        </w:tc>
      </w:tr>
      <w:tr w:rsidR="00E42B78" w:rsidRPr="00E42B78" w:rsidTr="00C0772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SV" w:eastAsia="es-SV"/>
              </w:rPr>
            </w:pPr>
            <w:r w:rsidRPr="009A6C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Inscripción de d</w:t>
            </w:r>
            <w:r w:rsidRPr="00E42B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SV" w:eastAsia="es-SV"/>
              </w:rPr>
              <w:t>ocumentos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:rsidR="00E42B78" w:rsidRPr="00E42B78" w:rsidRDefault="00E42B78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E42B78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Inscripción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E42B78" w:rsidRPr="00E42B78" w:rsidRDefault="00060F95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983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:rsidR="00E42B78" w:rsidRPr="00E42B78" w:rsidRDefault="00060F95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278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noWrap/>
          </w:tcPr>
          <w:p w:rsidR="00E42B78" w:rsidRPr="00E42B78" w:rsidRDefault="00060F95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 w:rsidRPr="00060F95"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45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noWrap/>
          </w:tcPr>
          <w:p w:rsidR="00E42B78" w:rsidRPr="00E42B78" w:rsidRDefault="00060F95" w:rsidP="00E42B7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color w:val="auto"/>
                <w:szCs w:val="20"/>
                <w:lang w:val="es-SV" w:eastAsia="es-SV"/>
              </w:rPr>
              <w:t>916</w:t>
            </w:r>
          </w:p>
        </w:tc>
      </w:tr>
    </w:tbl>
    <w:p w:rsidR="00350B72" w:rsidRPr="007021DE" w:rsidRDefault="00350B72"/>
    <w:sectPr w:rsidR="00350B72" w:rsidRPr="007021DE" w:rsidSect="00100563">
      <w:footerReference w:type="default" r:id="rId10"/>
      <w:pgSz w:w="11906" w:h="16838" w:code="9"/>
      <w:pgMar w:top="1440" w:right="1616" w:bottom="1440" w:left="161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3AE" w:rsidRDefault="00EC33AE">
      <w:pPr>
        <w:spacing w:before="0" w:after="0" w:line="240" w:lineRule="auto"/>
      </w:pPr>
      <w:r>
        <w:separator/>
      </w:r>
    </w:p>
  </w:endnote>
  <w:endnote w:type="continuationSeparator" w:id="0">
    <w:p w:rsidR="00EC33AE" w:rsidRDefault="00EC33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3AE" w:rsidRDefault="00EC33AE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0C2A6B">
      <w:rPr>
        <w:noProof/>
        <w:lang w:bidi="es-ES"/>
      </w:rPr>
      <w:t>1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3AE" w:rsidRDefault="00EC33AE">
      <w:pPr>
        <w:spacing w:before="0" w:after="0" w:line="240" w:lineRule="auto"/>
      </w:pPr>
      <w:r>
        <w:separator/>
      </w:r>
    </w:p>
  </w:footnote>
  <w:footnote w:type="continuationSeparator" w:id="0">
    <w:p w:rsidR="00EC33AE" w:rsidRDefault="00EC33A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781F0C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8F5B63"/>
    <w:multiLevelType w:val="multilevel"/>
    <w:tmpl w:val="1CD6B86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A3440CC"/>
    <w:multiLevelType w:val="multilevel"/>
    <w:tmpl w:val="B5CE5722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5BC2713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BE0360C"/>
    <w:multiLevelType w:val="multilevel"/>
    <w:tmpl w:val="2E96955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15"/>
  </w:num>
  <w:num w:numId="12">
    <w:abstractNumId w:val="14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59"/>
    <w:rsid w:val="00060F95"/>
    <w:rsid w:val="00062570"/>
    <w:rsid w:val="000748AA"/>
    <w:rsid w:val="000C2A6B"/>
    <w:rsid w:val="00100563"/>
    <w:rsid w:val="001638F6"/>
    <w:rsid w:val="001A2000"/>
    <w:rsid w:val="0022346B"/>
    <w:rsid w:val="002B766D"/>
    <w:rsid w:val="003209D6"/>
    <w:rsid w:val="00325166"/>
    <w:rsid w:val="00334A73"/>
    <w:rsid w:val="003422FF"/>
    <w:rsid w:val="00350B72"/>
    <w:rsid w:val="00465F6C"/>
    <w:rsid w:val="004952C4"/>
    <w:rsid w:val="005A1C5A"/>
    <w:rsid w:val="0065684F"/>
    <w:rsid w:val="00690EFD"/>
    <w:rsid w:val="007021DE"/>
    <w:rsid w:val="00732607"/>
    <w:rsid w:val="00844483"/>
    <w:rsid w:val="00894136"/>
    <w:rsid w:val="008C55E8"/>
    <w:rsid w:val="00934F1C"/>
    <w:rsid w:val="00965EBC"/>
    <w:rsid w:val="009A6701"/>
    <w:rsid w:val="009A6C00"/>
    <w:rsid w:val="009D2231"/>
    <w:rsid w:val="00A122DB"/>
    <w:rsid w:val="00A316C3"/>
    <w:rsid w:val="00A46C32"/>
    <w:rsid w:val="00AD165F"/>
    <w:rsid w:val="00B47B7A"/>
    <w:rsid w:val="00B646B8"/>
    <w:rsid w:val="00C0772D"/>
    <w:rsid w:val="00C52D56"/>
    <w:rsid w:val="00C80BD4"/>
    <w:rsid w:val="00CA494A"/>
    <w:rsid w:val="00CF3A42"/>
    <w:rsid w:val="00D5413C"/>
    <w:rsid w:val="00DB6D59"/>
    <w:rsid w:val="00DC07A3"/>
    <w:rsid w:val="00E11B8A"/>
    <w:rsid w:val="00E42B78"/>
    <w:rsid w:val="00EC33AE"/>
    <w:rsid w:val="00ED49A9"/>
    <w:rsid w:val="00F677F9"/>
    <w:rsid w:val="00F847A5"/>
    <w:rsid w:val="00FD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4" w:qFormat="1"/>
    <w:lsdException w:name="heading 5" w:uiPriority="13" w:qFormat="1"/>
    <w:lsdException w:name="heading 6" w:uiPriority="13" w:qFormat="1"/>
    <w:lsdException w:name="heading 7" w:uiPriority="4" w:qFormat="1"/>
    <w:lsdException w:name="heading 8" w:uiPriority="4" w:qFormat="1"/>
    <w:lsdException w:name="heading 9" w:uiPriority="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2" w:qFormat="1"/>
    <w:lsdException w:name="List Bullet" w:uiPriority="7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  <w:rsid w:val="00FD1504"/>
  </w:style>
  <w:style w:type="paragraph" w:styleId="Ttulo1">
    <w:name w:val="heading 1"/>
    <w:basedOn w:val="Normal"/>
    <w:next w:val="Normal"/>
    <w:link w:val="Ttulo1Car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D5413C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22FF"/>
    <w:rPr>
      <w:sz w:val="22"/>
      <w:szCs w:val="16"/>
    </w:rPr>
  </w:style>
  <w:style w:type="paragraph" w:styleId="TDC3">
    <w:name w:val="toc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2DB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000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000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122D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122D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122DB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22DB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22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22DB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122DB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122DB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22DB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122DB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122DB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122DB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A122D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m.alfaro.ILPDC\AppData\Roaming\Microsoft\Templates\Informe%20de%20estudiante%20con%20portada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9521-032B-4DB5-9004-546F7F1F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 estudiante con portada</Template>
  <TotalTime>35</TotalTime>
  <Pages>5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Alfaro</dc:creator>
  <cp:keywords/>
  <cp:lastModifiedBy>masofia alfaro</cp:lastModifiedBy>
  <cp:revision>5</cp:revision>
  <dcterms:created xsi:type="dcterms:W3CDTF">2020-03-12T22:51:00Z</dcterms:created>
  <dcterms:modified xsi:type="dcterms:W3CDTF">2020-04-01T22:44:00Z</dcterms:modified>
  <cp:version/>
</cp:coreProperties>
</file>