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65D2DA" w14:textId="1B056300" w:rsidR="004066D1" w:rsidRDefault="004066D1" w:rsidP="006A08A3">
      <w:pPr>
        <w:rPr>
          <w:color w:val="595959" w:themeColor="text1" w:themeTint="A6"/>
          <w:sz w:val="40"/>
          <w:szCs w:val="40"/>
        </w:rPr>
      </w:pPr>
      <w:bookmarkStart w:id="0" w:name="_Toc321147149"/>
      <w:bookmarkStart w:id="1" w:name="_Toc318188227"/>
      <w:bookmarkStart w:id="2" w:name="_Toc318188327"/>
      <w:bookmarkStart w:id="3" w:name="_Toc318189312"/>
      <w:bookmarkStart w:id="4" w:name="_Toc321147011"/>
      <w:r>
        <w:rPr>
          <w:noProof/>
          <w:color w:val="595959" w:themeColor="text1" w:themeTint="A6"/>
          <w:sz w:val="40"/>
          <w:szCs w:val="40"/>
          <w:lang w:eastAsia="es-SV"/>
        </w:rPr>
        <w:drawing>
          <wp:anchor distT="0" distB="0" distL="114300" distR="114300" simplePos="0" relativeHeight="251655680" behindDoc="0" locked="0" layoutInCell="1" allowOverlap="1" wp14:anchorId="7C04677E" wp14:editId="1BEEAF8F">
            <wp:simplePos x="0" y="0"/>
            <wp:positionH relativeFrom="margin">
              <wp:posOffset>1616075</wp:posOffset>
            </wp:positionH>
            <wp:positionV relativeFrom="paragraph">
              <wp:posOffset>-509796</wp:posOffset>
            </wp:positionV>
            <wp:extent cx="2252980" cy="1065530"/>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LP 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2980" cy="1065530"/>
                    </a:xfrm>
                    <a:prstGeom prst="rect">
                      <a:avLst/>
                    </a:prstGeom>
                  </pic:spPr>
                </pic:pic>
              </a:graphicData>
            </a:graphic>
            <wp14:sizeRelH relativeFrom="page">
              <wp14:pctWidth>0</wp14:pctWidth>
            </wp14:sizeRelH>
            <wp14:sizeRelV relativeFrom="page">
              <wp14:pctHeight>0</wp14:pctHeight>
            </wp14:sizeRelV>
          </wp:anchor>
        </w:drawing>
      </w:r>
    </w:p>
    <w:p w14:paraId="5D5D5F6B" w14:textId="48470A79" w:rsidR="004066D1" w:rsidRDefault="004066D1" w:rsidP="006A08A3">
      <w:pPr>
        <w:rPr>
          <w:color w:val="595959" w:themeColor="text1" w:themeTint="A6"/>
          <w:sz w:val="40"/>
          <w:szCs w:val="40"/>
        </w:rPr>
      </w:pPr>
      <w:r>
        <w:rPr>
          <w:noProof/>
          <w:lang w:eastAsia="es-SV"/>
        </w:rPr>
        <mc:AlternateContent>
          <mc:Choice Requires="wps">
            <w:drawing>
              <wp:anchor distT="0" distB="0" distL="114300" distR="114300" simplePos="0" relativeHeight="251659776" behindDoc="0" locked="0" layoutInCell="1" allowOverlap="1" wp14:anchorId="28C6EEEA" wp14:editId="5C78B480">
                <wp:simplePos x="0" y="0"/>
                <wp:positionH relativeFrom="column">
                  <wp:posOffset>-129540</wp:posOffset>
                </wp:positionH>
                <wp:positionV relativeFrom="paragraph">
                  <wp:posOffset>438259</wp:posOffset>
                </wp:positionV>
                <wp:extent cx="5984875" cy="181673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984875" cy="1816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B8769" w14:textId="77777777" w:rsidR="006A08A3" w:rsidRPr="00CA7EB6" w:rsidRDefault="006A08A3" w:rsidP="006A08A3">
                            <w:pPr>
                              <w:spacing w:line="240" w:lineRule="auto"/>
                              <w:jc w:val="center"/>
                              <w:rPr>
                                <w:b/>
                                <w:color w:val="FFFFFF" w:themeColor="background1"/>
                                <w:sz w:val="72"/>
                              </w:rPr>
                            </w:pPr>
                            <w:r w:rsidRPr="00CA7EB6">
                              <w:rPr>
                                <w:b/>
                                <w:color w:val="FFFFFF" w:themeColor="background1"/>
                                <w:sz w:val="72"/>
                              </w:rPr>
                              <w:t>RESEÑA HISTÓRICA DEL INSTITUTO DE LEGALIZACIÓN DE LA PROPIEDAD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C6EEEA" id="_x0000_t202" coordsize="21600,21600" o:spt="202" path="m,l,21600r21600,l21600,xe">
                <v:stroke joinstyle="miter"/>
                <v:path gradientshapeok="t" o:connecttype="rect"/>
              </v:shapetype>
              <v:shape id="Cuadro de texto 3" o:spid="_x0000_s1026" type="#_x0000_t202" style="position:absolute;left:0;text-align:left;margin-left:-10.2pt;margin-top:34.5pt;width:471.25pt;height:143.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" filled="f" stroked="f" strokeweight=".5pt">
                <v:textbox>
                  <w:txbxContent>
                    <w:p w14:paraId="1A9B8769" w14:textId="77777777" w:rsidR="006A08A3" w:rsidRPr="00CA7EB6" w:rsidRDefault="006A08A3" w:rsidP="006A08A3">
                      <w:pPr>
                        <w:spacing w:line="240" w:lineRule="auto"/>
                        <w:jc w:val="center"/>
                        <w:rPr>
                          <w:b/>
                          <w:color w:val="FFFFFF" w:themeColor="background1"/>
                          <w:sz w:val="72"/>
                        </w:rPr>
                      </w:pPr>
                      <w:r w:rsidRPr="00CA7EB6">
                        <w:rPr>
                          <w:b/>
                          <w:color w:val="FFFFFF" w:themeColor="background1"/>
                          <w:sz w:val="72"/>
                        </w:rPr>
                        <w:t>RESEÑA HISTÓRICA DEL INSTITUTO DE LEGALIZACIÓN DE LA PROPIEDAD</w:t>
                      </w:r>
                    </w:p>
                  </w:txbxContent>
                </v:textbox>
              </v:shape>
            </w:pict>
          </mc:Fallback>
        </mc:AlternateContent>
      </w:r>
    </w:p>
    <w:p w14:paraId="4146D203" w14:textId="6542A1D3" w:rsidR="000F216B" w:rsidRPr="00CA4F56" w:rsidRDefault="006A08A3" w:rsidP="006A08A3">
      <w:pPr>
        <w:rPr>
          <w:color w:val="595959" w:themeColor="text1" w:themeTint="A6"/>
          <w:sz w:val="40"/>
          <w:szCs w:val="40"/>
        </w:rPr>
      </w:pPr>
      <w:r>
        <w:rPr>
          <w:noProof/>
          <w:lang w:eastAsia="es-SV"/>
        </w:rPr>
        <mc:AlternateContent>
          <mc:Choice Requires="wpg">
            <w:drawing>
              <wp:anchor distT="0" distB="0" distL="114300" distR="114300" simplePos="0" relativeHeight="251656704" behindDoc="1" locked="0" layoutInCell="1" allowOverlap="1" wp14:anchorId="0ADC6628" wp14:editId="2F046380">
                <wp:simplePos x="0" y="0"/>
                <wp:positionH relativeFrom="column">
                  <wp:posOffset>-331658</wp:posOffset>
                </wp:positionH>
                <wp:positionV relativeFrom="paragraph">
                  <wp:posOffset>-270659</wp:posOffset>
                </wp:positionV>
                <wp:extent cx="6343463" cy="6739260"/>
                <wp:effectExtent l="0" t="0" r="635" b="0"/>
                <wp:wrapNone/>
                <wp:docPr id="5" name="Grupo 5"/>
                <wp:cNvGraphicFramePr/>
                <a:graphic xmlns:a="http://schemas.openxmlformats.org/drawingml/2006/main">
                  <a:graphicData uri="http://schemas.microsoft.com/office/word/2010/wordprocessingGroup">
                    <wpg:wgp>
                      <wpg:cNvGrpSpPr/>
                      <wpg:grpSpPr>
                        <a:xfrm>
                          <a:off x="0" y="0"/>
                          <a:ext cx="6343463" cy="6739260"/>
                          <a:chOff x="-11878" y="0"/>
                          <a:chExt cx="6343463" cy="6739260"/>
                        </a:xfrm>
                      </wpg:grpSpPr>
                      <wpg:grpSp>
                        <wpg:cNvPr id="125" name="Grupo 125"/>
                        <wpg:cNvGrpSpPr>
                          <a:grpSpLocks noChangeAspect="1"/>
                        </wpg:cNvGrpSpPr>
                        <wpg:grpSpPr>
                          <a:xfrm>
                            <a:off x="0" y="0"/>
                            <a:ext cx="6331585" cy="6739260"/>
                            <a:chOff x="0" y="0"/>
                            <a:chExt cx="5561330" cy="5404485"/>
                          </a:xfr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3500000" scaled="1"/>
                            <a:tileRect/>
                          </a:gradFill>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5BA67932" w14:textId="42AEA80B" w:rsidR="006A08A3" w:rsidRDefault="006A08A3" w:rsidP="006A08A3">
                                <w:pPr>
                                  <w:jc w:val="center"/>
                                  <w:rPr>
                                    <w:color w:val="FFFFFF" w:themeColor="background1"/>
                                    <w:sz w:val="72"/>
                                    <w:szCs w:val="72"/>
                                  </w:rPr>
                                </w:pPr>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grpSp>
                      <wps:wsp>
                        <wps:cNvPr id="2" name="Forma libre 11"/>
                        <wps:cNvSpPr>
                          <a:spLocks/>
                        </wps:cNvSpPr>
                        <wps:spPr bwMode="auto">
                          <a:xfrm flipH="1">
                            <a:off x="-11878" y="5957892"/>
                            <a:ext cx="5997039" cy="635850"/>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DC6628" id="Grupo 5" o:spid="_x0000_s1027" style="position:absolute;left:0;text-align:left;margin-left:-26.1pt;margin-top:-21.3pt;width:499.5pt;height:530.65pt;z-index:-251659776;mso-width-relative:margin;mso-height-relative:margin" coordorigin="-118" coordsize="63434,6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">
                <v:group id="Grupo 125" o:spid="_x0000_s1028" style="position:absolute;width:63315;height:67392" coordsize="55613,54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o:lock v:ext="edit" aspectratio="t"/>
                  <v:shape id="Forma libre 10" o:spid="_x0000_s1029"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eI8IA&#10;AADcAAAADwAAAGRycy9kb3ducmV2LnhtbERP24rCMBB9X/Afwgi+ranipVSjiOCu+iB4+YChGdva&#10;ZlKarHb/3giCb3M415kvW1OJOzWusKxg0I9AEKdWF5wpuJw33zEI55E1VpZJwT85WC46X3NMtH3w&#10;ke4nn4kQwi5BBbn3dSKlS3My6Pq2Jg7c1TYGfYBNJnWDjxBuKjmMook0WHBoyLGmdU5pefozCsrq&#10;ZxqN48tob8e38ncXHzar7KBUr9uuZiA8tf4jfru3OswfTuD1TL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54jwgAAANwAAAAPAAAAAAAAAAAAAAAAAJgCAABkcnMvZG93&#10;bnJldi54bWxQSwUGAAAAAAQABAD1AAAAhwMAAAAA&#10;" adj="-11796480,,5400" path="m,c,644,,644,,644v23,6,62,14,113,21c250,685,476,700,720,644v,-27,,-27,,-27c720,,720,,720,,,,,,,e" filled="f" stroked="f">
                    <v:stroke joinstyle="miter"/>
                    <v:formulas/>
                    <v:path arrowok="t" o:connecttype="custom" o:connectlocs="0,0;0,4972126;872222,5134261;5557520,4972126;5557520,4763667;5557520,0;0,0" o:connectangles="0,0,0,0,0,0,0" textboxrect="0,0,720,700"/>
                    <v:textbox inset="1in,86.4pt,86.4pt,86.4pt">
                      <w:txbxContent>
                        <w:p w14:paraId="5BA67932" w14:textId="42AEA80B" w:rsidR="006A08A3" w:rsidRDefault="006A08A3" w:rsidP="006A08A3">
                          <w:pPr>
                            <w:jc w:val="center"/>
                            <w:rPr>
                              <w:color w:val="FFFFFF" w:themeColor="background1"/>
                              <w:sz w:val="72"/>
                              <w:szCs w:val="72"/>
                            </w:rPr>
                          </w:pPr>
                        </w:p>
                      </w:txbxContent>
                    </v:textbox>
                  </v:shape>
                  <v:shape id="Forma libre 11" o:spid="_x0000_s103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7CbwA&#10;AADcAAAADwAAAGRycy9kb3ducmV2LnhtbERPzQ7BQBC+S7zDZiRubDmUlCVCiKufi9vojrZ0Z6u7&#10;qLe3EonbfPl+ZzpvTCmeVLvCsoJBPwJBnFpdcKbgeFj3xiCcR9ZYWiYFb3Iwn7VbU0y0ffGOnnuf&#10;iRDCLkEFufdVIqVLczLo+rYiDtzF1gZ9gHUmdY2vEG5KOYyiWBosODTkWNEyp/S2fxgFZ75eGtbx&#10;ZnFa3Xf6bDFeZqhUt9MsJiA8Nf4v/rm3OswfjuD7TLhAz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TLsJvAAAANwAAAAPAAAAAAAAAAAAAAAAAJgCAABkcnMvZG93bnJldi54&#10;bWxQSwUGAAAAAAQABAD1AAAAgQMAAAAA&#10;" path="m607,c450,44,300,57,176,57,109,57,49,53,,48,66,58,152,66,251,66,358,66,480,56,607,27,607,,607,,607,e" filled="f" stroked="f">
                    <v:path arrowok="t" o:connecttype="custom" o:connectlocs="4685030,0;1358427,440373;0,370840;1937302,509905;4685030,208598;4685030,0" o:connectangles="0,0,0,0,0,0"/>
                  </v:shape>
                </v:group>
                <v:shape id="Forma libre 11" o:spid="_x0000_s1031" style="position:absolute;left:-118;top:59578;width:59969;height:6359;flip:x;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ZqMQA&#10;AADaAAAADwAAAGRycy9kb3ducmV2LnhtbESPQWuDQBSE74H+h+UFcglxbQ5SjWsIpYUeAqWaH/Bw&#10;X9XGfSvumpj8+myh0OMwM98w+X42vbjQ6DrLCp6jGARxbXXHjYJT9b55AeE8ssbeMim4kYN98bTI&#10;MdP2yl90KX0jAoRdhgpa74dMSle3ZNBFdiAO3rcdDfogx0bqEa8Bbnq5jeNEGuw4LLQ40GtL9bmc&#10;jIKh6qqfKp3W9i09fk44n5P77aTUajkfdiA8zf4//Nf+0Aq28Hsl3AB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V2ajEAAAA2gAAAA8AAAAAAAAAAAAAAAAAmAIAAGRycy9k&#10;b3ducmV2LnhtbFBLBQYAAAAABAAEAPUAAACJAwAAAAA=&#10;" path="m607,c450,44,300,57,176,57,109,57,49,53,,48,66,58,152,66,251,66,358,66,480,56,607,27,607,,607,,607,e" fillcolor="white [3212]" stroked="f">
                  <v:fill opacity="19789f"/>
                  <v:path arrowok="t" o:connecttype="custom" o:connectlocs="5997039,0;1738845,549143;0,462436;2479830,635850;5997039,260120;5997039,0" o:connectangles="0,0,0,0,0,0"/>
                </v:shape>
              </v:group>
            </w:pict>
          </mc:Fallback>
        </mc:AlternateContent>
      </w:r>
      <w:r w:rsidR="000F216B">
        <w:rPr>
          <w:color w:val="595959" w:themeColor="text1" w:themeTint="A6"/>
          <w:sz w:val="40"/>
          <w:szCs w:val="40"/>
        </w:rPr>
        <w:tab/>
      </w:r>
      <w:r w:rsidR="000F216B">
        <w:rPr>
          <w:color w:val="595959" w:themeColor="text1" w:themeTint="A6"/>
          <w:sz w:val="40"/>
          <w:szCs w:val="40"/>
        </w:rPr>
        <w:tab/>
      </w:r>
    </w:p>
    <w:bookmarkEnd w:id="0"/>
    <w:bookmarkEnd w:id="1"/>
    <w:bookmarkEnd w:id="2"/>
    <w:bookmarkEnd w:id="3"/>
    <w:bookmarkEnd w:id="4"/>
    <w:p w14:paraId="54F3A41E" w14:textId="61B01F54" w:rsidR="000F216B" w:rsidRDefault="000F216B" w:rsidP="000F216B">
      <w:pPr>
        <w:ind w:right="-630"/>
        <w:jc w:val="right"/>
        <w:rPr>
          <w:rFonts w:ascii="Microsoft JhengHei UI" w:eastAsia="Microsoft JhengHei UI" w:hAnsi="Microsoft JhengHei UI"/>
        </w:rPr>
      </w:pPr>
    </w:p>
    <w:p w14:paraId="21EBE360" w14:textId="24588EB9" w:rsidR="000F216B" w:rsidRDefault="000F216B" w:rsidP="000F216B">
      <w:pPr>
        <w:spacing w:after="0" w:line="240" w:lineRule="auto"/>
        <w:ind w:left="1710" w:right="-634"/>
        <w:jc w:val="right"/>
        <w:rPr>
          <w:rFonts w:ascii="Microsoft YaHei UI" w:eastAsia="Microsoft YaHei UI" w:hAnsi="Microsoft YaHei UI"/>
          <w:sz w:val="24"/>
          <w:szCs w:val="48"/>
        </w:rPr>
      </w:pPr>
    </w:p>
    <w:p w14:paraId="717E907F" w14:textId="4A501D53" w:rsidR="000F216B" w:rsidRDefault="000F216B" w:rsidP="000F216B">
      <w:pPr>
        <w:spacing w:after="0" w:line="240" w:lineRule="auto"/>
        <w:ind w:left="1710" w:right="-634"/>
        <w:jc w:val="right"/>
        <w:rPr>
          <w:rFonts w:ascii="Microsoft YaHei UI" w:eastAsia="Microsoft YaHei UI" w:hAnsi="Microsoft YaHei UI"/>
          <w:sz w:val="24"/>
          <w:szCs w:val="48"/>
        </w:rPr>
      </w:pPr>
    </w:p>
    <w:p w14:paraId="304059F2" w14:textId="49D38FE9" w:rsidR="000F216B" w:rsidRDefault="004066D1" w:rsidP="000F216B">
      <w:pPr>
        <w:rPr>
          <w:rFonts w:ascii="Microsoft JhengHei UI" w:eastAsia="Microsoft JhengHei UI" w:hAnsi="Microsoft JhengHei UI"/>
        </w:rPr>
      </w:pPr>
      <w:r>
        <w:rPr>
          <w:noProof/>
          <w:color w:val="595959" w:themeColor="text1" w:themeTint="A6"/>
          <w:sz w:val="40"/>
          <w:szCs w:val="40"/>
          <w:lang w:eastAsia="es-SV"/>
        </w:rPr>
        <mc:AlternateContent>
          <mc:Choice Requires="wps">
            <w:drawing>
              <wp:anchor distT="0" distB="0" distL="114300" distR="114300" simplePos="0" relativeHeight="251657728" behindDoc="0" locked="0" layoutInCell="1" allowOverlap="1" wp14:anchorId="2947822D" wp14:editId="14DD5A60">
                <wp:simplePos x="0" y="0"/>
                <wp:positionH relativeFrom="column">
                  <wp:posOffset>1433195</wp:posOffset>
                </wp:positionH>
                <wp:positionV relativeFrom="paragraph">
                  <wp:posOffset>5439607</wp:posOffset>
                </wp:positionV>
                <wp:extent cx="2886710" cy="355600"/>
                <wp:effectExtent l="0" t="0" r="0" b="6350"/>
                <wp:wrapNone/>
                <wp:docPr id="6" name="Cuadro de texto 6"/>
                <wp:cNvGraphicFramePr/>
                <a:graphic xmlns:a="http://schemas.openxmlformats.org/drawingml/2006/main">
                  <a:graphicData uri="http://schemas.microsoft.com/office/word/2010/wordprocessingShape">
                    <wps:wsp>
                      <wps:cNvSpPr txBox="1"/>
                      <wps:spPr>
                        <a:xfrm>
                          <a:off x="0" y="0"/>
                          <a:ext cx="288671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26406" w14:textId="3A3408D7" w:rsidR="006A08A3" w:rsidRPr="004066D1" w:rsidRDefault="00643DCD" w:rsidP="004066D1">
                            <w:pPr>
                              <w:jc w:val="center"/>
                              <w:rPr>
                                <w:b/>
                                <w:sz w:val="44"/>
                              </w:rPr>
                            </w:pPr>
                            <w:r>
                              <w:rPr>
                                <w:b/>
                                <w:sz w:val="40"/>
                              </w:rPr>
                              <w:t>Mayo</w:t>
                            </w:r>
                            <w:r w:rsidR="004066D1" w:rsidRPr="004066D1">
                              <w:rPr>
                                <w:b/>
                                <w:sz w:val="40"/>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7822D" id="_x0000_t202" coordsize="21600,21600" o:spt="202" path="m,l,21600r21600,l21600,xe">
                <v:stroke joinstyle="miter"/>
                <v:path gradientshapeok="t" o:connecttype="rect"/>
              </v:shapetype>
              <v:shape id="Cuadro de texto 6" o:spid="_x0000_s1032" type="#_x0000_t202" style="position:absolute;left:0;text-align:left;margin-left:112.85pt;margin-top:428.3pt;width:227.3pt;height: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" filled="f" stroked="f" strokeweight=".5pt">
                <v:textbox>
                  <w:txbxContent>
                    <w:p w14:paraId="30626406" w14:textId="3A3408D7" w:rsidR="006A08A3" w:rsidRPr="004066D1" w:rsidRDefault="00643DCD" w:rsidP="004066D1">
                      <w:pPr>
                        <w:jc w:val="center"/>
                        <w:rPr>
                          <w:b/>
                          <w:sz w:val="44"/>
                        </w:rPr>
                      </w:pPr>
                      <w:r>
                        <w:rPr>
                          <w:b/>
                          <w:sz w:val="40"/>
                        </w:rPr>
                        <w:t>Mayo</w:t>
                      </w:r>
                      <w:r w:rsidR="004066D1" w:rsidRPr="004066D1">
                        <w:rPr>
                          <w:b/>
                          <w:sz w:val="40"/>
                        </w:rPr>
                        <w:t xml:space="preserve"> 2018</w:t>
                      </w:r>
                    </w:p>
                  </w:txbxContent>
                </v:textbox>
              </v:shape>
            </w:pict>
          </mc:Fallback>
        </mc:AlternateContent>
      </w:r>
      <w:r w:rsidRPr="00624B26">
        <w:rPr>
          <w:noProof/>
          <w:lang w:eastAsia="es-SV"/>
        </w:rPr>
        <w:drawing>
          <wp:anchor distT="0" distB="0" distL="114300" distR="114300" simplePos="0" relativeHeight="251672064" behindDoc="1" locked="0" layoutInCell="1" allowOverlap="1" wp14:anchorId="597D8BF2" wp14:editId="2110AACD">
            <wp:simplePos x="0" y="0"/>
            <wp:positionH relativeFrom="column">
              <wp:posOffset>1383030</wp:posOffset>
            </wp:positionH>
            <wp:positionV relativeFrom="page">
              <wp:posOffset>5713621</wp:posOffset>
            </wp:positionV>
            <wp:extent cx="3286125" cy="2190750"/>
            <wp:effectExtent l="19050" t="0" r="28575" b="647700"/>
            <wp:wrapNone/>
            <wp:docPr id="9" name="Imagen 9" descr="C:\WEB\2017\ENTREGA DE ESCRITURA COM. yGUARUMAL772017\modificadas\DSC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EB\2017\ENTREGA DE ESCRITURA COM. yGUARUMAL772017\modificadas\DSC_00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6125" cy="2190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Black" w:hAnsi="Arial Black"/>
          <w:b/>
          <w:noProof/>
          <w:szCs w:val="28"/>
          <w:lang w:eastAsia="es-SV"/>
        </w:rPr>
        <w:drawing>
          <wp:anchor distT="0" distB="0" distL="114300" distR="114300" simplePos="0" relativeHeight="251668992" behindDoc="1" locked="0" layoutInCell="1" allowOverlap="1" wp14:anchorId="2443E51F" wp14:editId="1F8FB467">
            <wp:simplePos x="0" y="0"/>
            <wp:positionH relativeFrom="column">
              <wp:posOffset>2929890</wp:posOffset>
            </wp:positionH>
            <wp:positionV relativeFrom="page">
              <wp:posOffset>3797935</wp:posOffset>
            </wp:positionV>
            <wp:extent cx="2950845" cy="1961515"/>
            <wp:effectExtent l="19050" t="0" r="20955" b="591185"/>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G_479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0845" cy="19615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24B26">
        <w:rPr>
          <w:noProof/>
          <w:lang w:eastAsia="es-SV"/>
        </w:rPr>
        <w:drawing>
          <wp:anchor distT="0" distB="0" distL="114300" distR="114300" simplePos="0" relativeHeight="251671040" behindDoc="1" locked="0" layoutInCell="1" allowOverlap="1" wp14:anchorId="17BBDF3E" wp14:editId="5444AF04">
            <wp:simplePos x="0" y="0"/>
            <wp:positionH relativeFrom="column">
              <wp:posOffset>-108585</wp:posOffset>
            </wp:positionH>
            <wp:positionV relativeFrom="page">
              <wp:posOffset>3807986</wp:posOffset>
            </wp:positionV>
            <wp:extent cx="2909570" cy="1939290"/>
            <wp:effectExtent l="19050" t="0" r="24130" b="575310"/>
            <wp:wrapNone/>
            <wp:docPr id="10" name="Imagen 10" descr="C:\WEB\2017\ENTREGA DE ESCRITURAS LINEA FÉRREA USULUTÁN 17717\modificadas\DSC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EB\2017\ENTREGA DE ESCRITURAS LINEA FÉRREA USULUTÁN 17717\modificadas\DSC_01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9570" cy="1939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F216B">
        <w:rPr>
          <w:rFonts w:ascii="Microsoft JhengHei UI" w:eastAsia="Microsoft JhengHei UI" w:hAnsi="Microsoft JhengHei UI"/>
        </w:rPr>
        <w:br w:type="page"/>
      </w:r>
    </w:p>
    <w:p w14:paraId="2FC776E0" w14:textId="0B0B7BBB" w:rsidR="000F216B" w:rsidRPr="000F216B" w:rsidRDefault="000F216B" w:rsidP="00EB5964">
      <w:r w:rsidRPr="000F216B">
        <w:lastRenderedPageBreak/>
        <w:t>El Instituto de Legalización de la Propiedad</w:t>
      </w:r>
      <w:r w:rsidR="00D15446">
        <w:t xml:space="preserve"> (ILP)</w:t>
      </w:r>
      <w:r w:rsidRPr="000F216B">
        <w:t xml:space="preserve"> </w:t>
      </w:r>
      <w:r w:rsidRPr="00E1559D">
        <w:t>fue</w:t>
      </w:r>
      <w:r w:rsidRPr="00160541">
        <w:t xml:space="preserve"> </w:t>
      </w:r>
      <w:r w:rsidRPr="000F216B">
        <w:t xml:space="preserve">creado a partir del Decreto </w:t>
      </w:r>
      <w:r w:rsidR="00C214DC">
        <w:t>Ejecutivo</w:t>
      </w:r>
      <w:r w:rsidRPr="000F216B">
        <w:t xml:space="preserve"> N°16 y 17 del 27 de febrero de 1991</w:t>
      </w:r>
      <w:r w:rsidR="00DE2433">
        <w:t>,</w:t>
      </w:r>
      <w:r w:rsidRPr="000F216B">
        <w:t xml:space="preserve"> según Diario Oficial tomo 310; bajo el nombr</w:t>
      </w:r>
      <w:r w:rsidR="00D15446">
        <w:t>e Instituto Libertad y Progreso</w:t>
      </w:r>
      <w:r w:rsidRPr="000F216B">
        <w:t>, unidad descentralizada, adscrita a la Presidencia de la República. La finalidad principal fue la de promover, procurar, facilitar y asegurar los recursos para la titulación de inmuebles y agilizar su inscripción registral, en proyectos de interés social en beneficio de personas de escasos recursos económicos que habitan en tugurios y zonas marginales.</w:t>
      </w:r>
    </w:p>
    <w:p w14:paraId="122840AD" w14:textId="25064984" w:rsidR="000F216B" w:rsidRPr="000F216B" w:rsidRDefault="000F216B" w:rsidP="00EB5964">
      <w:r w:rsidRPr="000F216B">
        <w:t>Considerando que una parte de la población</w:t>
      </w:r>
      <w:r w:rsidR="00DE2433">
        <w:t xml:space="preserve"> salvadoreña que </w:t>
      </w:r>
      <w:r w:rsidR="00160541" w:rsidRPr="00E1559D">
        <w:t>residía</w:t>
      </w:r>
      <w:r w:rsidR="00DE2433">
        <w:t xml:space="preserve"> </w:t>
      </w:r>
      <w:r w:rsidRPr="000F216B">
        <w:t>en áreas urbanas</w:t>
      </w:r>
      <w:r w:rsidR="00DE2433">
        <w:t xml:space="preserve"> y</w:t>
      </w:r>
      <w:r w:rsidR="000B7166">
        <w:t xml:space="preserve"> rurales se encontraba</w:t>
      </w:r>
      <w:r w:rsidRPr="000F216B">
        <w:t xml:space="preserve"> sin legalizar sus parcelas,</w:t>
      </w:r>
      <w:r w:rsidR="00DE2433">
        <w:t xml:space="preserve"> impidiendo</w:t>
      </w:r>
      <w:r w:rsidRPr="000F216B">
        <w:t xml:space="preserve"> el pleno ejercicio y disfrute de los privilegios inh</w:t>
      </w:r>
      <w:r w:rsidR="000B7166">
        <w:t xml:space="preserve">erentes al derecho de propiedad; el </w:t>
      </w:r>
      <w:r w:rsidR="000B7166" w:rsidRPr="000F216B">
        <w:t xml:space="preserve">ILP </w:t>
      </w:r>
      <w:r w:rsidR="00160541" w:rsidRPr="00E1559D">
        <w:t>inició</w:t>
      </w:r>
      <w:r w:rsidR="000B7166">
        <w:t xml:space="preserve"> su</w:t>
      </w:r>
      <w:r w:rsidR="00843B2A">
        <w:t>s</w:t>
      </w:r>
      <w:r w:rsidR="000B7166">
        <w:t xml:space="preserve"> opera</w:t>
      </w:r>
      <w:r w:rsidR="00843B2A">
        <w:t xml:space="preserve">ciones en las oficinas  que estuvieron ubicadas en la </w:t>
      </w:r>
      <w:r w:rsidR="00CF0302" w:rsidRPr="00C458A2">
        <w:rPr>
          <w:lang w:bidi="es-MX"/>
        </w:rPr>
        <w:t xml:space="preserve">prolongación </w:t>
      </w:r>
      <w:r w:rsidR="00CF0302">
        <w:rPr>
          <w:lang w:bidi="es-MX"/>
        </w:rPr>
        <w:t>C</w:t>
      </w:r>
      <w:r w:rsidR="00CF0302" w:rsidRPr="00C458A2">
        <w:rPr>
          <w:lang w:bidi="es-MX"/>
        </w:rPr>
        <w:t xml:space="preserve">alle </w:t>
      </w:r>
      <w:r w:rsidR="00CF0302">
        <w:rPr>
          <w:lang w:bidi="es-MX"/>
        </w:rPr>
        <w:t>A</w:t>
      </w:r>
      <w:r w:rsidR="00CF0302" w:rsidRPr="00C458A2">
        <w:rPr>
          <w:lang w:bidi="es-MX"/>
        </w:rPr>
        <w:t>rce N</w:t>
      </w:r>
      <w:r w:rsidR="00CF0302">
        <w:rPr>
          <w:lang w:bidi="es-MX"/>
        </w:rPr>
        <w:t>o</w:t>
      </w:r>
      <w:r w:rsidR="00CF0302" w:rsidRPr="00C458A2">
        <w:rPr>
          <w:lang w:bidi="es-MX"/>
        </w:rPr>
        <w:t xml:space="preserve">. </w:t>
      </w:r>
      <w:r w:rsidR="00CF0302">
        <w:rPr>
          <w:lang w:bidi="es-MX"/>
        </w:rPr>
        <w:t>2122 San Salvador.</w:t>
      </w:r>
    </w:p>
    <w:p w14:paraId="2D45E366" w14:textId="6CF16FAE" w:rsidR="000F216B" w:rsidRPr="000F216B" w:rsidRDefault="00843B2A" w:rsidP="00EB5964">
      <w:r w:rsidRPr="00843B2A">
        <w:t>El primer programa que desarroll</w:t>
      </w:r>
      <w:r w:rsidR="00C214DC">
        <w:t>ó</w:t>
      </w:r>
      <w:r w:rsidRPr="00843B2A">
        <w:t xml:space="preserve"> la institución se denominó “</w:t>
      </w:r>
      <w:r w:rsidRPr="00843B2A">
        <w:rPr>
          <w:b/>
        </w:rPr>
        <w:t>El Salvador País de Propietarios”</w:t>
      </w:r>
      <w:r w:rsidRPr="00843B2A">
        <w:t xml:space="preserve">, dicho programa </w:t>
      </w:r>
      <w:r>
        <w:t>estaba</w:t>
      </w:r>
      <w:r w:rsidRPr="000F216B">
        <w:t xml:space="preserve"> </w:t>
      </w:r>
      <w:r w:rsidR="000F216B" w:rsidRPr="000F216B">
        <w:t xml:space="preserve">contemplado en el decreto de creación, siendo el objetivo </w:t>
      </w:r>
      <w:r w:rsidR="00B77D78">
        <w:t>principal</w:t>
      </w:r>
      <w:r w:rsidR="000F216B" w:rsidRPr="000F216B">
        <w:t xml:space="preserve"> facilitar a los beneficiarios la adquisición de un lote o parcela mediante los sistemas de financiamiento o posibilitarles la titulación de los inmuebles que fuer</w:t>
      </w:r>
      <w:r w:rsidR="00DE2433">
        <w:t>a</w:t>
      </w:r>
      <w:r w:rsidR="000F216B" w:rsidRPr="000F216B">
        <w:t>n poseedores, a través de procedimientos</w:t>
      </w:r>
      <w:r w:rsidR="00AE4854">
        <w:t xml:space="preserve"> breves y sencillos que permite</w:t>
      </w:r>
      <w:r w:rsidR="007C441B">
        <w:t>n</w:t>
      </w:r>
      <w:r w:rsidR="000F216B" w:rsidRPr="000F216B">
        <w:t xml:space="preserve"> inscribir sus propiedad</w:t>
      </w:r>
      <w:r w:rsidR="00EB5964">
        <w:t>es</w:t>
      </w:r>
      <w:r w:rsidR="00B335E2">
        <w:t xml:space="preserve"> en el Registro de la </w:t>
      </w:r>
      <w:r w:rsidR="00B335E2" w:rsidRPr="00B77D78">
        <w:t xml:space="preserve">Propiedad, favoreciendo </w:t>
      </w:r>
      <w:r w:rsidR="00046043" w:rsidRPr="00B77D78">
        <w:t>a más</w:t>
      </w:r>
      <w:r w:rsidR="00B335E2" w:rsidRPr="00B77D78">
        <w:t xml:space="preserve"> </w:t>
      </w:r>
      <w:r w:rsidR="00046043" w:rsidRPr="00B77D78">
        <w:t>de 36,000</w:t>
      </w:r>
      <w:r w:rsidR="00B335E2" w:rsidRPr="00B77D78">
        <w:t xml:space="preserve"> beneficiarios</w:t>
      </w:r>
      <w:r w:rsidR="00046043" w:rsidRPr="00B77D78">
        <w:t>.</w:t>
      </w:r>
      <w:r w:rsidR="000E0ECD" w:rsidRPr="00B77D78">
        <w:t xml:space="preserve"> </w:t>
      </w:r>
    </w:p>
    <w:p w14:paraId="6D317C85" w14:textId="53A4391E" w:rsidR="000F216B" w:rsidRPr="000F216B" w:rsidRDefault="00EB5964" w:rsidP="00EB5964">
      <w:pPr>
        <w:rPr>
          <w:lang w:bidi="es-MX"/>
        </w:rPr>
      </w:pPr>
      <w:r w:rsidRPr="000F216B">
        <w:rPr>
          <w:lang w:bidi="es-MX"/>
        </w:rPr>
        <w:t>Es así</w:t>
      </w:r>
      <w:r w:rsidR="000F216B" w:rsidRPr="000F216B">
        <w:rPr>
          <w:lang w:bidi="es-MX"/>
        </w:rPr>
        <w:t xml:space="preserve"> </w:t>
      </w:r>
      <w:r w:rsidR="0090048D">
        <w:rPr>
          <w:lang w:bidi="es-MX"/>
        </w:rPr>
        <w:t xml:space="preserve">como </w:t>
      </w:r>
      <w:r w:rsidRPr="000F216B">
        <w:rPr>
          <w:lang w:bidi="es-MX"/>
        </w:rPr>
        <w:t>el</w:t>
      </w:r>
      <w:r>
        <w:rPr>
          <w:lang w:bidi="es-MX"/>
        </w:rPr>
        <w:t xml:space="preserve"> G</w:t>
      </w:r>
      <w:r w:rsidR="000F216B" w:rsidRPr="000F216B">
        <w:rPr>
          <w:lang w:bidi="es-MX"/>
        </w:rPr>
        <w:t>obierno de El Salvador</w:t>
      </w:r>
      <w:r w:rsidR="0075386B">
        <w:rPr>
          <w:lang w:bidi="es-MX"/>
        </w:rPr>
        <w:t xml:space="preserve"> (GOES)</w:t>
      </w:r>
      <w:r w:rsidR="0090048D">
        <w:rPr>
          <w:lang w:bidi="es-MX"/>
        </w:rPr>
        <w:t xml:space="preserve"> en función</w:t>
      </w:r>
      <w:r w:rsidRPr="000F216B">
        <w:rPr>
          <w:lang w:bidi="es-MX"/>
        </w:rPr>
        <w:t>, solicitó</w:t>
      </w:r>
      <w:r w:rsidR="000F216B" w:rsidRPr="000F216B">
        <w:rPr>
          <w:lang w:bidi="es-MX"/>
        </w:rPr>
        <w:t xml:space="preserve"> </w:t>
      </w:r>
      <w:r w:rsidRPr="000F216B">
        <w:rPr>
          <w:lang w:bidi="es-MX"/>
        </w:rPr>
        <w:t xml:space="preserve">la </w:t>
      </w:r>
      <w:r w:rsidRPr="000F216B">
        <w:t>asesoría</w:t>
      </w:r>
      <w:r w:rsidR="000F216B" w:rsidRPr="000F216B">
        <w:t xml:space="preserve"> del </w:t>
      </w:r>
      <w:r w:rsidR="000F216B" w:rsidRPr="000F216B">
        <w:rPr>
          <w:i/>
        </w:rPr>
        <w:t>Instituto Libertad y Democracia</w:t>
      </w:r>
      <w:r w:rsidR="000F216B" w:rsidRPr="000F216B">
        <w:t xml:space="preserve"> del Perú</w:t>
      </w:r>
      <w:r w:rsidR="000F216B" w:rsidRPr="000F216B">
        <w:rPr>
          <w:lang w:bidi="es-MX"/>
        </w:rPr>
        <w:t xml:space="preserve">, </w:t>
      </w:r>
      <w:r w:rsidRPr="000F216B">
        <w:rPr>
          <w:lang w:bidi="es-MX"/>
        </w:rPr>
        <w:t xml:space="preserve">quien </w:t>
      </w:r>
      <w:r w:rsidRPr="000F216B">
        <w:t>desarrollaba</w:t>
      </w:r>
      <w:r w:rsidR="000F216B" w:rsidRPr="000F216B">
        <w:t xml:space="preserve"> un programa de </w:t>
      </w:r>
      <w:r w:rsidR="00843B2A">
        <w:t>legalización</w:t>
      </w:r>
      <w:r w:rsidR="000F216B" w:rsidRPr="000F216B">
        <w:rPr>
          <w:lang w:bidi="es-MX"/>
        </w:rPr>
        <w:t xml:space="preserve"> de comunidades marginales; con la </w:t>
      </w:r>
      <w:r w:rsidRPr="000F216B">
        <w:rPr>
          <w:lang w:bidi="es-MX"/>
        </w:rPr>
        <w:t xml:space="preserve">finalidad </w:t>
      </w:r>
      <w:r w:rsidRPr="000F216B">
        <w:t>de</w:t>
      </w:r>
      <w:r w:rsidR="000F216B" w:rsidRPr="000F216B">
        <w:t xml:space="preserve"> constituir una institución semejante en el país que asegurara a los más pobres su incorporación al proceso nacional de desarrollo económico y social, permitiéndoles la legalización de la propiedad en zonas urbanas, suburbanas y rurales en que habitan.</w:t>
      </w:r>
    </w:p>
    <w:p w14:paraId="1E82EA90" w14:textId="1FF981BB" w:rsidR="000F216B" w:rsidRPr="000F216B" w:rsidRDefault="00D15446" w:rsidP="00EB2348">
      <w:pPr>
        <w:rPr>
          <w:lang w:bidi="es-MX"/>
        </w:rPr>
      </w:pPr>
      <w:r>
        <w:rPr>
          <w:lang w:bidi="es-MX"/>
        </w:rPr>
        <w:t>Las condiciones del</w:t>
      </w:r>
      <w:r w:rsidR="000F216B" w:rsidRPr="000F216B">
        <w:rPr>
          <w:lang w:bidi="es-MX"/>
        </w:rPr>
        <w:t xml:space="preserve"> </w:t>
      </w:r>
      <w:r>
        <w:t>Perú</w:t>
      </w:r>
      <w:r w:rsidR="000F216B" w:rsidRPr="000F216B">
        <w:t xml:space="preserve"> </w:t>
      </w:r>
      <w:r w:rsidR="00EB2348" w:rsidRPr="000F216B">
        <w:rPr>
          <w:lang w:bidi="es-MX"/>
        </w:rPr>
        <w:t>diferían con El</w:t>
      </w:r>
      <w:r>
        <w:rPr>
          <w:lang w:bidi="es-MX"/>
        </w:rPr>
        <w:t xml:space="preserve"> Salvador por diversas razones</w:t>
      </w:r>
      <w:r w:rsidR="000F216B" w:rsidRPr="000F216B">
        <w:rPr>
          <w:lang w:bidi="es-MX"/>
        </w:rPr>
        <w:t xml:space="preserve"> como:</w:t>
      </w:r>
    </w:p>
    <w:p w14:paraId="1F6D4DB0" w14:textId="05912D6D" w:rsidR="000F216B" w:rsidRPr="000F216B" w:rsidRDefault="00EB2348" w:rsidP="00EB2348">
      <w:pPr>
        <w:pStyle w:val="Prrafodelista"/>
        <w:numPr>
          <w:ilvl w:val="0"/>
          <w:numId w:val="2"/>
        </w:numPr>
      </w:pPr>
      <w:r>
        <w:t>L</w:t>
      </w:r>
      <w:r w:rsidR="000F216B" w:rsidRPr="000F216B">
        <w:t>a extensa cantidad de tierra que no tenía</w:t>
      </w:r>
      <w:r w:rsidR="00A45432">
        <w:t xml:space="preserve"> propietario, sin que tuviera</w:t>
      </w:r>
      <w:r w:rsidR="000F216B" w:rsidRPr="000F216B">
        <w:t xml:space="preserve"> un fin de utilidad para el Estado</w:t>
      </w:r>
      <w:r w:rsidR="000850E4" w:rsidRPr="000F216B">
        <w:t>; en</w:t>
      </w:r>
      <w:r w:rsidR="000B7166">
        <w:t xml:space="preserve"> cambio en E</w:t>
      </w:r>
      <w:r w:rsidR="000F216B" w:rsidRPr="000F216B">
        <w:t>l Salvador no existen tierras sin propietarios</w:t>
      </w:r>
      <w:r>
        <w:t>.</w:t>
      </w:r>
      <w:r w:rsidR="000F216B" w:rsidRPr="000F216B">
        <w:t xml:space="preserve"> </w:t>
      </w:r>
    </w:p>
    <w:p w14:paraId="3F4A1554" w14:textId="77777777" w:rsidR="000F216B" w:rsidRPr="000F216B" w:rsidRDefault="00EB2348" w:rsidP="00EB2348">
      <w:pPr>
        <w:pStyle w:val="Prrafodelista"/>
        <w:numPr>
          <w:ilvl w:val="0"/>
          <w:numId w:val="2"/>
        </w:numPr>
      </w:pPr>
      <w:r>
        <w:lastRenderedPageBreak/>
        <w:t>P</w:t>
      </w:r>
      <w:r w:rsidR="000F216B" w:rsidRPr="000F216B">
        <w:t>ara llegar a un nuevo sistema de registro de propiedades se tuvo que desarrollar uno paralelo al legalmente establecido. El ILP, en cambio adopt</w:t>
      </w:r>
      <w:r w:rsidR="000850E4">
        <w:t>ó</w:t>
      </w:r>
      <w:r w:rsidR="000F216B" w:rsidRPr="000F216B">
        <w:t xml:space="preserve"> tecnología para desarrollar un nuevo sistema digital de registro, dentro del Registro de la </w:t>
      </w:r>
      <w:r w:rsidR="0099054D">
        <w:t>P</w:t>
      </w:r>
      <w:r w:rsidR="000F216B" w:rsidRPr="000F216B">
        <w:t>ropiedad, con lo cual se logró la inmediata validez legal de las inscripciones de propiedad realizadas</w:t>
      </w:r>
      <w:r w:rsidR="007D6B3F">
        <w:t>, s</w:t>
      </w:r>
      <w:r w:rsidR="000F216B" w:rsidRPr="000F216B">
        <w:t>uperando así dicho modelo.</w:t>
      </w:r>
    </w:p>
    <w:p w14:paraId="182120CB" w14:textId="41F293A3" w:rsidR="000F216B" w:rsidRPr="000F216B" w:rsidRDefault="000F216B" w:rsidP="00EB2348">
      <w:pPr>
        <w:rPr>
          <w:lang w:bidi="es-MX"/>
        </w:rPr>
      </w:pPr>
      <w:r w:rsidRPr="000F216B">
        <w:rPr>
          <w:lang w:bidi="es-MX"/>
        </w:rPr>
        <w:t xml:space="preserve">El nuevo sistema de registro desarrollado por el ILP significó el paso de una operación manual de papeles y escrituras a mano a una operación computarizada que </w:t>
      </w:r>
      <w:r w:rsidR="00B1340D" w:rsidRPr="00B1340D">
        <w:rPr>
          <w:lang w:bidi="es-MX"/>
        </w:rPr>
        <w:t>permitió</w:t>
      </w:r>
      <w:r w:rsidRPr="000F216B">
        <w:rPr>
          <w:lang w:bidi="es-MX"/>
        </w:rPr>
        <w:t xml:space="preserve"> procesos masivos de escrituración y que </w:t>
      </w:r>
      <w:r w:rsidR="00B1340D">
        <w:rPr>
          <w:lang w:bidi="es-MX"/>
        </w:rPr>
        <w:t>mantuvo</w:t>
      </w:r>
      <w:r w:rsidRPr="000F216B">
        <w:rPr>
          <w:lang w:bidi="es-MX"/>
        </w:rPr>
        <w:t xml:space="preserve"> toda la seguridad legal de un registro de la propiedad.</w:t>
      </w:r>
    </w:p>
    <w:p w14:paraId="49F3C717" w14:textId="4395DD68" w:rsidR="000F216B" w:rsidRDefault="000F216B" w:rsidP="006507DF">
      <w:pPr>
        <w:rPr>
          <w:b/>
          <w:lang w:bidi="es-MX"/>
        </w:rPr>
      </w:pPr>
      <w:r w:rsidRPr="000F216B">
        <w:rPr>
          <w:lang w:bidi="es-MX"/>
        </w:rPr>
        <w:t xml:space="preserve">El salto tecnológico fue grande, así </w:t>
      </w:r>
      <w:r w:rsidR="006507DF" w:rsidRPr="000F216B">
        <w:rPr>
          <w:lang w:bidi="es-MX"/>
        </w:rPr>
        <w:t>como también</w:t>
      </w:r>
      <w:r w:rsidRPr="000F216B">
        <w:rPr>
          <w:lang w:bidi="es-MX"/>
        </w:rPr>
        <w:t xml:space="preserve"> la necesidad de apegarse a las leyes; por ello se emitió una </w:t>
      </w:r>
      <w:r w:rsidR="00CC1950">
        <w:rPr>
          <w:lang w:bidi="es-MX"/>
        </w:rPr>
        <w:t>l</w:t>
      </w:r>
      <w:r w:rsidRPr="000F216B">
        <w:rPr>
          <w:lang w:bidi="es-MX"/>
        </w:rPr>
        <w:t xml:space="preserve">ey especial que daba las facultades para realizar inscripciones de propiedad mediante ese nuevo sistema. Fue así como </w:t>
      </w:r>
      <w:r w:rsidR="006507DF">
        <w:rPr>
          <w:lang w:bidi="es-MX"/>
        </w:rPr>
        <w:t xml:space="preserve">se </w:t>
      </w:r>
      <w:r w:rsidRPr="000F216B">
        <w:rPr>
          <w:lang w:bidi="es-MX"/>
        </w:rPr>
        <w:t xml:space="preserve">creó el </w:t>
      </w:r>
      <w:r w:rsidRPr="000F216B">
        <w:rPr>
          <w:b/>
          <w:lang w:bidi="es-MX"/>
        </w:rPr>
        <w:t>Registro Social de Inmuebles (RSI).</w:t>
      </w:r>
    </w:p>
    <w:p w14:paraId="53586838" w14:textId="5DE1D0E6" w:rsidR="00B724C0" w:rsidRPr="00B77D78" w:rsidRDefault="003D09E6" w:rsidP="00B724C0">
      <w:r w:rsidRPr="00B77D78">
        <w:rPr>
          <w:lang w:bidi="es-MX"/>
        </w:rPr>
        <w:t>Una de las estrategias</w:t>
      </w:r>
      <w:r w:rsidR="00014717" w:rsidRPr="00B77D78">
        <w:rPr>
          <w:lang w:bidi="es-MX"/>
        </w:rPr>
        <w:t xml:space="preserve"> Interinstitucional del ILP</w:t>
      </w:r>
      <w:r w:rsidR="00B724C0" w:rsidRPr="00B77D78">
        <w:rPr>
          <w:lang w:bidi="es-MX"/>
        </w:rPr>
        <w:t xml:space="preserve">, para </w:t>
      </w:r>
      <w:r w:rsidR="00014717" w:rsidRPr="00B77D78">
        <w:rPr>
          <w:lang w:bidi="es-MX"/>
        </w:rPr>
        <w:t xml:space="preserve">agilizar </w:t>
      </w:r>
      <w:r w:rsidR="00B724C0" w:rsidRPr="00B77D78">
        <w:rPr>
          <w:lang w:bidi="es-MX"/>
        </w:rPr>
        <w:t xml:space="preserve">los </w:t>
      </w:r>
      <w:r w:rsidR="00014717" w:rsidRPr="00B77D78">
        <w:rPr>
          <w:lang w:bidi="es-MX"/>
        </w:rPr>
        <w:t xml:space="preserve">procesos de legalización en proyectos de interés social y disminuir costos, </w:t>
      </w:r>
      <w:r w:rsidR="00B724C0" w:rsidRPr="00B77D78">
        <w:rPr>
          <w:lang w:bidi="es-MX"/>
        </w:rPr>
        <w:t xml:space="preserve">ha sido </w:t>
      </w:r>
      <w:r w:rsidR="00014717" w:rsidRPr="00B77D78">
        <w:rPr>
          <w:lang w:bidi="es-MX"/>
        </w:rPr>
        <w:t xml:space="preserve">la suscripción de un </w:t>
      </w:r>
      <w:r w:rsidR="00B724C0" w:rsidRPr="00B77D78">
        <w:rPr>
          <w:lang w:bidi="es-MX"/>
        </w:rPr>
        <w:t>convenio de</w:t>
      </w:r>
      <w:r w:rsidR="00014717" w:rsidRPr="00B77D78">
        <w:rPr>
          <w:lang w:bidi="es-MX"/>
        </w:rPr>
        <w:t xml:space="preserve"> cooperación con el </w:t>
      </w:r>
      <w:r w:rsidR="00B724C0" w:rsidRPr="00B77D78">
        <w:rPr>
          <w:lang w:bidi="es-MX"/>
        </w:rPr>
        <w:t>Centro Nacional de Registro (</w:t>
      </w:r>
      <w:r w:rsidR="00014717" w:rsidRPr="00B77D78">
        <w:rPr>
          <w:lang w:bidi="es-MX"/>
        </w:rPr>
        <w:t>CNR) a partir del 199</w:t>
      </w:r>
      <w:r w:rsidR="00574768" w:rsidRPr="00B77D78">
        <w:rPr>
          <w:lang w:bidi="es-MX"/>
        </w:rPr>
        <w:t>7</w:t>
      </w:r>
      <w:r w:rsidR="00014717" w:rsidRPr="00B77D78">
        <w:rPr>
          <w:lang w:bidi="es-MX"/>
        </w:rPr>
        <w:t>,</w:t>
      </w:r>
      <w:r w:rsidR="00046043" w:rsidRPr="00B77D78">
        <w:rPr>
          <w:lang w:bidi="es-MX"/>
        </w:rPr>
        <w:t xml:space="preserve"> para contar con una </w:t>
      </w:r>
      <w:r w:rsidRPr="00B77D78">
        <w:rPr>
          <w:lang w:bidi="es-MX"/>
        </w:rPr>
        <w:t>célula</w:t>
      </w:r>
      <w:r w:rsidR="00046043" w:rsidRPr="00B77D78">
        <w:rPr>
          <w:lang w:bidi="es-MX"/>
        </w:rPr>
        <w:t xml:space="preserve"> registral</w:t>
      </w:r>
      <w:r w:rsidR="00B724C0" w:rsidRPr="00B77D78">
        <w:rPr>
          <w:lang w:bidi="es-MX"/>
        </w:rPr>
        <w:t xml:space="preserve">  </w:t>
      </w:r>
      <w:r w:rsidR="009D6266" w:rsidRPr="00B77D78">
        <w:rPr>
          <w:lang w:bidi="es-MX"/>
        </w:rPr>
        <w:t xml:space="preserve"> </w:t>
      </w:r>
      <w:r w:rsidR="00B724C0" w:rsidRPr="00B77D78">
        <w:t xml:space="preserve">ubicada en las oficinas del ILP y obtener el acceso necesario para trabajar con el Sistema de Información de Registro y Catastro (SIRYC) de dicha entidad. </w:t>
      </w:r>
    </w:p>
    <w:p w14:paraId="5AD19C14" w14:textId="224C16C9" w:rsidR="00046043" w:rsidRPr="00B77D78" w:rsidRDefault="00B724C0" w:rsidP="00046043">
      <w:r w:rsidRPr="00B77D78">
        <w:rPr>
          <w:lang w:bidi="es-MX"/>
        </w:rPr>
        <w:t xml:space="preserve">Este convenio </w:t>
      </w:r>
      <w:r w:rsidR="00046043" w:rsidRPr="00B77D78">
        <w:rPr>
          <w:lang w:bidi="es-MX"/>
        </w:rPr>
        <w:t xml:space="preserve">se ha </w:t>
      </w:r>
      <w:r w:rsidRPr="00B77D78">
        <w:rPr>
          <w:lang w:bidi="es-MX"/>
        </w:rPr>
        <w:t>ratificado</w:t>
      </w:r>
      <w:r w:rsidR="00046043" w:rsidRPr="00B77D78">
        <w:rPr>
          <w:lang w:bidi="es-MX"/>
        </w:rPr>
        <w:t xml:space="preserve"> </w:t>
      </w:r>
      <w:r w:rsidR="00046043" w:rsidRPr="00B77D78">
        <w:t>y ampliando</w:t>
      </w:r>
      <w:r w:rsidRPr="00B77D78">
        <w:t xml:space="preserve"> hasta </w:t>
      </w:r>
      <w:r w:rsidR="00D240E9" w:rsidRPr="00B77D78">
        <w:t>la fecha</w:t>
      </w:r>
      <w:r w:rsidR="00046043" w:rsidRPr="00B77D78">
        <w:t xml:space="preserve">, </w:t>
      </w:r>
      <w:r w:rsidRPr="00B77D78">
        <w:t>siempre que han existido cambios</w:t>
      </w:r>
      <w:r w:rsidR="003D09E6" w:rsidRPr="00B77D78">
        <w:t xml:space="preserve"> de Dirección </w:t>
      </w:r>
      <w:r w:rsidR="009D6266" w:rsidRPr="00B77D78">
        <w:t>del CNR</w:t>
      </w:r>
      <w:r w:rsidR="003D09E6" w:rsidRPr="00B77D78">
        <w:t>. Siendo la modificación sustancial</w:t>
      </w:r>
      <w:r w:rsidR="00046043" w:rsidRPr="00B77D78">
        <w:t xml:space="preserve"> </w:t>
      </w:r>
      <w:r w:rsidR="003D09E6" w:rsidRPr="00B77D78">
        <w:t xml:space="preserve">a partir del 2014, cuando </w:t>
      </w:r>
      <w:r w:rsidR="00046043" w:rsidRPr="00B77D78">
        <w:t>aut</w:t>
      </w:r>
      <w:r w:rsidR="003D09E6" w:rsidRPr="00B77D78">
        <w:t xml:space="preserve">orizaron </w:t>
      </w:r>
      <w:r w:rsidR="00046043" w:rsidRPr="00B77D78">
        <w:t xml:space="preserve">la </w:t>
      </w:r>
      <w:r w:rsidR="003D09E6" w:rsidRPr="00B77D78">
        <w:t>creación</w:t>
      </w:r>
      <w:r w:rsidR="00046043" w:rsidRPr="00B77D78">
        <w:t xml:space="preserve"> de la </w:t>
      </w:r>
      <w:r w:rsidR="003D09E6" w:rsidRPr="00B77D78">
        <w:t>célula catastral</w:t>
      </w:r>
      <w:r w:rsidR="00046043" w:rsidRPr="00B77D78">
        <w:t xml:space="preserve"> en el ILP</w:t>
      </w:r>
      <w:r w:rsidRPr="00B77D78">
        <w:t>.</w:t>
      </w:r>
    </w:p>
    <w:p w14:paraId="37AFE846" w14:textId="726EA496" w:rsidR="00046043" w:rsidRDefault="00046043" w:rsidP="006507DF">
      <w:pPr>
        <w:rPr>
          <w:b/>
          <w:lang w:bidi="es-MX"/>
        </w:rPr>
      </w:pPr>
    </w:p>
    <w:p w14:paraId="282991CD" w14:textId="77777777" w:rsidR="000F216B" w:rsidRPr="000F216B" w:rsidRDefault="000F216B" w:rsidP="000F216B">
      <w:pPr>
        <w:jc w:val="left"/>
        <w:rPr>
          <w:b/>
        </w:rPr>
      </w:pPr>
      <w:r w:rsidRPr="000F216B">
        <w:rPr>
          <w:b/>
        </w:rPr>
        <w:t>“Programa de Trasferencia de Tierras (PTT)”</w:t>
      </w:r>
    </w:p>
    <w:p w14:paraId="5DCB3425" w14:textId="78491243" w:rsidR="000F216B" w:rsidRPr="000E0ECD" w:rsidRDefault="000B7166" w:rsidP="00DE1952">
      <w:pPr>
        <w:rPr>
          <w:color w:val="FF0000"/>
        </w:rPr>
      </w:pPr>
      <w:r>
        <w:t>Siendo e</w:t>
      </w:r>
      <w:r w:rsidR="000F216B" w:rsidRPr="000F216B">
        <w:t xml:space="preserve">l ILP una </w:t>
      </w:r>
      <w:r w:rsidR="000F216B" w:rsidRPr="00B77D78">
        <w:t>institución preparada para desarrollar procesos masivos de escrituración e inscripción de documentos, con el apoyo del RSI, fue llamado</w:t>
      </w:r>
      <w:r w:rsidR="00843B2A" w:rsidRPr="00B77D78">
        <w:t xml:space="preserve"> </w:t>
      </w:r>
      <w:r w:rsidR="000E0ECD" w:rsidRPr="00B77D78">
        <w:t xml:space="preserve">por la Presidencia de la República a través del Viceministerio de Vivienda y desarrollo Urbano </w:t>
      </w:r>
      <w:r w:rsidR="000F216B" w:rsidRPr="00B77D78">
        <w:t xml:space="preserve">a participar </w:t>
      </w:r>
      <w:r w:rsidR="000F216B" w:rsidRPr="000F216B">
        <w:t xml:space="preserve">en la legalización del Programa de Transferencia de Tierras </w:t>
      </w:r>
      <w:r w:rsidR="00DE1952">
        <w:t>(PTT)</w:t>
      </w:r>
      <w:r>
        <w:t>,</w:t>
      </w:r>
      <w:r w:rsidR="000F216B" w:rsidRPr="000F216B">
        <w:t xml:space="preserve"> </w:t>
      </w:r>
      <w:r w:rsidR="00973992">
        <w:t>para</w:t>
      </w:r>
      <w:r w:rsidR="00DE1952">
        <w:t xml:space="preserve"> </w:t>
      </w:r>
      <w:r w:rsidR="000F216B" w:rsidRPr="000F216B">
        <w:t xml:space="preserve">asegurar el traspaso de tierras rústicas a </w:t>
      </w:r>
      <w:r w:rsidR="000F216B" w:rsidRPr="000F216B">
        <w:lastRenderedPageBreak/>
        <w:t>favor de desmovilizados de la Fuerza Armada y de excombatientes del Frente Farabundo Martí para la Liberación Nacional</w:t>
      </w:r>
      <w:r w:rsidR="00D15446">
        <w:t xml:space="preserve"> (FMLN)</w:t>
      </w:r>
      <w:r w:rsidR="000E0ECD">
        <w:t>.</w:t>
      </w:r>
    </w:p>
    <w:p w14:paraId="579C6501" w14:textId="091D3842" w:rsidR="000F216B" w:rsidRPr="000F216B" w:rsidRDefault="002D2C3B" w:rsidP="002D2C3B">
      <w:r>
        <w:t>El ILP</w:t>
      </w:r>
      <w:r w:rsidR="000F216B" w:rsidRPr="000F216B">
        <w:t xml:space="preserve"> trabajó de forma coordinada e integrada con el Banco de Tierras, El Centro Nacional de Registro</w:t>
      </w:r>
      <w:r w:rsidR="0012291F">
        <w:t>s (CNR)</w:t>
      </w:r>
      <w:r w:rsidR="000F216B" w:rsidRPr="000F216B">
        <w:t xml:space="preserve">, </w:t>
      </w:r>
      <w:r w:rsidR="0012291F">
        <w:t>Viceministerio de Vivienda y Desarrollo Urbano (</w:t>
      </w:r>
      <w:r w:rsidR="000F216B" w:rsidRPr="00B77D78">
        <w:t>VMVDU</w:t>
      </w:r>
      <w:r w:rsidR="0012291F" w:rsidRPr="00B77D78">
        <w:t>)</w:t>
      </w:r>
      <w:r w:rsidR="000F216B" w:rsidRPr="00B77D78">
        <w:t>,</w:t>
      </w:r>
      <w:r w:rsidR="00B77D78">
        <w:t xml:space="preserve"> a través del</w:t>
      </w:r>
      <w:r w:rsidR="000E0ECD" w:rsidRPr="00B77D78">
        <w:t xml:space="preserve"> financiamiento del GOES y la </w:t>
      </w:r>
      <w:r w:rsidR="0012291F" w:rsidRPr="00B77D78">
        <w:t>Agencia de los Estados Unidos para el Desarrollo Internacional (</w:t>
      </w:r>
      <w:r w:rsidR="000F216B" w:rsidRPr="00B77D78">
        <w:t>USAID</w:t>
      </w:r>
      <w:r w:rsidR="000F216B" w:rsidRPr="000F216B">
        <w:t xml:space="preserve">; bajo la dirección de </w:t>
      </w:r>
      <w:r w:rsidR="00725B03">
        <w:t>Ministerio de Relaciones Exteriores</w:t>
      </w:r>
      <w:r w:rsidR="000F216B" w:rsidRPr="000F216B">
        <w:t xml:space="preserve">, a través de una comisión destacada en dicha institución.  </w:t>
      </w:r>
    </w:p>
    <w:p w14:paraId="25DBB0FB" w14:textId="304E7E22" w:rsidR="000F216B" w:rsidRPr="000F216B" w:rsidRDefault="000F216B" w:rsidP="00DC347E">
      <w:r w:rsidRPr="000F216B">
        <w:t xml:space="preserve">La intervención del ILP en dicho programa </w:t>
      </w:r>
      <w:r w:rsidR="00E46CC0">
        <w:t>fue</w:t>
      </w:r>
      <w:r w:rsidRPr="000F216B">
        <w:t xml:space="preserve"> desarrollado en el periodo </w:t>
      </w:r>
      <w:r w:rsidR="00116BDB">
        <w:t xml:space="preserve">de </w:t>
      </w:r>
      <w:r w:rsidR="0079234D">
        <w:t>1994 a 1996</w:t>
      </w:r>
      <w:r w:rsidRPr="000F216B">
        <w:t>,</w:t>
      </w:r>
      <w:r w:rsidRPr="0079234D">
        <w:t xml:space="preserve"> favoreciendo a 36 mil 272 </w:t>
      </w:r>
      <w:r w:rsidRPr="000F216B">
        <w:t>personas beneficiadas en régimen de proindivisión</w:t>
      </w:r>
      <w:r w:rsidRPr="000F216B">
        <w:rPr>
          <w:vertAlign w:val="superscript"/>
        </w:rPr>
        <w:footnoteReference w:id="1"/>
      </w:r>
      <w:r w:rsidRPr="000F216B">
        <w:t xml:space="preserve"> a través del </w:t>
      </w:r>
      <w:r w:rsidR="00E46CC0">
        <w:t>D</w:t>
      </w:r>
      <w:r w:rsidRPr="000F216B">
        <w:t>ecreto 150.</w:t>
      </w:r>
      <w:r w:rsidRPr="000F216B">
        <w:rPr>
          <w:vertAlign w:val="superscript"/>
        </w:rPr>
        <w:footnoteReference w:id="2"/>
      </w:r>
    </w:p>
    <w:p w14:paraId="782149F3" w14:textId="77777777" w:rsidR="000F216B" w:rsidRPr="000F216B" w:rsidRDefault="000F216B" w:rsidP="000F216B">
      <w:pPr>
        <w:jc w:val="left"/>
        <w:rPr>
          <w:b/>
        </w:rPr>
      </w:pPr>
      <w:r w:rsidRPr="000F216B">
        <w:rPr>
          <w:b/>
        </w:rPr>
        <w:t>“Plan Piloto San Carlos Lempa”</w:t>
      </w:r>
    </w:p>
    <w:p w14:paraId="301ED508" w14:textId="675BAA88" w:rsidR="000F216B" w:rsidRPr="000F216B" w:rsidRDefault="000F216B" w:rsidP="00F23D0F">
      <w:r w:rsidRPr="000F216B">
        <w:t>Posteriormente, de enero de 1996 a mayo de 1997 se ejecutó el “Plan piloto San Carlos”</w:t>
      </w:r>
      <w:r w:rsidR="00CC1950">
        <w:t>,</w:t>
      </w:r>
      <w:r w:rsidRPr="000F216B">
        <w:t xml:space="preserve"> </w:t>
      </w:r>
      <w:r w:rsidR="00F23D0F">
        <w:t>que</w:t>
      </w:r>
      <w:r w:rsidRPr="000F216B">
        <w:t xml:space="preserve"> consistió en brindar escrituras individuales a los poseedores y romper el proindiviso de los beneficiarios del Programa de Transferencias de Tierras proveniente de los Acuerdos de Paz.</w:t>
      </w:r>
    </w:p>
    <w:p w14:paraId="29DF6129" w14:textId="4DD85D2E" w:rsidR="000F216B" w:rsidRPr="000974C6" w:rsidRDefault="000F216B" w:rsidP="000F216B">
      <w:pPr>
        <w:rPr>
          <w:b/>
          <w:color w:val="0070C0"/>
        </w:rPr>
      </w:pPr>
      <w:r w:rsidRPr="000F216B">
        <w:t xml:space="preserve">El plan piloto fue realizado con éxito, se sistematizó las experiencias y </w:t>
      </w:r>
      <w:r w:rsidRPr="00B77D78">
        <w:t>necesidades en campo. Dado sus buenos resultados en la ejecución se designó al ILP la misión de desarrollar el programa PROSEGUIR en el periodo de m</w:t>
      </w:r>
      <w:r w:rsidR="00B77D78" w:rsidRPr="00B77D78">
        <w:t>ayo de 1997 a diciembre de 2001; b</w:t>
      </w:r>
      <w:r w:rsidR="00220D3F" w:rsidRPr="00B77D78">
        <w:t xml:space="preserve">eneficiando a 971 copropietarios, en </w:t>
      </w:r>
      <w:r w:rsidR="000974C6" w:rsidRPr="00B77D78">
        <w:t xml:space="preserve"> </w:t>
      </w:r>
      <w:r w:rsidR="00220D3F" w:rsidRPr="00B77D78">
        <w:t xml:space="preserve"> </w:t>
      </w:r>
      <w:r w:rsidR="000974C6" w:rsidRPr="00B77D78">
        <w:t>17 propiedades</w:t>
      </w:r>
      <w:r w:rsidR="00220D3F" w:rsidRPr="00B77D78">
        <w:t>,</w:t>
      </w:r>
      <w:r w:rsidR="000974C6" w:rsidRPr="00B77D78">
        <w:t xml:space="preserve"> </w:t>
      </w:r>
      <w:r w:rsidR="00220D3F" w:rsidRPr="00B77D78">
        <w:t xml:space="preserve">ubicadas </w:t>
      </w:r>
      <w:r w:rsidR="000974C6" w:rsidRPr="00B77D78">
        <w:t>en el departamento de San Vicente, municipio</w:t>
      </w:r>
      <w:r w:rsidR="00220D3F" w:rsidRPr="00B77D78">
        <w:t xml:space="preserve">  </w:t>
      </w:r>
      <w:r w:rsidR="000974C6" w:rsidRPr="00B77D78">
        <w:t xml:space="preserve"> de Tecoluca. </w:t>
      </w:r>
    </w:p>
    <w:p w14:paraId="68933D35" w14:textId="77777777" w:rsidR="000F216B" w:rsidRPr="000F216B" w:rsidRDefault="000F216B" w:rsidP="000F216B">
      <w:pPr>
        <w:jc w:val="left"/>
        <w:rPr>
          <w:b/>
        </w:rPr>
      </w:pPr>
      <w:r w:rsidRPr="000F216B">
        <w:rPr>
          <w:b/>
        </w:rPr>
        <w:t>PROSEGUIR</w:t>
      </w:r>
    </w:p>
    <w:p w14:paraId="739FF657" w14:textId="3C281047" w:rsidR="000F216B" w:rsidRPr="000E0ECD" w:rsidRDefault="000F216B" w:rsidP="00B9292A">
      <w:pPr>
        <w:rPr>
          <w:color w:val="FF0000"/>
        </w:rPr>
      </w:pPr>
      <w:r w:rsidRPr="000F216B">
        <w:t>El Programa de Seguridad Jurídica Rural (PROSEGUIR), fue creado por el Gobierno de El Salvador</w:t>
      </w:r>
      <w:r w:rsidR="00CC1950">
        <w:t xml:space="preserve"> (GOES)</w:t>
      </w:r>
      <w:r w:rsidRPr="000F216B">
        <w:t xml:space="preserve"> con el propósito de resolver la figura jurídica de la proindivisión, a través de la cual se transfirió la tierra a ex combatientes </w:t>
      </w:r>
      <w:r w:rsidR="00973992">
        <w:t>del FMLN, desmovilizados de la F</w:t>
      </w:r>
      <w:r w:rsidRPr="000F216B">
        <w:t>uerza Armada y tenedores.</w:t>
      </w:r>
      <w:r w:rsidR="000E0ECD">
        <w:t xml:space="preserve"> </w:t>
      </w:r>
    </w:p>
    <w:p w14:paraId="0061598F" w14:textId="0DB7D56E" w:rsidR="00843B2A" w:rsidRPr="00EF37E7" w:rsidRDefault="00973992" w:rsidP="00843B2A">
      <w:pPr>
        <w:rPr>
          <w:color w:val="FF0000"/>
        </w:rPr>
      </w:pPr>
      <w:r>
        <w:lastRenderedPageBreak/>
        <w:t>E</w:t>
      </w:r>
      <w:r w:rsidR="000F216B" w:rsidRPr="000F216B">
        <w:t xml:space="preserve">l ILP </w:t>
      </w:r>
      <w:r w:rsidR="00843B2A">
        <w:t>con asignación de fondos</w:t>
      </w:r>
      <w:r w:rsidR="000F216B" w:rsidRPr="00046B3E">
        <w:t xml:space="preserve"> USAID</w:t>
      </w:r>
      <w:r w:rsidR="000F216B" w:rsidRPr="000F216B">
        <w:t xml:space="preserve"> y el </w:t>
      </w:r>
      <w:r w:rsidR="00CC1950">
        <w:t>GOES</w:t>
      </w:r>
      <w:r w:rsidR="000F216B" w:rsidRPr="000F216B">
        <w:t xml:space="preserve">, </w:t>
      </w:r>
      <w:r w:rsidR="00843B2A">
        <w:t>realizó</w:t>
      </w:r>
      <w:r w:rsidR="00C42954" w:rsidRPr="000F216B">
        <w:t xml:space="preserve"> la</w:t>
      </w:r>
      <w:r w:rsidR="000F216B" w:rsidRPr="000F216B">
        <w:t xml:space="preserve"> partición de la proindivisión con el apoyo en materia técnica de empresas privadas y ONG’s: </w:t>
      </w:r>
      <w:r w:rsidR="000F216B" w:rsidRPr="00046B3E">
        <w:t>CARE, FUNDESA, PROESA, REDES.</w:t>
      </w:r>
      <w:r w:rsidR="00B64240">
        <w:t xml:space="preserve"> Con ello, se garantizó</w:t>
      </w:r>
      <w:r w:rsidR="000F216B" w:rsidRPr="000F216B">
        <w:t xml:space="preserve"> la prop</w:t>
      </w:r>
      <w:r w:rsidR="00B64240">
        <w:t xml:space="preserve">iedad </w:t>
      </w:r>
      <w:r w:rsidR="00B64240" w:rsidRPr="00B64240">
        <w:t>individual y contribuyó</w:t>
      </w:r>
      <w:r w:rsidR="000F216B" w:rsidRPr="00B64240">
        <w:t xml:space="preserve"> al mejoramiento de </w:t>
      </w:r>
      <w:r w:rsidRPr="00B64240">
        <w:t>la</w:t>
      </w:r>
      <w:r w:rsidR="000F216B" w:rsidRPr="00B64240">
        <w:t xml:space="preserve"> calid</w:t>
      </w:r>
      <w:r w:rsidR="00843B2A" w:rsidRPr="00B64240">
        <w:t>ad de vida de los beneficiarios; con un periodo de ejecución de 4 años y 7 meses, comprendidos del 15 de mayo de 1997 al 31 de diciembre del 2001.</w:t>
      </w:r>
    </w:p>
    <w:p w14:paraId="37C95470" w14:textId="10DB6525" w:rsidR="000F216B" w:rsidRPr="000F216B" w:rsidRDefault="00B64240" w:rsidP="008F25C4">
      <w:r>
        <w:t xml:space="preserve">Para la ejecución del programa el ILP </w:t>
      </w:r>
      <w:r w:rsidR="00DF6452">
        <w:t xml:space="preserve">contó con </w:t>
      </w:r>
      <w:r w:rsidR="000F216B" w:rsidRPr="000F216B">
        <w:t>un</w:t>
      </w:r>
      <w:r w:rsidR="00DF6452">
        <w:t xml:space="preserve">a nueva estructura organizativa que respondían </w:t>
      </w:r>
      <w:r w:rsidR="00973992">
        <w:t xml:space="preserve">a las necesidades del </w:t>
      </w:r>
      <w:r w:rsidR="00DC25A5">
        <w:t>programa. La</w:t>
      </w:r>
      <w:r w:rsidR="00DC25A5" w:rsidRPr="00DC25A5">
        <w:rPr>
          <w:color w:val="FF0000"/>
        </w:rPr>
        <w:t xml:space="preserve"> </w:t>
      </w:r>
      <w:r w:rsidR="00843B2A" w:rsidRPr="002F1234">
        <w:t>s</w:t>
      </w:r>
      <w:r w:rsidR="000F216B" w:rsidRPr="002F1234">
        <w:t xml:space="preserve">ede </w:t>
      </w:r>
      <w:r w:rsidR="000F216B" w:rsidRPr="000F216B">
        <w:t>del ILP</w:t>
      </w:r>
      <w:r w:rsidR="00070A74">
        <w:t>-</w:t>
      </w:r>
      <w:r w:rsidR="000F216B" w:rsidRPr="000F216B">
        <w:t>PR</w:t>
      </w:r>
      <w:r w:rsidR="008F25C4">
        <w:t>O</w:t>
      </w:r>
      <w:r w:rsidR="000F216B" w:rsidRPr="000F216B">
        <w:t xml:space="preserve">SEGUIR, </w:t>
      </w:r>
      <w:r w:rsidR="007F130D">
        <w:t>se ubicó</w:t>
      </w:r>
      <w:r w:rsidR="000F216B" w:rsidRPr="000F216B">
        <w:t xml:space="preserve"> en la Colonia San Benito, Centro Comercial Loma </w:t>
      </w:r>
      <w:r w:rsidR="008F25C4" w:rsidRPr="000F216B">
        <w:t>Linda local</w:t>
      </w:r>
      <w:r w:rsidR="000F216B" w:rsidRPr="000F216B">
        <w:t xml:space="preserve"> 1-B (actual</w:t>
      </w:r>
      <w:r w:rsidR="00843B2A">
        <w:t xml:space="preserve"> lugar de operaciones).</w:t>
      </w:r>
    </w:p>
    <w:p w14:paraId="1449CADA" w14:textId="64FCD847" w:rsidR="00843B2A" w:rsidRPr="00B64240" w:rsidRDefault="000F216B" w:rsidP="00843B2A">
      <w:r w:rsidRPr="00B64240">
        <w:t xml:space="preserve">Para la agilización de la legalización, </w:t>
      </w:r>
      <w:r w:rsidR="00300C01" w:rsidRPr="00B64240">
        <w:t>e</w:t>
      </w:r>
      <w:r w:rsidRPr="00B64240">
        <w:t xml:space="preserve">l ILP estableció un convenio con el Centro Nacional de Registro (CNR), </w:t>
      </w:r>
      <w:r w:rsidR="00843B2A" w:rsidRPr="00B64240">
        <w:t xml:space="preserve">que </w:t>
      </w:r>
      <w:r w:rsidR="00CC322C" w:rsidRPr="00B64240">
        <w:t>permitió la</w:t>
      </w:r>
      <w:r w:rsidR="00843B2A" w:rsidRPr="00B64240">
        <w:t xml:space="preserve"> cr</w:t>
      </w:r>
      <w:r w:rsidR="00CC322C">
        <w:t>eación de una célula registral.</w:t>
      </w:r>
    </w:p>
    <w:p w14:paraId="76F97B5C" w14:textId="7729A91E" w:rsidR="000F216B" w:rsidRPr="000F216B" w:rsidRDefault="00DF6452" w:rsidP="00300C01">
      <w:r>
        <w:t xml:space="preserve">Los </w:t>
      </w:r>
      <w:r w:rsidR="00D568C2">
        <w:t xml:space="preserve">beneficiarios del programa </w:t>
      </w:r>
      <w:r w:rsidR="000F216B" w:rsidRPr="000F216B">
        <w:t xml:space="preserve">fueron </w:t>
      </w:r>
      <w:r w:rsidR="00D568C2">
        <w:t>27,304</w:t>
      </w:r>
      <w:r w:rsidR="000F216B" w:rsidRPr="000F216B">
        <w:t xml:space="preserve"> copropietarios</w:t>
      </w:r>
      <w:r w:rsidR="00D568C2" w:rsidRPr="000F216B">
        <w:rPr>
          <w:vertAlign w:val="superscript"/>
        </w:rPr>
        <w:footnoteReference w:id="3"/>
      </w:r>
      <w:r w:rsidR="000F216B" w:rsidRPr="000F216B">
        <w:t xml:space="preserve"> </w:t>
      </w:r>
      <w:r w:rsidR="00D568C2">
        <w:t xml:space="preserve">siendo el 75.6% </w:t>
      </w:r>
      <w:r w:rsidR="00D568C2" w:rsidRPr="000F216B">
        <w:t>los copropietarios beneficiados de los ex combatientes del FMLN</w:t>
      </w:r>
      <w:r w:rsidR="00D568C2">
        <w:t xml:space="preserve"> y 24.4% el beneficio a </w:t>
      </w:r>
      <w:r w:rsidR="00300C01">
        <w:t xml:space="preserve">los </w:t>
      </w:r>
      <w:r w:rsidR="000F216B" w:rsidRPr="000F216B">
        <w:t>desmoviliz</w:t>
      </w:r>
      <w:r w:rsidR="00D568C2">
        <w:t>ados de la Fuerza Armada (FAES).</w:t>
      </w:r>
      <w:r w:rsidR="000F216B" w:rsidRPr="000F216B">
        <w:t xml:space="preserve"> </w:t>
      </w:r>
    </w:p>
    <w:p w14:paraId="18E6E6D0" w14:textId="77777777" w:rsidR="000F216B" w:rsidRPr="000F216B" w:rsidRDefault="000F216B" w:rsidP="000F216B">
      <w:pPr>
        <w:jc w:val="left"/>
        <w:rPr>
          <w:b/>
        </w:rPr>
      </w:pPr>
      <w:r w:rsidRPr="000F216B">
        <w:rPr>
          <w:b/>
        </w:rPr>
        <w:t>RECONSTRUCCIÓN – COMPONENTE TERREMOTO</w:t>
      </w:r>
    </w:p>
    <w:p w14:paraId="1C8A064C" w14:textId="18D381CC" w:rsidR="000F216B" w:rsidRPr="000F216B" w:rsidRDefault="0025553E" w:rsidP="00085B9E">
      <w:r>
        <w:t xml:space="preserve">A raíz de los terremotos de El </w:t>
      </w:r>
      <w:r w:rsidR="000F216B" w:rsidRPr="000F216B">
        <w:t xml:space="preserve"> Salvado</w:t>
      </w:r>
      <w:r w:rsidR="00DF6452">
        <w:t xml:space="preserve">r </w:t>
      </w:r>
      <w:r>
        <w:t xml:space="preserve">del </w:t>
      </w:r>
      <w:r w:rsidR="00DF6452" w:rsidRPr="000F216B">
        <w:t xml:space="preserve"> 13 de enero y 13 febrero del 2001</w:t>
      </w:r>
      <w:r w:rsidR="00B963DD" w:rsidRPr="000F216B">
        <w:t xml:space="preserve">, </w:t>
      </w:r>
      <w:r w:rsidR="0075386B">
        <w:t>el GOES creó</w:t>
      </w:r>
      <w:r>
        <w:t xml:space="preserve"> </w:t>
      </w:r>
      <w:r w:rsidR="000F216B" w:rsidRPr="000F216B">
        <w:t>el programa e</w:t>
      </w:r>
      <w:r w:rsidR="00DF6452">
        <w:t>mergente “UNA MEJOR VIDA PARA VÍ</w:t>
      </w:r>
      <w:r w:rsidR="000F216B" w:rsidRPr="000F216B">
        <w:t>CTIMAS SELECCIONADAS DEL TERREMOTO”</w:t>
      </w:r>
      <w:r w:rsidR="00CC1950">
        <w:t>,</w:t>
      </w:r>
      <w:r w:rsidR="000F216B" w:rsidRPr="000F216B">
        <w:t xml:space="preserve"> </w:t>
      </w:r>
      <w:r>
        <w:t xml:space="preserve">para </w:t>
      </w:r>
      <w:r w:rsidR="000F216B" w:rsidRPr="000F216B">
        <w:t xml:space="preserve">brindar ayuda </w:t>
      </w:r>
      <w:r>
        <w:t>a las familias afectadas</w:t>
      </w:r>
      <w:r w:rsidR="00085B9E">
        <w:t>.</w:t>
      </w:r>
      <w:r w:rsidR="00085B9E" w:rsidRPr="000F216B">
        <w:t xml:space="preserve"> </w:t>
      </w:r>
      <w:r>
        <w:t>En tal sentido</w:t>
      </w:r>
      <w:r w:rsidR="0075386B">
        <w:t>, e</w:t>
      </w:r>
      <w:r w:rsidR="00085B9E" w:rsidRPr="000F216B">
        <w:t>l</w:t>
      </w:r>
      <w:r w:rsidR="00DF6452">
        <w:t xml:space="preserve"> ILP intervino </w:t>
      </w:r>
      <w:r w:rsidR="000F216B" w:rsidRPr="000F216B">
        <w:t xml:space="preserve">para legalizar los inmuebles </w:t>
      </w:r>
      <w:r>
        <w:t>en dicho programa</w:t>
      </w:r>
      <w:r w:rsidR="000F216B" w:rsidRPr="000F216B">
        <w:t>.</w:t>
      </w:r>
    </w:p>
    <w:p w14:paraId="76205E68" w14:textId="36527FF3" w:rsidR="000F216B" w:rsidRPr="000F216B" w:rsidRDefault="0025553E" w:rsidP="00B97F5A">
      <w:r>
        <w:t xml:space="preserve">Como estrategia el </w:t>
      </w:r>
      <w:r w:rsidR="000F216B" w:rsidRPr="000F216B">
        <w:t xml:space="preserve">ILP realizó un estudio sobre </w:t>
      </w:r>
      <w:r w:rsidR="00B97F5A" w:rsidRPr="000F216B">
        <w:t>la tipificación</w:t>
      </w:r>
      <w:r w:rsidR="000F216B" w:rsidRPr="000F216B">
        <w:t xml:space="preserve"> de la seguridad jurídica en las propiedades afectadas por los terremotos del 2001</w:t>
      </w:r>
      <w:r w:rsidR="00B97F5A" w:rsidRPr="000F216B">
        <w:t xml:space="preserve">, </w:t>
      </w:r>
      <w:r>
        <w:t>con la finalidad de identificar los problemas</w:t>
      </w:r>
      <w:r w:rsidR="000F216B" w:rsidRPr="000F216B">
        <w:t xml:space="preserve"> de seguridad </w:t>
      </w:r>
      <w:r w:rsidR="00B97F5A" w:rsidRPr="000F216B">
        <w:t xml:space="preserve">jurídica </w:t>
      </w:r>
      <w:r>
        <w:t xml:space="preserve">de dichas familias y a su vez </w:t>
      </w:r>
      <w:r w:rsidR="000F216B" w:rsidRPr="000F216B">
        <w:t>determinar los diferentes tipos de procesos a legalizar.</w:t>
      </w:r>
    </w:p>
    <w:p w14:paraId="6F4755EE" w14:textId="46A72255" w:rsidR="0025553E" w:rsidRPr="000F216B" w:rsidRDefault="0075386B" w:rsidP="0025553E">
      <w:r>
        <w:t>El programa fue financiado c</w:t>
      </w:r>
      <w:r w:rsidR="000F216B" w:rsidRPr="000F216B">
        <w:t>o</w:t>
      </w:r>
      <w:r>
        <w:t>n</w:t>
      </w:r>
      <w:r w:rsidR="000F216B" w:rsidRPr="000F216B">
        <w:t xml:space="preserve"> fondos de USAID/GOES en el período comprendido entre 2001 al </w:t>
      </w:r>
      <w:r w:rsidR="0025553E" w:rsidRPr="000F216B">
        <w:t xml:space="preserve">2005. </w:t>
      </w:r>
      <w:r w:rsidR="0025553E">
        <w:t xml:space="preserve">El ILP en el proceso de </w:t>
      </w:r>
      <w:r w:rsidR="000F216B" w:rsidRPr="000F216B">
        <w:t xml:space="preserve">legalización se relacionó directamente con otros actores: VMVDU, </w:t>
      </w:r>
      <w:r w:rsidR="00F848E2">
        <w:t xml:space="preserve">el </w:t>
      </w:r>
      <w:r w:rsidR="00F848E2" w:rsidRPr="00F848E2">
        <w:t xml:space="preserve">Fondo Nacional de </w:t>
      </w:r>
      <w:r w:rsidR="00F848E2" w:rsidRPr="00F848E2">
        <w:lastRenderedPageBreak/>
        <w:t>Vivienda Popular</w:t>
      </w:r>
      <w:r w:rsidR="00F848E2">
        <w:t xml:space="preserve"> (</w:t>
      </w:r>
      <w:r w:rsidR="000F216B" w:rsidRPr="000F216B">
        <w:t>FONAVIPO</w:t>
      </w:r>
      <w:r w:rsidR="00F848E2">
        <w:t>)</w:t>
      </w:r>
      <w:r w:rsidR="000F216B" w:rsidRPr="000F216B">
        <w:t>, ONG’s</w:t>
      </w:r>
      <w:r w:rsidR="0025553E">
        <w:t>:</w:t>
      </w:r>
      <w:r w:rsidR="000F216B" w:rsidRPr="000F216B">
        <w:t xml:space="preserve"> </w:t>
      </w:r>
      <w:r w:rsidR="0025553E" w:rsidRPr="000F216B">
        <w:t>CHF, BOLSA DEL SAMARITANO, CARE y otros.</w:t>
      </w:r>
    </w:p>
    <w:p w14:paraId="7A8DD830" w14:textId="5C42225D" w:rsidR="000F216B" w:rsidRDefault="000F216B" w:rsidP="00855FD5">
      <w:pPr>
        <w:rPr>
          <w:color w:val="0070C0"/>
        </w:rPr>
      </w:pPr>
      <w:r w:rsidRPr="000F216B">
        <w:t xml:space="preserve">El ILP </w:t>
      </w:r>
      <w:r w:rsidR="000539B2">
        <w:t>gestionó</w:t>
      </w:r>
      <w:r w:rsidR="0025553E">
        <w:t xml:space="preserve"> y </w:t>
      </w:r>
      <w:r w:rsidRPr="000F216B">
        <w:t>obtuvo un régimen jurídico especial que le permitió ejecutar en forma ágil y expedita las diligencias de la propiedad o posesión, necesarias para garantizar la seguridad jurídica, a través del Decreto No. 800</w:t>
      </w:r>
      <w:r w:rsidRPr="000F216B">
        <w:rPr>
          <w:vertAlign w:val="superscript"/>
        </w:rPr>
        <w:footnoteReference w:id="4"/>
      </w:r>
      <w:r w:rsidRPr="000F216B">
        <w:t xml:space="preserve"> </w:t>
      </w:r>
      <w:r w:rsidR="00DF6452">
        <w:t>.</w:t>
      </w:r>
    </w:p>
    <w:p w14:paraId="0A94EA88" w14:textId="2BE87458" w:rsidR="000F216B" w:rsidRPr="000F216B" w:rsidRDefault="000F216B" w:rsidP="00855FD5">
      <w:r w:rsidRPr="000F216B">
        <w:t xml:space="preserve">La ejecución del proceso </w:t>
      </w:r>
      <w:r w:rsidR="0025553E">
        <w:t xml:space="preserve">de legalización </w:t>
      </w:r>
      <w:r w:rsidRPr="000F216B">
        <w:t xml:space="preserve">consistió en trabajo de campo de las áreas de promoción, </w:t>
      </w:r>
      <w:r w:rsidR="00855FD5">
        <w:t>j</w:t>
      </w:r>
      <w:r w:rsidRPr="000F216B">
        <w:t>urídico, ingeniería, mediciones y registro</w:t>
      </w:r>
      <w:r w:rsidR="00855FD5" w:rsidRPr="000F216B">
        <w:t>, para</w:t>
      </w:r>
      <w:r w:rsidRPr="000F216B">
        <w:t xml:space="preserve"> la escrituración </w:t>
      </w:r>
      <w:r w:rsidR="00855FD5" w:rsidRPr="000F216B">
        <w:t>e inscripción</w:t>
      </w:r>
      <w:r w:rsidRPr="000F216B">
        <w:t xml:space="preserve"> de los documentos.</w:t>
      </w:r>
    </w:p>
    <w:p w14:paraId="0DF6287E" w14:textId="77777777" w:rsidR="000F216B" w:rsidRPr="000F216B" w:rsidRDefault="000F216B" w:rsidP="00855FD5">
      <w:r w:rsidRPr="000F216B">
        <w:t>Los beneficiarios estaban ubicados en lotes dispersos conocidos como “INSITU”, lo cual requirió mayor esfuerzo del que se realiza en las comunidades</w:t>
      </w:r>
      <w:r w:rsidR="00855FD5">
        <w:t>.</w:t>
      </w:r>
    </w:p>
    <w:p w14:paraId="377C2F62" w14:textId="06AC4A6A" w:rsidR="000F216B" w:rsidRPr="000F216B" w:rsidRDefault="000F216B" w:rsidP="00A20F18">
      <w:r w:rsidRPr="00AA3B83">
        <w:t xml:space="preserve">Los beneficiarios atendidos a través de este </w:t>
      </w:r>
      <w:r w:rsidR="00FA64B3" w:rsidRPr="00AA3B83">
        <w:t>programa fueron</w:t>
      </w:r>
      <w:r w:rsidRPr="00AA3B83">
        <w:t xml:space="preserve"> </w:t>
      </w:r>
      <w:r w:rsidRPr="00570A88">
        <w:rPr>
          <w:b/>
        </w:rPr>
        <w:t xml:space="preserve">29,830 </w:t>
      </w:r>
      <w:r w:rsidRPr="000F216B">
        <w:t xml:space="preserve">a </w:t>
      </w:r>
      <w:r w:rsidR="00D83C01">
        <w:t>quienes se les brindó el servicio de</w:t>
      </w:r>
      <w:r w:rsidRPr="000F216B">
        <w:t xml:space="preserve"> </w:t>
      </w:r>
      <w:r w:rsidRPr="000F216B">
        <w:rPr>
          <w:b/>
        </w:rPr>
        <w:t>calificación jurídica</w:t>
      </w:r>
      <w:r w:rsidR="00D83C01">
        <w:t>; dicha</w:t>
      </w:r>
      <w:r w:rsidRPr="000F216B">
        <w:t xml:space="preserve"> calificación </w:t>
      </w:r>
      <w:r w:rsidR="00D83C01">
        <w:t>implicó el</w:t>
      </w:r>
      <w:r w:rsidR="00FA64B3" w:rsidRPr="000F216B">
        <w:t xml:space="preserve"> trabajo</w:t>
      </w:r>
      <w:r w:rsidRPr="000F216B">
        <w:t xml:space="preserve"> de diagnóstico de campo, recolección de documentos </w:t>
      </w:r>
      <w:r w:rsidR="00FA64B3" w:rsidRPr="000F216B">
        <w:t>de beneficiarios</w:t>
      </w:r>
      <w:r w:rsidRPr="000F216B">
        <w:t>, análisis jurídico</w:t>
      </w:r>
      <w:r w:rsidR="00FA64B3">
        <w:t>,</w:t>
      </w:r>
      <w:r w:rsidRPr="000F216B">
        <w:t xml:space="preserve"> </w:t>
      </w:r>
      <w:r w:rsidR="00FA64B3">
        <w:t>catastral, r</w:t>
      </w:r>
      <w:r w:rsidRPr="000F216B">
        <w:t>egistral, para determinar si requerían un proceso de legalización.</w:t>
      </w:r>
    </w:p>
    <w:p w14:paraId="323292A0" w14:textId="4146A7DE" w:rsidR="000F216B" w:rsidRPr="000F216B" w:rsidRDefault="000F216B" w:rsidP="00A20F18">
      <w:pPr>
        <w:rPr>
          <w:lang w:bidi="es-MX"/>
        </w:rPr>
      </w:pPr>
      <w:r w:rsidRPr="000F216B">
        <w:t>L</w:t>
      </w:r>
      <w:r w:rsidR="00D05CCB">
        <w:t xml:space="preserve">os tipos de procesos de legalización </w:t>
      </w:r>
      <w:r w:rsidRPr="000F216B">
        <w:t xml:space="preserve"> </w:t>
      </w:r>
      <w:r w:rsidR="00D05CCB">
        <w:t xml:space="preserve">fueron diversos: </w:t>
      </w:r>
      <w:r w:rsidRPr="000F216B">
        <w:t xml:space="preserve"> partición/acotamiento, </w:t>
      </w:r>
      <w:r w:rsidR="00F228B1">
        <w:t>t</w:t>
      </w:r>
      <w:r w:rsidRPr="000F216B">
        <w:t xml:space="preserve">itulación, aceptación de herencia, segregaciones, compra ventas, ubicadas en  los departamentos  </w:t>
      </w:r>
      <w:r w:rsidR="00A20F18">
        <w:t xml:space="preserve">de </w:t>
      </w:r>
      <w:r w:rsidRPr="000F216B">
        <w:t xml:space="preserve">Cuscatlán,  La Paz,   San Vicente, Sonsonate, Usulután, San Salvador, La libertad y San Miguel.  </w:t>
      </w:r>
    </w:p>
    <w:p w14:paraId="592FDDAA" w14:textId="6D6BE355" w:rsidR="000F216B" w:rsidRPr="000F216B" w:rsidRDefault="00C07BE7" w:rsidP="000F216B">
      <w:pPr>
        <w:jc w:val="left"/>
        <w:rPr>
          <w:b/>
        </w:rPr>
      </w:pPr>
      <w:r>
        <w:rPr>
          <w:b/>
        </w:rPr>
        <w:t>Programa de Vivienda FASE I</w:t>
      </w:r>
      <w:r w:rsidR="00D57763">
        <w:rPr>
          <w:b/>
        </w:rPr>
        <w:t xml:space="preserve"> (BID)</w:t>
      </w:r>
    </w:p>
    <w:p w14:paraId="6920ADEA" w14:textId="72877294" w:rsidR="007E39B9" w:rsidRPr="0097758D" w:rsidRDefault="005B0498" w:rsidP="007E39B9">
      <w:r>
        <w:t>Con el inicio de</w:t>
      </w:r>
      <w:r w:rsidR="0075386B">
        <w:t xml:space="preserve"> e</w:t>
      </w:r>
      <w:r w:rsidR="007E39B9" w:rsidRPr="0097758D">
        <w:t>ste programa</w:t>
      </w:r>
      <w:r w:rsidR="00E96EB4" w:rsidRPr="0097758D">
        <w:t xml:space="preserve">, </w:t>
      </w:r>
      <w:r w:rsidR="00C22455" w:rsidRPr="0097758D">
        <w:t xml:space="preserve">la </w:t>
      </w:r>
      <w:r w:rsidR="000539B2" w:rsidRPr="0097758D">
        <w:t>oficina</w:t>
      </w:r>
      <w:r w:rsidR="007E39B9" w:rsidRPr="0097758D">
        <w:t xml:space="preserve"> </w:t>
      </w:r>
      <w:r w:rsidR="0097758D" w:rsidRPr="0097758D">
        <w:t xml:space="preserve">central </w:t>
      </w:r>
      <w:r w:rsidR="00C22455" w:rsidRPr="0097758D">
        <w:t>ubicada</w:t>
      </w:r>
      <w:r w:rsidR="007E39B9" w:rsidRPr="0097758D">
        <w:t xml:space="preserve"> en </w:t>
      </w:r>
      <w:r>
        <w:t>la p</w:t>
      </w:r>
      <w:r w:rsidR="00C22455" w:rsidRPr="0097758D">
        <w:t xml:space="preserve">rolongación </w:t>
      </w:r>
      <w:r w:rsidR="00E96EB4" w:rsidRPr="0097758D">
        <w:t>C</w:t>
      </w:r>
      <w:r w:rsidR="007E39B9" w:rsidRPr="0097758D">
        <w:t xml:space="preserve">alle </w:t>
      </w:r>
      <w:r w:rsidR="00E96EB4" w:rsidRPr="0097758D">
        <w:t>A</w:t>
      </w:r>
      <w:r w:rsidR="007E39B9" w:rsidRPr="0097758D">
        <w:t xml:space="preserve">rce </w:t>
      </w:r>
      <w:r w:rsidR="00C22455" w:rsidRPr="0097758D">
        <w:t xml:space="preserve">No. 2122 en San Salvador, </w:t>
      </w:r>
      <w:r w:rsidR="007E39B9" w:rsidRPr="0097758D">
        <w:t xml:space="preserve">se </w:t>
      </w:r>
      <w:r w:rsidR="00C22455" w:rsidRPr="0097758D">
        <w:t>fusionó</w:t>
      </w:r>
      <w:r w:rsidR="007E39B9" w:rsidRPr="0097758D">
        <w:t xml:space="preserve"> con la </w:t>
      </w:r>
      <w:r w:rsidR="00C22455" w:rsidRPr="0097758D">
        <w:t xml:space="preserve">oficina ubicada en el </w:t>
      </w:r>
      <w:r w:rsidR="007E39B9" w:rsidRPr="0097758D">
        <w:t xml:space="preserve">Centro Comercial Loma </w:t>
      </w:r>
      <w:r w:rsidR="00C22455" w:rsidRPr="0097758D">
        <w:t>L</w:t>
      </w:r>
      <w:r>
        <w:t>inda;</w:t>
      </w:r>
      <w:r w:rsidR="007E39B9" w:rsidRPr="0097758D">
        <w:t xml:space="preserve"> siendo </w:t>
      </w:r>
      <w:r w:rsidR="00C22455" w:rsidRPr="0097758D">
        <w:t>ésta última</w:t>
      </w:r>
      <w:r>
        <w:t>,</w:t>
      </w:r>
      <w:r w:rsidR="00C22455" w:rsidRPr="0097758D">
        <w:t xml:space="preserve"> </w:t>
      </w:r>
      <w:r w:rsidR="007E39B9" w:rsidRPr="0097758D">
        <w:t xml:space="preserve">la nueva </w:t>
      </w:r>
      <w:r w:rsidR="00C22455" w:rsidRPr="0097758D">
        <w:t>sede</w:t>
      </w:r>
      <w:r w:rsidR="007E39B9" w:rsidRPr="0097758D">
        <w:t xml:space="preserve"> del ILP</w:t>
      </w:r>
      <w:r>
        <w:t xml:space="preserve">. </w:t>
      </w:r>
      <w:r w:rsidR="00105F96" w:rsidRPr="0097758D">
        <w:t>L</w:t>
      </w:r>
      <w:r w:rsidR="007E39B9" w:rsidRPr="0097758D">
        <w:t>a estructura organizativa</w:t>
      </w:r>
      <w:r w:rsidR="00105F96" w:rsidRPr="0097758D">
        <w:t xml:space="preserve"> se modificó </w:t>
      </w:r>
      <w:r w:rsidR="007E39B9" w:rsidRPr="0097758D">
        <w:t>de ac</w:t>
      </w:r>
      <w:r w:rsidR="00105F96" w:rsidRPr="0097758D">
        <w:t>uerdo a las necesidades de</w:t>
      </w:r>
      <w:r w:rsidR="0097758D" w:rsidRPr="0097758D">
        <w:t>l</w:t>
      </w:r>
      <w:r>
        <w:t xml:space="preserve"> Instituto</w:t>
      </w:r>
      <w:r w:rsidR="0097758D" w:rsidRPr="0097758D">
        <w:t xml:space="preserve"> y del</w:t>
      </w:r>
      <w:r w:rsidR="00105F96" w:rsidRPr="0097758D">
        <w:t xml:space="preserve"> Programa</w:t>
      </w:r>
      <w:r w:rsidR="007E39B9" w:rsidRPr="0097758D">
        <w:t xml:space="preserve"> B</w:t>
      </w:r>
      <w:r w:rsidR="00105F96" w:rsidRPr="0097758D">
        <w:t>ID</w:t>
      </w:r>
      <w:r w:rsidR="007E39B9" w:rsidRPr="0097758D">
        <w:t xml:space="preserve"> </w:t>
      </w:r>
      <w:r w:rsidR="00105F96" w:rsidRPr="0097758D">
        <w:t>Fase I.</w:t>
      </w:r>
      <w:r w:rsidR="007E39B9" w:rsidRPr="0097758D">
        <w:t xml:space="preserve"> </w:t>
      </w:r>
    </w:p>
    <w:p w14:paraId="26E2530D" w14:textId="77777777" w:rsidR="007E39B9" w:rsidRDefault="007E39B9" w:rsidP="00215E89"/>
    <w:p w14:paraId="1C579EEC" w14:textId="045408CD" w:rsidR="000F216B" w:rsidRDefault="000F216B" w:rsidP="00215E89">
      <w:r w:rsidRPr="000F216B">
        <w:lastRenderedPageBreak/>
        <w:t>De acuerdo</w:t>
      </w:r>
      <w:r w:rsidR="00F228B1">
        <w:t xml:space="preserve"> al convenio establecido entre e</w:t>
      </w:r>
      <w:r w:rsidRPr="000F216B">
        <w:t>l Gobierno de El Salvador y el Banco Interamericano de Desarrollo</w:t>
      </w:r>
      <w:r w:rsidR="00C07BE7">
        <w:t xml:space="preserve"> (BID)</w:t>
      </w:r>
      <w:r w:rsidRPr="000F216B">
        <w:t xml:space="preserve"> a través del Préstamo 1379/OC-ES, se financió el Programa de Vivienda Fase I y fue ejecutado por El Ministerio de Obras Públicas, Transporte y de Vivienda y Desarrollo Urbano por intermedio del </w:t>
      </w:r>
      <w:r w:rsidR="00C07BE7">
        <w:t>VMVDU</w:t>
      </w:r>
      <w:r w:rsidRPr="000F216B">
        <w:t>, quien subscribió un convenio de ejecución con el Instituto Libertad y Progreso, para hacer los procesos de legalización  de los Componentes 1</w:t>
      </w:r>
      <w:r w:rsidR="00C07BE7">
        <w:t xml:space="preserve"> y</w:t>
      </w:r>
      <w:r w:rsidRPr="000F216B">
        <w:t xml:space="preserve"> 2 </w:t>
      </w:r>
      <w:r w:rsidR="00C07BE7">
        <w:t>(</w:t>
      </w:r>
      <w:r w:rsidRPr="000F216B">
        <w:t>Insitu</w:t>
      </w:r>
      <w:r w:rsidR="00C07BE7">
        <w:t xml:space="preserve"> y</w:t>
      </w:r>
      <w:r w:rsidRPr="000F216B">
        <w:t xml:space="preserve"> NAOS Reconstrucción</w:t>
      </w:r>
      <w:r w:rsidR="00C07BE7">
        <w:t>),</w:t>
      </w:r>
      <w:r w:rsidRPr="000F216B">
        <w:t xml:space="preserve"> </w:t>
      </w:r>
      <w:r w:rsidR="00C07BE7" w:rsidRPr="00095744">
        <w:t>Componente 3 Legalización de Tierras orientado a Asentamientos Marginales</w:t>
      </w:r>
      <w:r w:rsidR="00095744" w:rsidRPr="00095744">
        <w:t xml:space="preserve"> y</w:t>
      </w:r>
      <w:r w:rsidR="00D7187F" w:rsidRPr="00095744">
        <w:t xml:space="preserve"> </w:t>
      </w:r>
      <w:r w:rsidR="00C07BE7" w:rsidRPr="00095744">
        <w:t xml:space="preserve">Lotificaciones, y </w:t>
      </w:r>
      <w:r w:rsidRPr="00095744">
        <w:t>Componente 6 Emergencia (Insitu y NAOS).</w:t>
      </w:r>
    </w:p>
    <w:p w14:paraId="5301FD6C" w14:textId="77777777" w:rsidR="00CC322C" w:rsidRDefault="00F228B1" w:rsidP="00215E89">
      <w:r w:rsidRPr="000A01D3">
        <w:t>El ILP trabajó dicho programa</w:t>
      </w:r>
      <w:r w:rsidR="000A01D3">
        <w:t xml:space="preserve"> </w:t>
      </w:r>
      <w:r w:rsidRPr="000A01D3">
        <w:t>en el</w:t>
      </w:r>
      <w:r w:rsidR="000F216B" w:rsidRPr="000A01D3">
        <w:t xml:space="preserve"> periodo 2005 al 2010 </w:t>
      </w:r>
      <w:r w:rsidR="00215E89" w:rsidRPr="000A01D3">
        <w:t>con 17,994</w:t>
      </w:r>
      <w:r w:rsidR="000F216B" w:rsidRPr="000A01D3">
        <w:t xml:space="preserve"> calificaciones jurídicas</w:t>
      </w:r>
      <w:r w:rsidR="00702C1A" w:rsidRPr="000A01D3">
        <w:t xml:space="preserve"> de los </w:t>
      </w:r>
      <w:r w:rsidR="000C00A0" w:rsidRPr="000A01D3">
        <w:t>C</w:t>
      </w:r>
      <w:r w:rsidR="00702C1A" w:rsidRPr="000A01D3">
        <w:t>omponentes C1</w:t>
      </w:r>
      <w:r w:rsidR="000A01D3" w:rsidRPr="000A01D3">
        <w:t>, C2,</w:t>
      </w:r>
      <w:r w:rsidR="000A01D3">
        <w:t xml:space="preserve"> </w:t>
      </w:r>
      <w:r w:rsidR="000A01D3" w:rsidRPr="000A01D3">
        <w:t>C3,</w:t>
      </w:r>
      <w:r w:rsidR="000A01D3">
        <w:t xml:space="preserve"> </w:t>
      </w:r>
      <w:r w:rsidR="000A01D3" w:rsidRPr="000A01D3">
        <w:t>C6</w:t>
      </w:r>
      <w:r w:rsidR="00CC322C">
        <w:t>.</w:t>
      </w:r>
    </w:p>
    <w:p w14:paraId="57A5F8EB" w14:textId="77777777" w:rsidR="00CC322C" w:rsidRDefault="00CC322C" w:rsidP="00215E89">
      <w:r>
        <w:t>Así también</w:t>
      </w:r>
      <w:r w:rsidR="00702C1A" w:rsidRPr="000A01D3">
        <w:t xml:space="preserve"> 24,602 legalizaciones de inmuebles de</w:t>
      </w:r>
      <w:r w:rsidR="000F216B" w:rsidRPr="000A01D3">
        <w:t xml:space="preserve"> lotificaciones</w:t>
      </w:r>
      <w:r w:rsidR="000F216B" w:rsidRPr="000A01D3">
        <w:rPr>
          <w:vertAlign w:val="superscript"/>
        </w:rPr>
        <w:footnoteReference w:id="5"/>
      </w:r>
      <w:r w:rsidR="000F216B" w:rsidRPr="000A01D3">
        <w:t xml:space="preserve">. </w:t>
      </w:r>
    </w:p>
    <w:p w14:paraId="6878873E" w14:textId="5D000ECD" w:rsidR="000F216B" w:rsidRPr="000A01D3" w:rsidRDefault="00CC322C" w:rsidP="00215E89">
      <w:r>
        <w:t>El Programa t</w:t>
      </w:r>
      <w:r w:rsidR="00E23DD7">
        <w:t xml:space="preserve">uvo una cobertura en </w:t>
      </w:r>
      <w:r w:rsidR="00421C02">
        <w:t>los 14</w:t>
      </w:r>
      <w:r w:rsidR="00E23DD7">
        <w:t xml:space="preserve"> </w:t>
      </w:r>
      <w:r w:rsidR="00421C02">
        <w:t>departamentos y</w:t>
      </w:r>
      <w:r w:rsidR="00E23DD7">
        <w:t xml:space="preserve"> en 90 municipios a nivel nacional.</w:t>
      </w:r>
    </w:p>
    <w:p w14:paraId="72E9489C" w14:textId="77777777" w:rsidR="000F216B" w:rsidRPr="000F216B" w:rsidRDefault="000F216B" w:rsidP="000F216B"/>
    <w:p w14:paraId="7A9388DF" w14:textId="77777777" w:rsidR="000F216B" w:rsidRPr="000F216B" w:rsidRDefault="000F216B" w:rsidP="000F216B">
      <w:pPr>
        <w:jc w:val="left"/>
        <w:rPr>
          <w:b/>
        </w:rPr>
      </w:pPr>
      <w:r w:rsidRPr="000F216B">
        <w:rPr>
          <w:b/>
        </w:rPr>
        <w:t>BID Fase II Programa de Vivienda y Mejoramiento Integral de Asentamientos Urbanos Precarios</w:t>
      </w:r>
    </w:p>
    <w:p w14:paraId="08F6CB20" w14:textId="2524C524" w:rsidR="00395FB6" w:rsidRPr="00395FB6" w:rsidRDefault="000F216B" w:rsidP="00395FB6">
      <w:r w:rsidRPr="00395FB6">
        <w:t>El quehacer institucional ha implicado a través de los</w:t>
      </w:r>
      <w:r w:rsidR="005B0498">
        <w:t xml:space="preserve"> años a realizar convenios con i</w:t>
      </w:r>
      <w:r w:rsidRPr="00395FB6">
        <w:t>nstituciones nacionales e internacionales, entre las que cabe destacar el Convenio de Ejecución y Transferencia de fondos no reembolsable, suscrito  el 21  de julio 2011  a través del préstamo  GOES 2373/OC-ES PROGRAMA BID FASE II  Programa de Vivienda</w:t>
      </w:r>
      <w:r w:rsidR="00395FB6" w:rsidRPr="00395FB6">
        <w:t xml:space="preserve"> </w:t>
      </w:r>
      <w:r w:rsidRPr="00395FB6">
        <w:t xml:space="preserve">y Mejoramiento  Integral de Asentamientos Urbanos  Precarios, donde se </w:t>
      </w:r>
      <w:r w:rsidR="00D940D9">
        <w:t>legalizaron</w:t>
      </w:r>
      <w:r w:rsidRPr="00395FB6">
        <w:t xml:space="preserve"> los lotes de las familias a </w:t>
      </w:r>
      <w:r w:rsidR="00395FB6" w:rsidRPr="00395FB6">
        <w:t xml:space="preserve">nivel nacional, a través de los </w:t>
      </w:r>
      <w:r w:rsidRPr="00395FB6">
        <w:t>Componentes</w:t>
      </w:r>
      <w:r w:rsidR="00395FB6" w:rsidRPr="00395FB6">
        <w:t xml:space="preserve"> </w:t>
      </w:r>
      <w:r w:rsidRPr="00395FB6">
        <w:t>I (</w:t>
      </w:r>
      <w:r w:rsidR="00395FB6" w:rsidRPr="00395FB6">
        <w:t xml:space="preserve">Subsidios  para vivienda  </w:t>
      </w:r>
      <w:r w:rsidRPr="00395FB6">
        <w:t>social,</w:t>
      </w:r>
      <w:r w:rsidR="00395FB6" w:rsidRPr="00395FB6">
        <w:t xml:space="preserve"> </w:t>
      </w:r>
      <w:r w:rsidRPr="00395FB6">
        <w:t>Subcomponente  Emergencias  Habitacionales )</w:t>
      </w:r>
      <w:r w:rsidR="00395FB6" w:rsidRPr="00395FB6">
        <w:t xml:space="preserve">, </w:t>
      </w:r>
      <w:r w:rsidRPr="00395FB6">
        <w:t>II (  Mejoramiento  Integral  de Asentamientos  Urbanos  Precarios- MIAUP)  y III</w:t>
      </w:r>
      <w:r w:rsidR="00DF2638">
        <w:t xml:space="preserve"> </w:t>
      </w:r>
      <w:r w:rsidRPr="00395FB6">
        <w:t xml:space="preserve">(Lotificaciones de desarrollo Progresivo y  Legalización  de la </w:t>
      </w:r>
      <w:r w:rsidRPr="00395FB6">
        <w:lastRenderedPageBreak/>
        <w:t>propiedad), trabajo en coordinación con  VMVDU, FONAVIPO</w:t>
      </w:r>
      <w:r w:rsidR="00C92825">
        <w:t>, alcaldías municipales</w:t>
      </w:r>
      <w:r w:rsidRPr="00395FB6">
        <w:t xml:space="preserve"> y el BID.</w:t>
      </w:r>
    </w:p>
    <w:p w14:paraId="6E55A45A" w14:textId="070CF023" w:rsidR="00AF0836" w:rsidRDefault="00F228B1" w:rsidP="0019648C">
      <w:r>
        <w:t xml:space="preserve">El ILP trabajó dicho programa en </w:t>
      </w:r>
      <w:r w:rsidR="000F216B" w:rsidRPr="000F216B">
        <w:t>el periodo 2011 al 2017</w:t>
      </w:r>
      <w:r w:rsidR="00937EC2">
        <w:t>, en Nuevos Asentamientos Organizados (NAOS)</w:t>
      </w:r>
      <w:r w:rsidR="005B2CDF">
        <w:t>, In</w:t>
      </w:r>
      <w:r w:rsidR="00937EC2">
        <w:t>-</w:t>
      </w:r>
      <w:r w:rsidR="005B2CDF">
        <w:t>SITU, MIAUP y comunidades incluyendo líneas férreas y calle</w:t>
      </w:r>
      <w:r w:rsidR="00937EC2">
        <w:t>s</w:t>
      </w:r>
      <w:r w:rsidR="005B2CDF">
        <w:t xml:space="preserve"> en desuso </w:t>
      </w:r>
      <w:r w:rsidR="00AF0836">
        <w:t>desafectadas para</w:t>
      </w:r>
      <w:r w:rsidR="005B2CDF">
        <w:t xml:space="preserve"> su legalización,</w:t>
      </w:r>
      <w:r w:rsidR="005B2CDF" w:rsidRPr="005B2CDF">
        <w:t xml:space="preserve"> </w:t>
      </w:r>
      <w:r w:rsidR="005B2CDF" w:rsidRPr="000F216B">
        <w:t>favoreciendo aproximadamente</w:t>
      </w:r>
      <w:r w:rsidR="005B2CDF">
        <w:t xml:space="preserve"> a</w:t>
      </w:r>
      <w:r w:rsidR="005B2CDF" w:rsidRPr="000F216B">
        <w:t xml:space="preserve"> </w:t>
      </w:r>
      <w:r w:rsidR="005B2CDF" w:rsidRPr="00793075">
        <w:t xml:space="preserve">14,574 </w:t>
      </w:r>
      <w:r w:rsidR="00AF0836" w:rsidRPr="00793075">
        <w:t>beneficiarios</w:t>
      </w:r>
      <w:r w:rsidR="00AF0836">
        <w:t xml:space="preserve"> </w:t>
      </w:r>
      <w:r w:rsidR="00AF0836" w:rsidRPr="00793075">
        <w:t>con</w:t>
      </w:r>
      <w:r w:rsidRPr="00793075">
        <w:t xml:space="preserve"> i</w:t>
      </w:r>
      <w:r w:rsidR="000F216B" w:rsidRPr="00793075">
        <w:t>nfo</w:t>
      </w:r>
      <w:r w:rsidR="00172DCD">
        <w:t>rmes finales de diagnósticos/</w:t>
      </w:r>
      <w:r w:rsidRPr="00793075">
        <w:t>c</w:t>
      </w:r>
      <w:r w:rsidR="00AF0836">
        <w:t>alificaciones jurídicas.</w:t>
      </w:r>
    </w:p>
    <w:p w14:paraId="7EDB44B1" w14:textId="1A0DFECF" w:rsidR="000F216B" w:rsidRPr="000F216B" w:rsidRDefault="00CC322C" w:rsidP="0019648C">
      <w:r>
        <w:t xml:space="preserve">Asimismo, se trabajaron </w:t>
      </w:r>
      <w:r w:rsidRPr="00793075">
        <w:t xml:space="preserve">43,329 </w:t>
      </w:r>
      <w:r w:rsidRPr="000F216B">
        <w:t>legalizaciones de inmuebles</w:t>
      </w:r>
      <w:r w:rsidRPr="00793075">
        <w:t xml:space="preserve"> </w:t>
      </w:r>
      <w:r>
        <w:t xml:space="preserve">de </w:t>
      </w:r>
      <w:r w:rsidR="000F216B" w:rsidRPr="00793075">
        <w:t xml:space="preserve">lotificaciones del componente </w:t>
      </w:r>
      <w:r w:rsidR="0019648C" w:rsidRPr="00793075">
        <w:t>3</w:t>
      </w:r>
      <w:r w:rsidR="005B2CDF">
        <w:t>, con el fin de</w:t>
      </w:r>
      <w:r w:rsidR="00AF0836">
        <w:t xml:space="preserve"> </w:t>
      </w:r>
      <w:r w:rsidR="005B2CDF">
        <w:t>brindar</w:t>
      </w:r>
      <w:r w:rsidR="00AF0836">
        <w:t xml:space="preserve"> </w:t>
      </w:r>
      <w:r w:rsidR="005B2CDF">
        <w:t xml:space="preserve">conclusiones </w:t>
      </w:r>
      <w:r w:rsidR="00AF0836">
        <w:t>y recomendaciones jurídica</w:t>
      </w:r>
      <w:r w:rsidR="00C92825">
        <w:t xml:space="preserve">/ catastrales/ registrales </w:t>
      </w:r>
      <w:r w:rsidR="005B2CDF">
        <w:t xml:space="preserve">a la oficina de </w:t>
      </w:r>
      <w:r w:rsidR="00AF0836">
        <w:t>regularización del</w:t>
      </w:r>
      <w:r w:rsidR="005B2CDF">
        <w:t xml:space="preserve"> </w:t>
      </w:r>
      <w:r w:rsidR="00AF0836">
        <w:t>VMVDU para</w:t>
      </w:r>
      <w:r w:rsidR="005B2CDF">
        <w:t xml:space="preserve"> continuar con el </w:t>
      </w:r>
      <w:r w:rsidR="00AF0836">
        <w:t>proceso y</w:t>
      </w:r>
      <w:r w:rsidR="005B2CDF">
        <w:t xml:space="preserve"> pode</w:t>
      </w:r>
      <w:r w:rsidR="00C92825">
        <w:t>r legalizar a los lote</w:t>
      </w:r>
      <w:r w:rsidR="005B2CDF">
        <w:t>habientes.</w:t>
      </w:r>
      <w:r w:rsidR="005B0498">
        <w:t xml:space="preserve"> </w:t>
      </w:r>
      <w:r w:rsidR="00421C02">
        <w:t>Dichos resultados fueron ejecutados en los 14 departamentos y en 147 municipios.</w:t>
      </w:r>
    </w:p>
    <w:p w14:paraId="562471C3" w14:textId="75A1DD2F" w:rsidR="00102B90" w:rsidRDefault="001D5750" w:rsidP="00102B90">
      <w:r w:rsidRPr="00B64240">
        <w:t>En 2012</w:t>
      </w:r>
      <w:r w:rsidR="00F228B1" w:rsidRPr="00B64240">
        <w:t>,</w:t>
      </w:r>
      <w:r w:rsidR="005B0498" w:rsidRPr="00B64240">
        <w:t xml:space="preserve"> </w:t>
      </w:r>
      <w:r w:rsidR="00102B90" w:rsidRPr="00B64240">
        <w:t xml:space="preserve">se consideró  cambiar el nombre de la institución, </w:t>
      </w:r>
      <w:r w:rsidR="00B64240">
        <w:t>a</w:t>
      </w:r>
      <w:r w:rsidR="00B64240" w:rsidRPr="000F216B">
        <w:t xml:space="preserve"> fin de mantener </w:t>
      </w:r>
      <w:r w:rsidR="00B64240" w:rsidRPr="00B64240">
        <w:t xml:space="preserve">congruentes la misión, </w:t>
      </w:r>
      <w:r w:rsidR="00401142" w:rsidRPr="00B64240">
        <w:t xml:space="preserve">visión </w:t>
      </w:r>
      <w:r w:rsidR="00B64240" w:rsidRPr="00B64240">
        <w:t xml:space="preserve">y </w:t>
      </w:r>
      <w:r w:rsidR="00102B90" w:rsidRPr="00B64240">
        <w:t>las actividades con el nombre de la institución</w:t>
      </w:r>
      <w:r w:rsidR="00B64240" w:rsidRPr="00B64240">
        <w:t>.</w:t>
      </w:r>
      <w:r w:rsidR="00102B90" w:rsidRPr="00B64240">
        <w:t xml:space="preserve"> </w:t>
      </w:r>
      <w:r w:rsidR="00B64240" w:rsidRPr="00B64240">
        <w:t>A</w:t>
      </w:r>
      <w:r w:rsidR="00102B90" w:rsidRPr="00B64240">
        <w:t xml:space="preserve"> iniciativa del Presidente de la República se publica el </w:t>
      </w:r>
      <w:r w:rsidR="00102B90" w:rsidRPr="00AF0836">
        <w:t xml:space="preserve">Decreto Ejecutivo N° 16 </w:t>
      </w:r>
      <w:r w:rsidR="00102B90" w:rsidRPr="00AF0836">
        <w:rPr>
          <w:i/>
          <w:sz w:val="24"/>
          <w:szCs w:val="24"/>
        </w:rPr>
        <w:t>(Reforma del decreto de fecha 26 de febrero de 1991)</w:t>
      </w:r>
      <w:r w:rsidR="00102B90" w:rsidRPr="00AF0836">
        <w:rPr>
          <w:i/>
        </w:rPr>
        <w:t>,</w:t>
      </w:r>
      <w:r w:rsidR="00102B90" w:rsidRPr="00AF0836">
        <w:t xml:space="preserve"> de fecha 30 de enero 2012</w:t>
      </w:r>
      <w:r w:rsidR="00AF0836" w:rsidRPr="00AF0836">
        <w:t>, en</w:t>
      </w:r>
      <w:r w:rsidR="00102B90" w:rsidRPr="00AF0836">
        <w:t xml:space="preserve"> el Diario Oficial Tomo N°394 de fecha miércoles 1 de febrero de 2012 la modificación del nombre a “Instituto de Legalización de la Propiedad (ILP)”; como una unidad descentralizada, adscrita</w:t>
      </w:r>
      <w:r w:rsidR="00102B90" w:rsidRPr="00B64240">
        <w:t xml:space="preserve"> a la Presidencia de la Republica.</w:t>
      </w:r>
    </w:p>
    <w:p w14:paraId="61F23626" w14:textId="77777777" w:rsidR="00B77D78" w:rsidRPr="001D5750" w:rsidRDefault="00B77D78" w:rsidP="00B77D78">
      <w:bookmarkStart w:id="5" w:name="_GoBack"/>
      <w:r w:rsidRPr="00B64240">
        <w:rPr>
          <w:lang w:bidi="es-MX"/>
        </w:rPr>
        <w:t xml:space="preserve">El ILP tiene por objeto principal brindar seguridad jurídica sobre la propiedad de la tierra a familias de escasos recursos económicos; proporcionar asistencia técnica y jurídica  a otras instituciones públicas y privadas de carácter nacional e internacional, en relación a la tenencia de la tierra temática y desarrollar programas de legalización de inmuebles, a fin de asegurar la tenencia de la tierra a familias de escasos </w:t>
      </w:r>
      <w:r w:rsidRPr="001D5750">
        <w:rPr>
          <w:lang w:bidi="es-MX"/>
        </w:rPr>
        <w:t>recursos económicos en forma ágil, eficiente, segura y a bajo costo.</w:t>
      </w:r>
    </w:p>
    <w:bookmarkEnd w:id="5"/>
    <w:p w14:paraId="4AF929DC" w14:textId="77777777" w:rsidR="00102B90" w:rsidRDefault="00102B90" w:rsidP="00401142"/>
    <w:p w14:paraId="2FF785CC" w14:textId="77777777" w:rsidR="00102B90" w:rsidRDefault="00102B90" w:rsidP="00401142"/>
    <w:p w14:paraId="29043DAB" w14:textId="77777777" w:rsidR="00447D87" w:rsidRPr="000F216B" w:rsidRDefault="00447D87" w:rsidP="002C5927"/>
    <w:p w14:paraId="095B2B40" w14:textId="7633FB49" w:rsidR="000F216B" w:rsidRPr="001D5750" w:rsidRDefault="000F216B" w:rsidP="0074782A">
      <w:r w:rsidRPr="001D5750">
        <w:lastRenderedPageBreak/>
        <w:t>Asimismo, promover, procurar, facilitar y asegurar los recursos para la legalización de inmuebles y agilizar su inscripción registral, en beneficio de personas de escasos recursos económicos que habitan</w:t>
      </w:r>
      <w:r w:rsidR="00215D4D">
        <w:t>;</w:t>
      </w:r>
      <w:r w:rsidRPr="001D5750">
        <w:t xml:space="preserve"> principalmente</w:t>
      </w:r>
      <w:r w:rsidR="00215D4D">
        <w:t>,</w:t>
      </w:r>
      <w:r w:rsidRPr="001D5750">
        <w:t xml:space="preserve"> en tugurios y zonas marginales, comunidades en vías de desarrollo, lotificaciones no autorizadas, parcelaciones habitacionales, a través de procedimientos breves y sencillos.</w:t>
      </w:r>
    </w:p>
    <w:p w14:paraId="0996F51E" w14:textId="77777777" w:rsidR="000F216B" w:rsidRDefault="000F216B" w:rsidP="00EE38B4">
      <w:pPr>
        <w:rPr>
          <w:lang w:bidi="es-MX"/>
        </w:rPr>
      </w:pPr>
      <w:r w:rsidRPr="000F216B">
        <w:rPr>
          <w:lang w:bidi="es-MX"/>
        </w:rPr>
        <w:t xml:space="preserve">Planificar, dirigir y ejecutar procesos de regularización de los derechos de propiedad o posesión de los inmuebles a familias de escasos recursos económicos. </w:t>
      </w:r>
      <w:r w:rsidRPr="001D5750">
        <w:rPr>
          <w:lang w:bidi="es-MX"/>
        </w:rPr>
        <w:t>Además de calificar de interés social</w:t>
      </w:r>
      <w:r w:rsidRPr="000F216B">
        <w:rPr>
          <w:lang w:bidi="es-MX"/>
        </w:rPr>
        <w:t xml:space="preserve"> los proyectos destinados a personas de escasos recursos económicos, de conformidad al Reglamento para la Calificación de Proyectos de Interés Social.</w:t>
      </w:r>
    </w:p>
    <w:p w14:paraId="4575414B" w14:textId="682B54EB" w:rsidR="000F216B" w:rsidRPr="000F216B" w:rsidRDefault="000F216B" w:rsidP="00314485">
      <w:pPr>
        <w:rPr>
          <w:lang w:bidi="es-MX"/>
        </w:rPr>
      </w:pPr>
      <w:r w:rsidRPr="000F216B">
        <w:rPr>
          <w:lang w:bidi="es-MX"/>
        </w:rPr>
        <w:t>Desde hace más de 25 años el Instituto de Legalización de la Propiedad (ILP), ha sido vital en el desarrollo de los procesos de legalización</w:t>
      </w:r>
      <w:r w:rsidR="00A71DF5">
        <w:rPr>
          <w:lang w:bidi="es-MX"/>
        </w:rPr>
        <w:t xml:space="preserve"> de la tierra</w:t>
      </w:r>
      <w:r w:rsidRPr="000F216B">
        <w:rPr>
          <w:lang w:bidi="es-MX"/>
        </w:rPr>
        <w:t>, brindando asistencia técnica a las comunidades de interés social en las áreas técnicas</w:t>
      </w:r>
      <w:r w:rsidR="00B776DF">
        <w:rPr>
          <w:lang w:bidi="es-MX"/>
        </w:rPr>
        <w:t>:</w:t>
      </w:r>
      <w:r w:rsidRPr="000F216B">
        <w:rPr>
          <w:lang w:bidi="es-MX"/>
        </w:rPr>
        <w:t xml:space="preserve"> social, i</w:t>
      </w:r>
      <w:r w:rsidR="00B776DF">
        <w:rPr>
          <w:lang w:bidi="es-MX"/>
        </w:rPr>
        <w:t xml:space="preserve">ngeniería, </w:t>
      </w:r>
      <w:r w:rsidRPr="000F216B">
        <w:rPr>
          <w:lang w:bidi="es-MX"/>
        </w:rPr>
        <w:t>mediciones topográfica</w:t>
      </w:r>
      <w:r w:rsidR="00B776DF">
        <w:rPr>
          <w:lang w:bidi="es-MX"/>
        </w:rPr>
        <w:t>s</w:t>
      </w:r>
      <w:r w:rsidRPr="000F216B">
        <w:rPr>
          <w:lang w:bidi="es-MX"/>
        </w:rPr>
        <w:t>, catastral, notarial y registral.</w:t>
      </w:r>
    </w:p>
    <w:p w14:paraId="3945BA4C" w14:textId="4F53A1E9" w:rsidR="00B77D78" w:rsidRDefault="00B77D78" w:rsidP="00B77D78">
      <w:r>
        <w:t>Es así que amplió su cobertura de servicios relacionados con otros convenios de legalización de tierra con las diferentes instituciones del sector vivienda y otros, tales como</w:t>
      </w:r>
      <w:r w:rsidRPr="00B77D78">
        <w:t>: MOPTVDU, FONAVIPO</w:t>
      </w:r>
      <w:r w:rsidR="00840A94" w:rsidRPr="00B77D78">
        <w:t>, Secretaria</w:t>
      </w:r>
      <w:r w:rsidRPr="00B77D78">
        <w:t xml:space="preserve"> </w:t>
      </w:r>
      <w:r>
        <w:t>de Inclusión Social</w:t>
      </w:r>
      <w:r w:rsidR="00840A94">
        <w:t>, Ministerio</w:t>
      </w:r>
      <w:r>
        <w:t xml:space="preserve"> de Educación (Centros </w:t>
      </w:r>
      <w:r w:rsidR="00840A94">
        <w:t>educativos</w:t>
      </w:r>
      <w:r>
        <w:t xml:space="preserve">), Ministerio de Salud, así </w:t>
      </w:r>
      <w:r w:rsidR="00DF538A">
        <w:t>también</w:t>
      </w:r>
      <w:r>
        <w:t xml:space="preserve"> con organismos internacionales.</w:t>
      </w:r>
    </w:p>
    <w:p w14:paraId="45AA5D06" w14:textId="6F524D68" w:rsidR="0042595B" w:rsidRPr="00B520FF" w:rsidRDefault="007E39B9" w:rsidP="00ED6156">
      <w:r w:rsidRPr="00B520FF">
        <w:t>En</w:t>
      </w:r>
      <w:r w:rsidR="008D7D69" w:rsidRPr="00B520FF">
        <w:t xml:space="preserve"> el </w:t>
      </w:r>
      <w:r w:rsidR="00206510" w:rsidRPr="00B520FF">
        <w:t xml:space="preserve">periodo del 2016 al </w:t>
      </w:r>
      <w:r w:rsidR="008D7D69" w:rsidRPr="00B520FF">
        <w:t>2017</w:t>
      </w:r>
      <w:r w:rsidR="00206510" w:rsidRPr="00B520FF">
        <w:t>,</w:t>
      </w:r>
      <w:r w:rsidR="008D7D69" w:rsidRPr="00B520FF">
        <w:t xml:space="preserve"> el ILP</w:t>
      </w:r>
      <w:r w:rsidRPr="00B520FF">
        <w:t xml:space="preserve"> trabaj</w:t>
      </w:r>
      <w:r w:rsidR="00206510" w:rsidRPr="00B520FF">
        <w:t>ó</w:t>
      </w:r>
      <w:r w:rsidR="00DF517D" w:rsidRPr="00B520FF">
        <w:t xml:space="preserve"> un</w:t>
      </w:r>
      <w:r w:rsidRPr="00B520FF">
        <w:t xml:space="preserve"> </w:t>
      </w:r>
      <w:r w:rsidR="00215D4D">
        <w:t>c</w:t>
      </w:r>
      <w:r w:rsidR="008D7D69" w:rsidRPr="00B520FF">
        <w:t xml:space="preserve">onvenio </w:t>
      </w:r>
      <w:r w:rsidRPr="00B520FF">
        <w:t>con FOMILENIO II</w:t>
      </w:r>
      <w:r w:rsidR="008D7D69" w:rsidRPr="00B520FF">
        <w:t>, beneficia</w:t>
      </w:r>
      <w:r w:rsidR="00851C75" w:rsidRPr="00B520FF">
        <w:t>n</w:t>
      </w:r>
      <w:r w:rsidR="008D7D69" w:rsidRPr="00B520FF">
        <w:t>do</w:t>
      </w:r>
      <w:r w:rsidRPr="00B520FF">
        <w:t xml:space="preserve"> a </w:t>
      </w:r>
      <w:r w:rsidR="00D54871" w:rsidRPr="00B520FF">
        <w:t>132</w:t>
      </w:r>
      <w:r w:rsidR="0042595B" w:rsidRPr="00B520FF">
        <w:t xml:space="preserve"> centros educativos con su escritura </w:t>
      </w:r>
      <w:r w:rsidR="00851C75" w:rsidRPr="00B520FF">
        <w:t xml:space="preserve">debidamente </w:t>
      </w:r>
      <w:r w:rsidR="0042595B" w:rsidRPr="00B520FF">
        <w:t>inscrita</w:t>
      </w:r>
      <w:r w:rsidR="00851C75" w:rsidRPr="00B520FF">
        <w:t>,</w:t>
      </w:r>
      <w:r w:rsidR="0042595B" w:rsidRPr="00B520FF">
        <w:t xml:space="preserve"> ubicados en </w:t>
      </w:r>
      <w:r w:rsidR="007D503D" w:rsidRPr="00B520FF">
        <w:t xml:space="preserve">36 municipios en </w:t>
      </w:r>
      <w:r w:rsidR="00A85006" w:rsidRPr="00B520FF">
        <w:t>ocho</w:t>
      </w:r>
      <w:r w:rsidR="00851C75" w:rsidRPr="00B520FF">
        <w:t xml:space="preserve"> departamentos</w:t>
      </w:r>
      <w:r w:rsidR="007D503D" w:rsidRPr="00B520FF">
        <w:t xml:space="preserve"> del país: Ahuachapán, La Libertad, La Paz, La Unión, San Miguel, San Salvador, Sonsonate y Usulután</w:t>
      </w:r>
      <w:r w:rsidR="0042595B" w:rsidRPr="00B520FF">
        <w:t>.</w:t>
      </w:r>
    </w:p>
    <w:p w14:paraId="0A8ECF01" w14:textId="7D82F585" w:rsidR="00EE31A3" w:rsidRPr="00B520FF" w:rsidRDefault="0042595B" w:rsidP="00ED6156">
      <w:r w:rsidRPr="00B520FF">
        <w:t xml:space="preserve">Dada la experiencia exitosa que se </w:t>
      </w:r>
      <w:r w:rsidR="0098427D" w:rsidRPr="00B520FF">
        <w:t>ob</w:t>
      </w:r>
      <w:r w:rsidRPr="00B520FF">
        <w:t>tuvo</w:t>
      </w:r>
      <w:r w:rsidR="00A85006" w:rsidRPr="00B520FF">
        <w:t xml:space="preserve"> </w:t>
      </w:r>
      <w:r w:rsidR="0098427D" w:rsidRPr="00B520FF">
        <w:t>con</w:t>
      </w:r>
      <w:r w:rsidR="00A85006" w:rsidRPr="00B520FF">
        <w:t xml:space="preserve"> FOMILENIO II</w:t>
      </w:r>
      <w:r w:rsidR="0098427D" w:rsidRPr="00B520FF">
        <w:t>, en</w:t>
      </w:r>
      <w:r w:rsidRPr="00B520FF">
        <w:t xml:space="preserve"> 2017 se firma un </w:t>
      </w:r>
      <w:r w:rsidR="0098427D" w:rsidRPr="00B520FF">
        <w:t>C</w:t>
      </w:r>
      <w:r w:rsidRPr="00B520FF">
        <w:t xml:space="preserve">onvenio </w:t>
      </w:r>
      <w:r w:rsidR="0098427D" w:rsidRPr="00B520FF">
        <w:t xml:space="preserve">de Cooperación Interinstitucional </w:t>
      </w:r>
      <w:r w:rsidR="00EE31A3" w:rsidRPr="00B520FF">
        <w:t xml:space="preserve">entre </w:t>
      </w:r>
      <w:r w:rsidR="0098427D" w:rsidRPr="00B520FF">
        <w:t xml:space="preserve">el </w:t>
      </w:r>
      <w:r w:rsidRPr="00B520FF">
        <w:t>MINED</w:t>
      </w:r>
      <w:r w:rsidR="0098427D" w:rsidRPr="00B520FF">
        <w:t xml:space="preserve"> y el ILP</w:t>
      </w:r>
      <w:r w:rsidRPr="00B520FF">
        <w:t xml:space="preserve">, </w:t>
      </w:r>
      <w:r w:rsidR="00EE31A3" w:rsidRPr="00B520FF">
        <w:t xml:space="preserve">para la realización de actividades que lleven a la inscripción de hasta 3,200 inmuebles que sean necesarios en los que se encuentran funcionando </w:t>
      </w:r>
      <w:r w:rsidR="00EE31A3" w:rsidRPr="00B520FF">
        <w:lastRenderedPageBreak/>
        <w:t>centros educativos oficiales o anexos a los mismos localizados en los 14 departamentos del país.</w:t>
      </w:r>
    </w:p>
    <w:p w14:paraId="7E2EE325" w14:textId="161D6E17" w:rsidR="008D6F22" w:rsidRPr="00B520FF" w:rsidRDefault="00C106CE" w:rsidP="008D6F22">
      <w:r w:rsidRPr="00B520FF">
        <w:t xml:space="preserve">A la fecha, abril 2018, </w:t>
      </w:r>
      <w:r w:rsidR="00EE31A3" w:rsidRPr="00B520FF">
        <w:t xml:space="preserve">se han beneficiado </w:t>
      </w:r>
      <w:r w:rsidR="00974F8D" w:rsidRPr="00B520FF">
        <w:t xml:space="preserve">con </w:t>
      </w:r>
      <w:r w:rsidR="00CB3D8D" w:rsidRPr="00B520FF">
        <w:t xml:space="preserve">inspecciones técnicas catastrales, </w:t>
      </w:r>
      <w:r w:rsidR="00974F8D" w:rsidRPr="00B520FF">
        <w:t>informe</w:t>
      </w:r>
      <w:r w:rsidR="00A03AA0" w:rsidRPr="00B520FF">
        <w:t>s</w:t>
      </w:r>
      <w:r w:rsidR="00CB3D8D" w:rsidRPr="00B520FF">
        <w:t xml:space="preserve"> </w:t>
      </w:r>
      <w:r w:rsidR="00396108">
        <w:t>legales</w:t>
      </w:r>
      <w:r w:rsidR="00CB3D8D" w:rsidRPr="00B520FF">
        <w:t xml:space="preserve"> de</w:t>
      </w:r>
      <w:r w:rsidRPr="00B520FF">
        <w:t xml:space="preserve"> </w:t>
      </w:r>
      <w:r w:rsidR="00B64240">
        <w:t>d</w:t>
      </w:r>
      <w:r w:rsidRPr="00B520FF">
        <w:t>iagnóstico /</w:t>
      </w:r>
      <w:r w:rsidR="00B64240">
        <w:t>c</w:t>
      </w:r>
      <w:r w:rsidR="00CB3D8D" w:rsidRPr="00B520FF">
        <w:t>alificación</w:t>
      </w:r>
      <w:r w:rsidR="00A03AA0" w:rsidRPr="00B520FF">
        <w:t xml:space="preserve"> </w:t>
      </w:r>
      <w:r w:rsidR="00B64240">
        <w:t>j</w:t>
      </w:r>
      <w:r w:rsidR="00CB3D8D" w:rsidRPr="00B520FF">
        <w:t>urídica</w:t>
      </w:r>
      <w:r w:rsidRPr="00B520FF">
        <w:t xml:space="preserve"> a más de </w:t>
      </w:r>
      <w:r w:rsidR="00396108">
        <w:t>500</w:t>
      </w:r>
      <w:r w:rsidRPr="00B520FF">
        <w:t xml:space="preserve"> centros educativos</w:t>
      </w:r>
      <w:r w:rsidR="008D6F22" w:rsidRPr="00B520FF">
        <w:t>, los cuales</w:t>
      </w:r>
      <w:r w:rsidR="00A03AA0" w:rsidRPr="00B520FF">
        <w:t xml:space="preserve"> </w:t>
      </w:r>
      <w:r w:rsidR="008D6F22" w:rsidRPr="00B520FF">
        <w:t xml:space="preserve">determinan el proceso de legalización que se está trabajando tales como: Donación </w:t>
      </w:r>
      <w:r w:rsidR="00215D4D">
        <w:t>total, segregación por d</w:t>
      </w:r>
      <w:r w:rsidR="008D6F22" w:rsidRPr="00B520FF">
        <w:t xml:space="preserve">onación, </w:t>
      </w:r>
      <w:r w:rsidR="00215D4D">
        <w:t>t</w:t>
      </w:r>
      <w:r w:rsidR="008D6F22" w:rsidRPr="00B520FF">
        <w:t xml:space="preserve">itulación, </w:t>
      </w:r>
      <w:r w:rsidR="00215D4D">
        <w:t>prescripción a</w:t>
      </w:r>
      <w:r w:rsidR="008D6F22" w:rsidRPr="00B520FF">
        <w:t xml:space="preserve">dquisitiva, </w:t>
      </w:r>
      <w:r w:rsidR="00215D4D">
        <w:t>saneamiento r</w:t>
      </w:r>
      <w:r w:rsidR="008D6F22" w:rsidRPr="00B520FF">
        <w:t xml:space="preserve">egistral, entre otros, además de mediciones topográficas. </w:t>
      </w:r>
    </w:p>
    <w:p w14:paraId="480DDEF4" w14:textId="02152859" w:rsidR="00CB3D8D" w:rsidRPr="00B520FF" w:rsidRDefault="008D6F22" w:rsidP="00ED6156">
      <w:r w:rsidRPr="00B520FF">
        <w:t xml:space="preserve">Los </w:t>
      </w:r>
      <w:r w:rsidR="00EE31A3" w:rsidRPr="00B520FF">
        <w:t xml:space="preserve">departamentos </w:t>
      </w:r>
      <w:r w:rsidR="00003A04" w:rsidRPr="00B520FF">
        <w:t>trabajados</w:t>
      </w:r>
      <w:r w:rsidRPr="00B520FF">
        <w:t xml:space="preserve"> hasta el momento son</w:t>
      </w:r>
      <w:r w:rsidR="00EE31A3" w:rsidRPr="00B520FF">
        <w:t>: Ahuachapán, Cabañas, Chalatenango, L</w:t>
      </w:r>
      <w:r w:rsidR="00CB3D8D" w:rsidRPr="00B520FF">
        <w:t>a Unión, Santa Ana</w:t>
      </w:r>
      <w:r w:rsidR="00396108">
        <w:t>, La Libertad</w:t>
      </w:r>
      <w:r w:rsidR="00CB3D8D" w:rsidRPr="00B520FF">
        <w:t xml:space="preserve"> y Sonsonate. </w:t>
      </w:r>
    </w:p>
    <w:p w14:paraId="2055B582" w14:textId="77777777" w:rsidR="000F216B" w:rsidRDefault="000F216B" w:rsidP="00B776DF">
      <w:r w:rsidRPr="000F216B">
        <w:t>La intervención de las unidades operativas en los servicios que se ofrecen, son vitales</w:t>
      </w:r>
      <w:r w:rsidR="00F228B1">
        <w:t>,</w:t>
      </w:r>
      <w:r w:rsidRPr="000F216B">
        <w:t xml:space="preserve"> ya que es un equipo multidisciplinario que opera de acuerdo al proceso de legalización donde intervienen personal de: Promoción, Ingeniería/ Catastro; Jurídico, Registral, Mediciones, Catastro, Registros en las tres etapas del proceso.</w:t>
      </w:r>
    </w:p>
    <w:p w14:paraId="132111DF" w14:textId="6CC4A327" w:rsidR="000F216B" w:rsidRPr="000F216B" w:rsidRDefault="000F216B" w:rsidP="00F60EA7">
      <w:r w:rsidRPr="000F216B">
        <w:rPr>
          <w:b/>
          <w:bCs/>
        </w:rPr>
        <w:t>Etapa social</w:t>
      </w:r>
      <w:r w:rsidRPr="000F216B">
        <w:t>, donde intervienen conjuntamente las áreas Promoción/</w:t>
      </w:r>
      <w:r w:rsidR="000F61F0">
        <w:t>Ingeniería/Jurídicas/Registral/</w:t>
      </w:r>
      <w:r w:rsidRPr="000F216B">
        <w:t>Catastral y la consulta con instituciones autorizadas respecto a normativas y zonas de riesgos.  Inicia con un diagnóstico y finaliza con un Informe Legal, que permite conocer si el proyecto es factible de continuar con la legalización.</w:t>
      </w:r>
    </w:p>
    <w:p w14:paraId="76B76316" w14:textId="10570CCD" w:rsidR="000F216B" w:rsidRPr="000F216B" w:rsidRDefault="00B94F6D" w:rsidP="00326CFD">
      <w:r>
        <w:rPr>
          <w:b/>
          <w:bCs/>
        </w:rPr>
        <w:t>Etapa t</w:t>
      </w:r>
      <w:r w:rsidR="000F216B" w:rsidRPr="000F216B">
        <w:rPr>
          <w:b/>
          <w:bCs/>
        </w:rPr>
        <w:t>écnica</w:t>
      </w:r>
      <w:r w:rsidR="000F216B" w:rsidRPr="000F216B">
        <w:t xml:space="preserve">, permite medir topográficamente los inmuebles y/o lotes de los proyectos, se considera la planimetría, altimetría y se levanta la infraestructura, para luego procesar y aprobar planos en consulta con las comunidades. </w:t>
      </w:r>
    </w:p>
    <w:p w14:paraId="74614357" w14:textId="727FFE02" w:rsidR="000F216B" w:rsidRPr="000F216B" w:rsidRDefault="000F216B" w:rsidP="00205231">
      <w:r w:rsidRPr="000F216B">
        <w:t xml:space="preserve">Se formulan carpetas técnicas y se gestionan las factibilidades ante instituciones autorizadas tales como: VMVDU, OPLAGEST, OPAMSS, MARN, CNR, </w:t>
      </w:r>
      <w:r w:rsidR="00B63787">
        <w:t xml:space="preserve">entre </w:t>
      </w:r>
      <w:r w:rsidRPr="000F216B">
        <w:t xml:space="preserve">otros y obtener </w:t>
      </w:r>
      <w:r w:rsidR="00EE1224">
        <w:t xml:space="preserve">la </w:t>
      </w:r>
      <w:r w:rsidRPr="00CF0E83">
        <w:t>Revisión del plano</w:t>
      </w:r>
      <w:r w:rsidR="00EE1224" w:rsidRPr="00CF0E83">
        <w:t xml:space="preserve"> (RP)</w:t>
      </w:r>
      <w:r w:rsidRPr="00CF0E83">
        <w:t>,</w:t>
      </w:r>
      <w:r w:rsidRPr="000F216B">
        <w:t xml:space="preserve"> requisito para la escrituración individual. En algunos casos, se brindan</w:t>
      </w:r>
      <w:r w:rsidR="00ED6156">
        <w:t xml:space="preserve"> otros servicios como</w:t>
      </w:r>
      <w:r w:rsidR="00714E4F">
        <w:t xml:space="preserve">: </w:t>
      </w:r>
      <w:r w:rsidR="00714E4F" w:rsidRPr="000F216B">
        <w:t>Estudios</w:t>
      </w:r>
      <w:r w:rsidR="00ED6156">
        <w:t xml:space="preserve"> </w:t>
      </w:r>
      <w:r w:rsidR="00714E4F">
        <w:t>h</w:t>
      </w:r>
      <w:r w:rsidR="00ED6156">
        <w:t>idrológicos y diseño de obras</w:t>
      </w:r>
      <w:r w:rsidRPr="000F216B">
        <w:t xml:space="preserve"> hidráulicas y Estudios de Impacto Ambiental (EsIA), con personal calificado y autorizado.</w:t>
      </w:r>
    </w:p>
    <w:p w14:paraId="526166A7" w14:textId="77777777" w:rsidR="000F216B" w:rsidRPr="000F216B" w:rsidRDefault="000F216B" w:rsidP="00205231">
      <w:r w:rsidRPr="000F216B">
        <w:rPr>
          <w:b/>
          <w:bCs/>
        </w:rPr>
        <w:lastRenderedPageBreak/>
        <w:t>Etapa de escrituración</w:t>
      </w:r>
      <w:r w:rsidRPr="000F216B">
        <w:t>, una vez obtenido el RP, se gestionan actos previos en caso de ser necesario: segregación, reunión y remedición de inmuebles, mantenimiento catastral e inscripción de dichos actos en el registro de la propiedad, obteniendo la escritura individual.</w:t>
      </w:r>
    </w:p>
    <w:p w14:paraId="7DABECDB" w14:textId="54296C09" w:rsidR="000F216B" w:rsidRPr="000F216B" w:rsidRDefault="001230C9" w:rsidP="00424E62">
      <w:r>
        <w:t>El</w:t>
      </w:r>
      <w:r w:rsidR="000F216B" w:rsidRPr="000F216B">
        <w:t xml:space="preserve"> ILP ha beneficiado </w:t>
      </w:r>
      <w:r w:rsidR="00873514">
        <w:t xml:space="preserve">con diferentes servicios </w:t>
      </w:r>
      <w:r w:rsidR="000F216B" w:rsidRPr="000F216B">
        <w:t>a más de 220,000 familias, ubic</w:t>
      </w:r>
      <w:r w:rsidR="00714E4F">
        <w:t>adas en los 262 municipios del p</w:t>
      </w:r>
      <w:r w:rsidR="000F216B" w:rsidRPr="000F216B">
        <w:t>aís, esto ha sido posible con el trabajo en equipo coordinado con las comunidades e instituciones gubernamentales, municip</w:t>
      </w:r>
      <w:r w:rsidR="00E30CF1">
        <w:t>ales y autónomas relacionadas a</w:t>
      </w:r>
      <w:r w:rsidR="000F216B" w:rsidRPr="000F216B">
        <w:t xml:space="preserve"> procesos de legalización de tierra.</w:t>
      </w:r>
    </w:p>
    <w:p w14:paraId="47AA85BE" w14:textId="77777777" w:rsidR="000F216B" w:rsidRPr="000F216B" w:rsidRDefault="000F216B" w:rsidP="00424E62">
      <w:r w:rsidRPr="000F216B">
        <w:t>El Consejo Directivo a través de la Dirección Ejecutiva y las Gerencias Operativa y Administrativa Financiera y el equipo staff: Planificación, Informática, Gestión de Procesos y Medio Ambiente, Auditoria Interna, Comunicaciones y Oficial de Información (OIR); implementan una serie de estrategias que facilitan darle cobertura a la demanda de servicios de forma oportuna, y en la búsqueda de fondos para continuar con la ejecución de los procesos.</w:t>
      </w:r>
    </w:p>
    <w:p w14:paraId="0D877378" w14:textId="3BA9EA25" w:rsidR="00B77D78" w:rsidRPr="000F216B" w:rsidRDefault="00B77D78" w:rsidP="00B77D78">
      <w:r w:rsidRPr="000F216B">
        <w:t xml:space="preserve">Para realizar </w:t>
      </w:r>
      <w:r w:rsidRPr="00B77D78">
        <w:t xml:space="preserve">el trámite de inscripción de manera eficiente, </w:t>
      </w:r>
      <w:r w:rsidR="00396108">
        <w:t xml:space="preserve">como ya se explicó anteriormente, </w:t>
      </w:r>
      <w:r w:rsidRPr="00B77D78">
        <w:t xml:space="preserve">el ILP mantiene un convenio de cooperación con el CNR, que permite la instalación de una Célula </w:t>
      </w:r>
      <w:r w:rsidR="00396108" w:rsidRPr="00B77D78">
        <w:t>Registral y</w:t>
      </w:r>
      <w:r w:rsidRPr="00B77D78">
        <w:t xml:space="preserve"> Catastral en las </w:t>
      </w:r>
      <w:r>
        <w:t>oficinas del ILP.</w:t>
      </w:r>
    </w:p>
    <w:p w14:paraId="01758FAF" w14:textId="77777777" w:rsidR="000F216B" w:rsidRPr="000F216B" w:rsidRDefault="00832ED7" w:rsidP="00CF6273">
      <w:pPr>
        <w:rPr>
          <w:lang w:bidi="es-MX"/>
        </w:rPr>
      </w:pPr>
      <w:r>
        <w:rPr>
          <w:lang w:bidi="es-MX"/>
        </w:rPr>
        <w:t>El Instituto de Legalización de la Propiedad</w:t>
      </w:r>
      <w:r w:rsidR="000F216B" w:rsidRPr="000F216B">
        <w:rPr>
          <w:lang w:bidi="es-MX"/>
        </w:rPr>
        <w:t xml:space="preserve"> como parte de su metodología de trabajo a nivel local</w:t>
      </w:r>
      <w:r>
        <w:rPr>
          <w:lang w:bidi="es-MX"/>
        </w:rPr>
        <w:t xml:space="preserve"> coordina directamente con las a</w:t>
      </w:r>
      <w:r w:rsidR="000F216B" w:rsidRPr="000F216B">
        <w:rPr>
          <w:lang w:bidi="es-MX"/>
        </w:rPr>
        <w:t xml:space="preserve">lcaldías bajo la finalidad de promover la identificación de familias que carecen de legalización de sus propiedades. El ILP trabaja con cada una de las 262 </w:t>
      </w:r>
      <w:r>
        <w:rPr>
          <w:lang w:bidi="es-MX"/>
        </w:rPr>
        <w:t>municipalidades</w:t>
      </w:r>
      <w:r w:rsidR="000F216B" w:rsidRPr="000F216B">
        <w:rPr>
          <w:lang w:bidi="es-MX"/>
        </w:rPr>
        <w:t>.</w:t>
      </w:r>
    </w:p>
    <w:p w14:paraId="1615D2DE" w14:textId="77777777" w:rsidR="000F216B" w:rsidRPr="000F216B" w:rsidRDefault="000F216B" w:rsidP="00CF6273">
      <w:pPr>
        <w:rPr>
          <w:lang w:bidi="es-MX"/>
        </w:rPr>
      </w:pPr>
      <w:r w:rsidRPr="000F216B">
        <w:rPr>
          <w:lang w:bidi="es-MX"/>
        </w:rPr>
        <w:t xml:space="preserve">También coordina con instituciones de desarrollo local que tienen entre sus facultades legales el otorgamiento de permisos de parcelación y urbanización de proyectos, tales como: OPAMSS, AMUSDELI, OPVSA, ODUAMSO, OPLAGEST, y gobiernos locales que disponen de planes de desarrollo local. Un trabajo coordinado </w:t>
      </w:r>
      <w:r w:rsidR="00832ED7">
        <w:rPr>
          <w:lang w:bidi="es-MX"/>
        </w:rPr>
        <w:t xml:space="preserve">que </w:t>
      </w:r>
      <w:r w:rsidRPr="000F216B">
        <w:rPr>
          <w:lang w:bidi="es-MX"/>
        </w:rPr>
        <w:t>garantiza trámites de forma ágil y segura.</w:t>
      </w:r>
    </w:p>
    <w:p w14:paraId="461B5185" w14:textId="3CFB1D92" w:rsidR="0015028A" w:rsidRDefault="000F216B" w:rsidP="00260673">
      <w:pPr>
        <w:rPr>
          <w:lang w:bidi="es-MX"/>
        </w:rPr>
      </w:pPr>
      <w:r w:rsidRPr="000F216B">
        <w:rPr>
          <w:lang w:bidi="es-MX"/>
        </w:rPr>
        <w:lastRenderedPageBreak/>
        <w:t>El compromiso continúa, y muestra de ello es la disposición de nuestras capacidades para continuar trabajando en la legalización de inmuebles a favor de familias de escasos recursos económicos.</w:t>
      </w:r>
    </w:p>
    <w:sectPr w:rsidR="0015028A" w:rsidSect="00185198">
      <w:headerReference w:type="default" r:id="rId12"/>
      <w:footerReference w:type="default" r:id="rId13"/>
      <w:pgSz w:w="12240" w:h="15840"/>
      <w:pgMar w:top="1728"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D51A1C" w14:textId="77777777" w:rsidR="00A95C90" w:rsidRDefault="00A95C90" w:rsidP="000F216B">
      <w:pPr>
        <w:spacing w:after="0" w:line="240" w:lineRule="auto"/>
      </w:pPr>
      <w:r>
        <w:separator/>
      </w:r>
    </w:p>
  </w:endnote>
  <w:endnote w:type="continuationSeparator" w:id="0">
    <w:p w14:paraId="1C2311F3" w14:textId="77777777" w:rsidR="00A95C90" w:rsidRDefault="00A95C90" w:rsidP="000F2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icrosoft YaHei U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33ED2" w14:textId="77777777" w:rsidR="007E492C" w:rsidRPr="007E492C" w:rsidRDefault="006156BC">
    <w:pPr>
      <w:tabs>
        <w:tab w:val="center" w:pos="4550"/>
        <w:tab w:val="left" w:pos="5818"/>
      </w:tabs>
      <w:ind w:right="260"/>
      <w:jc w:val="right"/>
      <w:rPr>
        <w:color w:val="222A35" w:themeColor="text2" w:themeShade="80"/>
        <w:sz w:val="22"/>
        <w:szCs w:val="24"/>
      </w:rPr>
    </w:pPr>
    <w:r w:rsidRPr="007E492C">
      <w:rPr>
        <w:color w:val="8496B0" w:themeColor="text2" w:themeTint="99"/>
        <w:spacing w:val="60"/>
        <w:sz w:val="22"/>
        <w:szCs w:val="24"/>
        <w:lang w:val="es-ES"/>
      </w:rPr>
      <w:t>Página</w:t>
    </w:r>
    <w:r w:rsidRPr="007E492C">
      <w:rPr>
        <w:color w:val="8496B0" w:themeColor="text2" w:themeTint="99"/>
        <w:sz w:val="22"/>
        <w:szCs w:val="24"/>
        <w:lang w:val="es-ES"/>
      </w:rPr>
      <w:t xml:space="preserve"> </w:t>
    </w:r>
    <w:r w:rsidRPr="007E492C">
      <w:rPr>
        <w:color w:val="323E4F" w:themeColor="text2" w:themeShade="BF"/>
        <w:sz w:val="22"/>
        <w:szCs w:val="24"/>
      </w:rPr>
      <w:fldChar w:fldCharType="begin"/>
    </w:r>
    <w:r w:rsidRPr="007E492C">
      <w:rPr>
        <w:color w:val="323E4F" w:themeColor="text2" w:themeShade="BF"/>
        <w:sz w:val="22"/>
        <w:szCs w:val="24"/>
      </w:rPr>
      <w:instrText>PAGE   \* MERGEFORMAT</w:instrText>
    </w:r>
    <w:r w:rsidRPr="007E492C">
      <w:rPr>
        <w:color w:val="323E4F" w:themeColor="text2" w:themeShade="BF"/>
        <w:sz w:val="22"/>
        <w:szCs w:val="24"/>
      </w:rPr>
      <w:fldChar w:fldCharType="separate"/>
    </w:r>
    <w:r w:rsidR="00D2083A" w:rsidRPr="00D2083A">
      <w:rPr>
        <w:noProof/>
        <w:color w:val="323E4F" w:themeColor="text2" w:themeShade="BF"/>
        <w:szCs w:val="24"/>
        <w:lang w:val="es-ES"/>
      </w:rPr>
      <w:t>11</w:t>
    </w:r>
    <w:r w:rsidRPr="007E492C">
      <w:rPr>
        <w:color w:val="323E4F" w:themeColor="text2" w:themeShade="BF"/>
        <w:sz w:val="22"/>
        <w:szCs w:val="24"/>
      </w:rPr>
      <w:fldChar w:fldCharType="end"/>
    </w:r>
    <w:r w:rsidRPr="007E492C">
      <w:rPr>
        <w:color w:val="323E4F" w:themeColor="text2" w:themeShade="BF"/>
        <w:sz w:val="22"/>
        <w:szCs w:val="24"/>
        <w:lang w:val="es-ES"/>
      </w:rPr>
      <w:t xml:space="preserve"> | </w:t>
    </w:r>
    <w:r>
      <w:rPr>
        <w:color w:val="323E4F" w:themeColor="text2" w:themeShade="BF"/>
        <w:sz w:val="22"/>
        <w:szCs w:val="24"/>
      </w:rPr>
      <w:fldChar w:fldCharType="begin"/>
    </w:r>
    <w:r>
      <w:rPr>
        <w:color w:val="323E4F" w:themeColor="text2" w:themeShade="BF"/>
        <w:sz w:val="22"/>
        <w:szCs w:val="24"/>
      </w:rPr>
      <w:instrText xml:space="preserve"> SECTIONPAGES  \* Arabic  \* MERGEFORMAT </w:instrText>
    </w:r>
    <w:r>
      <w:rPr>
        <w:color w:val="323E4F" w:themeColor="text2" w:themeShade="BF"/>
        <w:sz w:val="22"/>
        <w:szCs w:val="24"/>
      </w:rPr>
      <w:fldChar w:fldCharType="separate"/>
    </w:r>
    <w:r w:rsidR="00D2083A" w:rsidRPr="00D2083A">
      <w:rPr>
        <w:noProof/>
        <w:color w:val="323E4F" w:themeColor="text2" w:themeShade="BF"/>
        <w:szCs w:val="24"/>
      </w:rPr>
      <w:t>12</w:t>
    </w:r>
    <w:r>
      <w:rPr>
        <w:color w:val="323E4F" w:themeColor="text2" w:themeShade="BF"/>
        <w:sz w:val="22"/>
        <w:szCs w:val="24"/>
      </w:rPr>
      <w:fldChar w:fldCharType="end"/>
    </w:r>
  </w:p>
  <w:p w14:paraId="62FDE709" w14:textId="77777777" w:rsidR="007E492C" w:rsidRDefault="00A95C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44380" w14:textId="77777777" w:rsidR="00A95C90" w:rsidRDefault="00A95C90" w:rsidP="000F216B">
      <w:pPr>
        <w:spacing w:after="0" w:line="240" w:lineRule="auto"/>
      </w:pPr>
      <w:r>
        <w:separator/>
      </w:r>
    </w:p>
  </w:footnote>
  <w:footnote w:type="continuationSeparator" w:id="0">
    <w:p w14:paraId="7AD65811" w14:textId="77777777" w:rsidR="00A95C90" w:rsidRDefault="00A95C90" w:rsidP="000F216B">
      <w:pPr>
        <w:spacing w:after="0" w:line="240" w:lineRule="auto"/>
      </w:pPr>
      <w:r>
        <w:continuationSeparator/>
      </w:r>
    </w:p>
  </w:footnote>
  <w:footnote w:id="1">
    <w:p w14:paraId="7C0149EF" w14:textId="77777777" w:rsidR="000F216B" w:rsidRPr="00154509" w:rsidRDefault="000F216B" w:rsidP="000F216B">
      <w:pPr>
        <w:pStyle w:val="Textonotapie"/>
        <w:rPr>
          <w:lang w:val="es-SV"/>
        </w:rPr>
      </w:pPr>
      <w:r>
        <w:rPr>
          <w:rStyle w:val="Refdenotaalpie"/>
        </w:rPr>
        <w:footnoteRef/>
      </w:r>
      <w:r>
        <w:t xml:space="preserve"> </w:t>
      </w:r>
      <w:r>
        <w:rPr>
          <w:lang w:val="es-SV"/>
        </w:rPr>
        <w:t>Informe de Gestión- PROSEGUIR</w:t>
      </w:r>
    </w:p>
  </w:footnote>
  <w:footnote w:id="2">
    <w:p w14:paraId="587E5234" w14:textId="77777777" w:rsidR="000F216B" w:rsidRPr="00A72A12" w:rsidRDefault="000F216B" w:rsidP="000F216B">
      <w:pPr>
        <w:pStyle w:val="Textonotapie"/>
        <w:rPr>
          <w:lang w:val="es-SV"/>
        </w:rPr>
      </w:pPr>
      <w:r>
        <w:rPr>
          <w:rStyle w:val="Refdenotaalpie"/>
        </w:rPr>
        <w:footnoteRef/>
      </w:r>
      <w:r>
        <w:t xml:space="preserve"> </w:t>
      </w:r>
      <w:r w:rsidR="00950768">
        <w:t xml:space="preserve">Decreto que </w:t>
      </w:r>
      <w:r w:rsidR="00950768">
        <w:rPr>
          <w:lang w:val="es-SV"/>
        </w:rPr>
        <w:t>agiliza</w:t>
      </w:r>
      <w:r>
        <w:rPr>
          <w:lang w:val="es-SV"/>
        </w:rPr>
        <w:t xml:space="preserve"> los procesos de legalización.</w:t>
      </w:r>
    </w:p>
  </w:footnote>
  <w:footnote w:id="3">
    <w:p w14:paraId="7873967F" w14:textId="77777777" w:rsidR="00D568C2" w:rsidRPr="00320EBB" w:rsidRDefault="00D568C2" w:rsidP="00D568C2">
      <w:pPr>
        <w:pStyle w:val="Textonotapie"/>
        <w:rPr>
          <w:lang w:val="es-SV"/>
        </w:rPr>
      </w:pPr>
      <w:r>
        <w:rPr>
          <w:rStyle w:val="Refdenotaalpie"/>
        </w:rPr>
        <w:footnoteRef/>
      </w:r>
      <w:r>
        <w:t xml:space="preserve"> </w:t>
      </w:r>
      <w:r>
        <w:rPr>
          <w:lang w:val="es-SV"/>
        </w:rPr>
        <w:t>Informe de Gestión- PROSEGUIR</w:t>
      </w:r>
    </w:p>
  </w:footnote>
  <w:footnote w:id="4">
    <w:p w14:paraId="70BB2AF2" w14:textId="77777777" w:rsidR="000F216B" w:rsidRPr="00A66918" w:rsidRDefault="000F216B" w:rsidP="000F216B">
      <w:pPr>
        <w:pStyle w:val="Textonotapie"/>
        <w:rPr>
          <w:lang w:val="es-SV"/>
        </w:rPr>
      </w:pPr>
      <w:r>
        <w:rPr>
          <w:rStyle w:val="Refdenotaalpie"/>
        </w:rPr>
        <w:footnoteRef/>
      </w:r>
      <w:r>
        <w:t xml:space="preserve"> </w:t>
      </w:r>
      <w:r w:rsidRPr="00A66918">
        <w:rPr>
          <w:rFonts w:eastAsia="Times New Roman" w:cstheme="minorHAnsi"/>
          <w:color w:val="000000" w:themeColor="text1"/>
          <w:sz w:val="16"/>
          <w:szCs w:val="24"/>
          <w:lang w:val="es-SV" w:eastAsia="es-SV" w:bidi="ar-SA"/>
        </w:rPr>
        <w:t>“Ley Transitoria para Agilizar Diligencias de Legalización del Derecho de Propiedad o Posesión a favor de Personas Afectadas por los Terremotos de Enero y Febrero de 2001”</w:t>
      </w:r>
    </w:p>
  </w:footnote>
  <w:footnote w:id="5">
    <w:p w14:paraId="576B6765" w14:textId="46C4227D" w:rsidR="000F216B" w:rsidRPr="003616FF" w:rsidRDefault="000F216B" w:rsidP="000F216B">
      <w:pPr>
        <w:pStyle w:val="Textonotapie"/>
        <w:rPr>
          <w:lang w:val="es-SV"/>
        </w:rPr>
      </w:pPr>
      <w:r>
        <w:rPr>
          <w:rStyle w:val="Refdenotaalpie"/>
        </w:rPr>
        <w:footnoteRef/>
      </w:r>
      <w:r>
        <w:t xml:space="preserve"> </w:t>
      </w:r>
      <w:r w:rsidR="00D57763">
        <w:rPr>
          <w:rFonts w:ascii="Century Gothic" w:hAnsi="Century Gothic"/>
          <w:i/>
          <w:sz w:val="16"/>
        </w:rPr>
        <w:t>C</w:t>
      </w:r>
      <w:r w:rsidRPr="003616FF">
        <w:rPr>
          <w:rFonts w:ascii="Century Gothic" w:hAnsi="Century Gothic"/>
          <w:i/>
          <w:sz w:val="16"/>
        </w:rPr>
        <w:t>omprende el proceso integral que se realiza en cada uno de los asentamientos ilegales formados antes de 1995, para establecer los procesos que se deban ejecutar para la regularización del asentamiento. La inscripción de títulos individuales a favor de los lotes habientes, será hasta que esté concluido el proceso de regularización del asentamiento</w:t>
      </w:r>
      <w:r w:rsidR="00000223">
        <w:rPr>
          <w:rFonts w:ascii="Century Gothic" w:hAnsi="Century Gothic"/>
          <w:i/>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39992" w14:textId="77777777" w:rsidR="003D3A17" w:rsidRDefault="003D3A17" w:rsidP="003D3A17">
    <w:pPr>
      <w:pStyle w:val="Encabezado"/>
    </w:pPr>
    <w:r>
      <w:rPr>
        <w:noProof/>
        <w:lang w:eastAsia="es-SV"/>
      </w:rPr>
      <w:drawing>
        <wp:anchor distT="0" distB="0" distL="114300" distR="114300" simplePos="0" relativeHeight="251660288" behindDoc="1" locked="0" layoutInCell="1" allowOverlap="1" wp14:anchorId="278732CF" wp14:editId="08B4EE98">
          <wp:simplePos x="0" y="0"/>
          <wp:positionH relativeFrom="column">
            <wp:posOffset>4368165</wp:posOffset>
          </wp:positionH>
          <wp:positionV relativeFrom="paragraph">
            <wp:posOffset>-146050</wp:posOffset>
          </wp:positionV>
          <wp:extent cx="1245870" cy="588010"/>
          <wp:effectExtent l="0" t="0" r="0" b="2540"/>
          <wp:wrapTight wrapText="bothSides">
            <wp:wrapPolygon edited="0">
              <wp:start x="0" y="0"/>
              <wp:lineTo x="0" y="20994"/>
              <wp:lineTo x="21138" y="20994"/>
              <wp:lineTo x="21138"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LP median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5870" cy="5880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SV"/>
      </w:rPr>
      <w:drawing>
        <wp:anchor distT="0" distB="0" distL="114300" distR="114300" simplePos="0" relativeHeight="251659264" behindDoc="1" locked="0" layoutInCell="1" allowOverlap="1" wp14:anchorId="2031E3F5" wp14:editId="35030453">
          <wp:simplePos x="0" y="0"/>
          <wp:positionH relativeFrom="column">
            <wp:align>left</wp:align>
          </wp:positionH>
          <wp:positionV relativeFrom="paragraph">
            <wp:posOffset>-144145</wp:posOffset>
          </wp:positionV>
          <wp:extent cx="640800" cy="601200"/>
          <wp:effectExtent l="0" t="0" r="6985" b="8890"/>
          <wp:wrapThrough wrapText="bothSides">
            <wp:wrapPolygon edited="0">
              <wp:start x="5780" y="0"/>
              <wp:lineTo x="0" y="3425"/>
              <wp:lineTo x="0" y="17125"/>
              <wp:lineTo x="3211" y="21235"/>
              <wp:lineTo x="17340" y="21235"/>
              <wp:lineTo x="21193" y="16440"/>
              <wp:lineTo x="21193" y="3425"/>
              <wp:lineTo x="14771" y="0"/>
              <wp:lineTo x="5780" y="0"/>
            </wp:wrapPolygon>
          </wp:wrapThrough>
          <wp:docPr id="1" name="Imagen 1" descr="Logo Escudo de SV - Editabl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scudo de SV - Editable-0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800" cy="601200"/>
                  </a:xfrm>
                  <a:prstGeom prst="rect">
                    <a:avLst/>
                  </a:prstGeom>
                  <a:noFill/>
                </pic:spPr>
              </pic:pic>
            </a:graphicData>
          </a:graphic>
          <wp14:sizeRelH relativeFrom="page">
            <wp14:pctWidth>0</wp14:pctWidth>
          </wp14:sizeRelH>
          <wp14:sizeRelV relativeFrom="page">
            <wp14:pctHeight>0</wp14:pctHeight>
          </wp14:sizeRelV>
        </wp:anchor>
      </w:drawing>
    </w:r>
  </w:p>
  <w:p w14:paraId="6BE0DFF2" w14:textId="14AF5885" w:rsidR="00031717" w:rsidRPr="003D3A17" w:rsidRDefault="00A95C90" w:rsidP="003D3A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17512"/>
    <w:multiLevelType w:val="hybridMultilevel"/>
    <w:tmpl w:val="7AD840E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23180980"/>
    <w:multiLevelType w:val="hybridMultilevel"/>
    <w:tmpl w:val="780E226E"/>
    <w:lvl w:ilvl="0" w:tplc="0C0A0001">
      <w:start w:val="1"/>
      <w:numFmt w:val="bullet"/>
      <w:lvlText w:val=""/>
      <w:lvlJc w:val="left"/>
      <w:pPr>
        <w:tabs>
          <w:tab w:val="num" w:pos="720"/>
        </w:tabs>
        <w:ind w:left="720" w:hanging="360"/>
      </w:pPr>
      <w:rPr>
        <w:rFonts w:ascii="Symbol" w:hAnsi="Symbol" w:hint="default"/>
      </w:rPr>
    </w:lvl>
    <w:lvl w:ilvl="1" w:tplc="950EAF9E">
      <w:start w:val="1"/>
      <w:numFmt w:val="bullet"/>
      <w:lvlText w:val=""/>
      <w:lvlJc w:val="left"/>
      <w:pPr>
        <w:tabs>
          <w:tab w:val="num" w:pos="1440"/>
        </w:tabs>
        <w:ind w:left="1440" w:hanging="360"/>
      </w:pPr>
      <w:rPr>
        <w:rFonts w:ascii="Wingdings 2" w:hAnsi="Wingdings 2"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E6228F"/>
    <w:multiLevelType w:val="hybridMultilevel"/>
    <w:tmpl w:val="DD1E62AE"/>
    <w:lvl w:ilvl="0" w:tplc="440A0001">
      <w:start w:val="1"/>
      <w:numFmt w:val="bullet"/>
      <w:lvlText w:val=""/>
      <w:lvlJc w:val="left"/>
      <w:pPr>
        <w:ind w:left="778" w:hanging="360"/>
      </w:pPr>
      <w:rPr>
        <w:rFonts w:ascii="Symbol" w:hAnsi="Symbol" w:hint="default"/>
      </w:rPr>
    </w:lvl>
    <w:lvl w:ilvl="1" w:tplc="440A0003" w:tentative="1">
      <w:start w:val="1"/>
      <w:numFmt w:val="bullet"/>
      <w:lvlText w:val="o"/>
      <w:lvlJc w:val="left"/>
      <w:pPr>
        <w:ind w:left="1498" w:hanging="360"/>
      </w:pPr>
      <w:rPr>
        <w:rFonts w:ascii="Courier New" w:hAnsi="Courier New" w:cs="Courier New" w:hint="default"/>
      </w:rPr>
    </w:lvl>
    <w:lvl w:ilvl="2" w:tplc="440A0005" w:tentative="1">
      <w:start w:val="1"/>
      <w:numFmt w:val="bullet"/>
      <w:lvlText w:val=""/>
      <w:lvlJc w:val="left"/>
      <w:pPr>
        <w:ind w:left="2218" w:hanging="360"/>
      </w:pPr>
      <w:rPr>
        <w:rFonts w:ascii="Wingdings" w:hAnsi="Wingdings" w:hint="default"/>
      </w:rPr>
    </w:lvl>
    <w:lvl w:ilvl="3" w:tplc="440A0001" w:tentative="1">
      <w:start w:val="1"/>
      <w:numFmt w:val="bullet"/>
      <w:lvlText w:val=""/>
      <w:lvlJc w:val="left"/>
      <w:pPr>
        <w:ind w:left="2938" w:hanging="360"/>
      </w:pPr>
      <w:rPr>
        <w:rFonts w:ascii="Symbol" w:hAnsi="Symbol" w:hint="default"/>
      </w:rPr>
    </w:lvl>
    <w:lvl w:ilvl="4" w:tplc="440A0003" w:tentative="1">
      <w:start w:val="1"/>
      <w:numFmt w:val="bullet"/>
      <w:lvlText w:val="o"/>
      <w:lvlJc w:val="left"/>
      <w:pPr>
        <w:ind w:left="3658" w:hanging="360"/>
      </w:pPr>
      <w:rPr>
        <w:rFonts w:ascii="Courier New" w:hAnsi="Courier New" w:cs="Courier New" w:hint="default"/>
      </w:rPr>
    </w:lvl>
    <w:lvl w:ilvl="5" w:tplc="440A0005" w:tentative="1">
      <w:start w:val="1"/>
      <w:numFmt w:val="bullet"/>
      <w:lvlText w:val=""/>
      <w:lvlJc w:val="left"/>
      <w:pPr>
        <w:ind w:left="4378" w:hanging="360"/>
      </w:pPr>
      <w:rPr>
        <w:rFonts w:ascii="Wingdings" w:hAnsi="Wingdings" w:hint="default"/>
      </w:rPr>
    </w:lvl>
    <w:lvl w:ilvl="6" w:tplc="440A0001" w:tentative="1">
      <w:start w:val="1"/>
      <w:numFmt w:val="bullet"/>
      <w:lvlText w:val=""/>
      <w:lvlJc w:val="left"/>
      <w:pPr>
        <w:ind w:left="5098" w:hanging="360"/>
      </w:pPr>
      <w:rPr>
        <w:rFonts w:ascii="Symbol" w:hAnsi="Symbol" w:hint="default"/>
      </w:rPr>
    </w:lvl>
    <w:lvl w:ilvl="7" w:tplc="440A0003" w:tentative="1">
      <w:start w:val="1"/>
      <w:numFmt w:val="bullet"/>
      <w:lvlText w:val="o"/>
      <w:lvlJc w:val="left"/>
      <w:pPr>
        <w:ind w:left="5818" w:hanging="360"/>
      </w:pPr>
      <w:rPr>
        <w:rFonts w:ascii="Courier New" w:hAnsi="Courier New" w:cs="Courier New" w:hint="default"/>
      </w:rPr>
    </w:lvl>
    <w:lvl w:ilvl="8" w:tplc="440A0005" w:tentative="1">
      <w:start w:val="1"/>
      <w:numFmt w:val="bullet"/>
      <w:lvlText w:val=""/>
      <w:lvlJc w:val="left"/>
      <w:pPr>
        <w:ind w:left="6538"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16B"/>
    <w:rsid w:val="00000223"/>
    <w:rsid w:val="00003A04"/>
    <w:rsid w:val="00014717"/>
    <w:rsid w:val="00020C39"/>
    <w:rsid w:val="00037B76"/>
    <w:rsid w:val="00046043"/>
    <w:rsid w:val="00046B3E"/>
    <w:rsid w:val="000539B2"/>
    <w:rsid w:val="00054B0E"/>
    <w:rsid w:val="00064880"/>
    <w:rsid w:val="00070A74"/>
    <w:rsid w:val="00077EAE"/>
    <w:rsid w:val="000850E4"/>
    <w:rsid w:val="00085B9E"/>
    <w:rsid w:val="00095744"/>
    <w:rsid w:val="000974C6"/>
    <w:rsid w:val="000A01D3"/>
    <w:rsid w:val="000B7166"/>
    <w:rsid w:val="000C00A0"/>
    <w:rsid w:val="000C5510"/>
    <w:rsid w:val="000E0ECD"/>
    <w:rsid w:val="000F216B"/>
    <w:rsid w:val="000F61F0"/>
    <w:rsid w:val="00102B90"/>
    <w:rsid w:val="00105F96"/>
    <w:rsid w:val="0010798F"/>
    <w:rsid w:val="00110D7C"/>
    <w:rsid w:val="0011364F"/>
    <w:rsid w:val="00116BDB"/>
    <w:rsid w:val="0012291F"/>
    <w:rsid w:val="001230C9"/>
    <w:rsid w:val="0013273C"/>
    <w:rsid w:val="0015028A"/>
    <w:rsid w:val="001527E4"/>
    <w:rsid w:val="001559F8"/>
    <w:rsid w:val="00160541"/>
    <w:rsid w:val="00172DCD"/>
    <w:rsid w:val="00180575"/>
    <w:rsid w:val="00193DAF"/>
    <w:rsid w:val="0019648C"/>
    <w:rsid w:val="001B1518"/>
    <w:rsid w:val="001C2442"/>
    <w:rsid w:val="001D55E4"/>
    <w:rsid w:val="001D5750"/>
    <w:rsid w:val="00205231"/>
    <w:rsid w:val="00206510"/>
    <w:rsid w:val="00206ADB"/>
    <w:rsid w:val="00215D4D"/>
    <w:rsid w:val="00215E89"/>
    <w:rsid w:val="00220D3F"/>
    <w:rsid w:val="00254CB9"/>
    <w:rsid w:val="0025553E"/>
    <w:rsid w:val="00260673"/>
    <w:rsid w:val="002A3A2C"/>
    <w:rsid w:val="002B212B"/>
    <w:rsid w:val="002C5927"/>
    <w:rsid w:val="002D2C3B"/>
    <w:rsid w:val="002F1234"/>
    <w:rsid w:val="002F4BD3"/>
    <w:rsid w:val="002F4CE7"/>
    <w:rsid w:val="00300C01"/>
    <w:rsid w:val="00301475"/>
    <w:rsid w:val="0031281C"/>
    <w:rsid w:val="00314485"/>
    <w:rsid w:val="00320BDA"/>
    <w:rsid w:val="00326CFD"/>
    <w:rsid w:val="00331746"/>
    <w:rsid w:val="00336F72"/>
    <w:rsid w:val="00354F1A"/>
    <w:rsid w:val="00395FB6"/>
    <w:rsid w:val="00396108"/>
    <w:rsid w:val="003A2B23"/>
    <w:rsid w:val="003B65C6"/>
    <w:rsid w:val="003C7E32"/>
    <w:rsid w:val="003D09E6"/>
    <w:rsid w:val="003D2CEE"/>
    <w:rsid w:val="003D3A17"/>
    <w:rsid w:val="003D6249"/>
    <w:rsid w:val="003F2BF7"/>
    <w:rsid w:val="00401142"/>
    <w:rsid w:val="00403E35"/>
    <w:rsid w:val="004066D1"/>
    <w:rsid w:val="00410C28"/>
    <w:rsid w:val="00421C02"/>
    <w:rsid w:val="00423A66"/>
    <w:rsid w:val="00424E62"/>
    <w:rsid w:val="0042595B"/>
    <w:rsid w:val="004449B3"/>
    <w:rsid w:val="00447D87"/>
    <w:rsid w:val="0049116C"/>
    <w:rsid w:val="004C4483"/>
    <w:rsid w:val="004D3D4C"/>
    <w:rsid w:val="004E28A4"/>
    <w:rsid w:val="00500B3C"/>
    <w:rsid w:val="0053587B"/>
    <w:rsid w:val="00570A88"/>
    <w:rsid w:val="00574768"/>
    <w:rsid w:val="00586402"/>
    <w:rsid w:val="005A1BF4"/>
    <w:rsid w:val="005A4072"/>
    <w:rsid w:val="005B0498"/>
    <w:rsid w:val="005B2CDF"/>
    <w:rsid w:val="005C1C5E"/>
    <w:rsid w:val="005D7ADD"/>
    <w:rsid w:val="006025ED"/>
    <w:rsid w:val="006156BC"/>
    <w:rsid w:val="00626FCD"/>
    <w:rsid w:val="00643DCD"/>
    <w:rsid w:val="0064432D"/>
    <w:rsid w:val="006507DF"/>
    <w:rsid w:val="00650B34"/>
    <w:rsid w:val="0068065D"/>
    <w:rsid w:val="006A08A3"/>
    <w:rsid w:val="006D4DCE"/>
    <w:rsid w:val="00702C1A"/>
    <w:rsid w:val="00714E4F"/>
    <w:rsid w:val="00725B03"/>
    <w:rsid w:val="0074782A"/>
    <w:rsid w:val="0075386B"/>
    <w:rsid w:val="00766B4E"/>
    <w:rsid w:val="00776BC3"/>
    <w:rsid w:val="007822F0"/>
    <w:rsid w:val="0079234D"/>
    <w:rsid w:val="00793075"/>
    <w:rsid w:val="007A288A"/>
    <w:rsid w:val="007B585D"/>
    <w:rsid w:val="007B7863"/>
    <w:rsid w:val="007C441B"/>
    <w:rsid w:val="007D4CA3"/>
    <w:rsid w:val="007D503D"/>
    <w:rsid w:val="007D6B3F"/>
    <w:rsid w:val="007E22DD"/>
    <w:rsid w:val="007E39B9"/>
    <w:rsid w:val="007F130D"/>
    <w:rsid w:val="00812E89"/>
    <w:rsid w:val="0081412B"/>
    <w:rsid w:val="0081778E"/>
    <w:rsid w:val="00832B66"/>
    <w:rsid w:val="00832ED7"/>
    <w:rsid w:val="00833B69"/>
    <w:rsid w:val="00840A94"/>
    <w:rsid w:val="00843B2A"/>
    <w:rsid w:val="0084671E"/>
    <w:rsid w:val="00851C75"/>
    <w:rsid w:val="00855FD5"/>
    <w:rsid w:val="008727A3"/>
    <w:rsid w:val="00873514"/>
    <w:rsid w:val="00881ED4"/>
    <w:rsid w:val="00887078"/>
    <w:rsid w:val="008B3DC3"/>
    <w:rsid w:val="008D0895"/>
    <w:rsid w:val="008D30B4"/>
    <w:rsid w:val="008D6F22"/>
    <w:rsid w:val="008D7D69"/>
    <w:rsid w:val="008E0D79"/>
    <w:rsid w:val="008E7DD7"/>
    <w:rsid w:val="008F25C4"/>
    <w:rsid w:val="008F5363"/>
    <w:rsid w:val="0090048D"/>
    <w:rsid w:val="00911B85"/>
    <w:rsid w:val="00927715"/>
    <w:rsid w:val="00937EC2"/>
    <w:rsid w:val="009400A3"/>
    <w:rsid w:val="00950768"/>
    <w:rsid w:val="00965F7E"/>
    <w:rsid w:val="00971348"/>
    <w:rsid w:val="00973992"/>
    <w:rsid w:val="00974F8D"/>
    <w:rsid w:val="0097758D"/>
    <w:rsid w:val="0098427D"/>
    <w:rsid w:val="0099054D"/>
    <w:rsid w:val="009C08C3"/>
    <w:rsid w:val="009D6266"/>
    <w:rsid w:val="00A03AA0"/>
    <w:rsid w:val="00A20F18"/>
    <w:rsid w:val="00A225F3"/>
    <w:rsid w:val="00A31B05"/>
    <w:rsid w:val="00A45432"/>
    <w:rsid w:val="00A55B35"/>
    <w:rsid w:val="00A6174B"/>
    <w:rsid w:val="00A71DEB"/>
    <w:rsid w:val="00A71DF5"/>
    <w:rsid w:val="00A73C91"/>
    <w:rsid w:val="00A77A3F"/>
    <w:rsid w:val="00A802A1"/>
    <w:rsid w:val="00A85006"/>
    <w:rsid w:val="00A95C90"/>
    <w:rsid w:val="00AA26D7"/>
    <w:rsid w:val="00AA3B83"/>
    <w:rsid w:val="00AC6FF9"/>
    <w:rsid w:val="00AE4854"/>
    <w:rsid w:val="00AF05DD"/>
    <w:rsid w:val="00AF0836"/>
    <w:rsid w:val="00AF2995"/>
    <w:rsid w:val="00AF6F81"/>
    <w:rsid w:val="00B1340D"/>
    <w:rsid w:val="00B335E2"/>
    <w:rsid w:val="00B475BB"/>
    <w:rsid w:val="00B5082C"/>
    <w:rsid w:val="00B509A7"/>
    <w:rsid w:val="00B520FF"/>
    <w:rsid w:val="00B52DBD"/>
    <w:rsid w:val="00B63787"/>
    <w:rsid w:val="00B63949"/>
    <w:rsid w:val="00B64240"/>
    <w:rsid w:val="00B724C0"/>
    <w:rsid w:val="00B776DF"/>
    <w:rsid w:val="00B77D78"/>
    <w:rsid w:val="00B9292A"/>
    <w:rsid w:val="00B94F6D"/>
    <w:rsid w:val="00B963DD"/>
    <w:rsid w:val="00B97F5A"/>
    <w:rsid w:val="00BB038E"/>
    <w:rsid w:val="00BC4F09"/>
    <w:rsid w:val="00BD6D9A"/>
    <w:rsid w:val="00C07BE7"/>
    <w:rsid w:val="00C106CE"/>
    <w:rsid w:val="00C214DC"/>
    <w:rsid w:val="00C22455"/>
    <w:rsid w:val="00C346D1"/>
    <w:rsid w:val="00C42954"/>
    <w:rsid w:val="00C458A2"/>
    <w:rsid w:val="00C47D8B"/>
    <w:rsid w:val="00C92825"/>
    <w:rsid w:val="00CA5164"/>
    <w:rsid w:val="00CB258C"/>
    <w:rsid w:val="00CB3D8D"/>
    <w:rsid w:val="00CC1950"/>
    <w:rsid w:val="00CC322C"/>
    <w:rsid w:val="00CE615C"/>
    <w:rsid w:val="00CF0302"/>
    <w:rsid w:val="00CF0E83"/>
    <w:rsid w:val="00CF6273"/>
    <w:rsid w:val="00D05CCB"/>
    <w:rsid w:val="00D068CF"/>
    <w:rsid w:val="00D15446"/>
    <w:rsid w:val="00D2083A"/>
    <w:rsid w:val="00D240E9"/>
    <w:rsid w:val="00D245A2"/>
    <w:rsid w:val="00D47F78"/>
    <w:rsid w:val="00D52A3C"/>
    <w:rsid w:val="00D54871"/>
    <w:rsid w:val="00D568C2"/>
    <w:rsid w:val="00D57763"/>
    <w:rsid w:val="00D7187F"/>
    <w:rsid w:val="00D818D9"/>
    <w:rsid w:val="00D83C01"/>
    <w:rsid w:val="00D940D9"/>
    <w:rsid w:val="00DC25A5"/>
    <w:rsid w:val="00DC347E"/>
    <w:rsid w:val="00DD1D5D"/>
    <w:rsid w:val="00DE12D3"/>
    <w:rsid w:val="00DE1952"/>
    <w:rsid w:val="00DE2433"/>
    <w:rsid w:val="00DF2638"/>
    <w:rsid w:val="00DF517D"/>
    <w:rsid w:val="00DF538A"/>
    <w:rsid w:val="00DF6452"/>
    <w:rsid w:val="00E1559D"/>
    <w:rsid w:val="00E23DD7"/>
    <w:rsid w:val="00E30CF1"/>
    <w:rsid w:val="00E40240"/>
    <w:rsid w:val="00E46CC0"/>
    <w:rsid w:val="00E53430"/>
    <w:rsid w:val="00E619A6"/>
    <w:rsid w:val="00E6361A"/>
    <w:rsid w:val="00E6399D"/>
    <w:rsid w:val="00E75EC2"/>
    <w:rsid w:val="00E94B17"/>
    <w:rsid w:val="00E96EB4"/>
    <w:rsid w:val="00EA7878"/>
    <w:rsid w:val="00EB2348"/>
    <w:rsid w:val="00EB2F91"/>
    <w:rsid w:val="00EB5964"/>
    <w:rsid w:val="00ED6156"/>
    <w:rsid w:val="00EE1224"/>
    <w:rsid w:val="00EE31A3"/>
    <w:rsid w:val="00EE38B4"/>
    <w:rsid w:val="00F04AC2"/>
    <w:rsid w:val="00F10962"/>
    <w:rsid w:val="00F228B1"/>
    <w:rsid w:val="00F23D0F"/>
    <w:rsid w:val="00F60C83"/>
    <w:rsid w:val="00F60EA7"/>
    <w:rsid w:val="00F71FBE"/>
    <w:rsid w:val="00F848E2"/>
    <w:rsid w:val="00F97629"/>
    <w:rsid w:val="00FA64B3"/>
    <w:rsid w:val="00FF676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E8155"/>
  <w15:docId w15:val="{77F7A3F2-D525-47EA-B095-B143D5782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964"/>
    <w:pPr>
      <w:jc w:val="both"/>
    </w:pPr>
    <w:rPr>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F21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216B"/>
  </w:style>
  <w:style w:type="paragraph" w:styleId="Encabezado">
    <w:name w:val="header"/>
    <w:basedOn w:val="Normal"/>
    <w:link w:val="EncabezadoCar"/>
    <w:uiPriority w:val="99"/>
    <w:unhideWhenUsed/>
    <w:rsid w:val="000F21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216B"/>
  </w:style>
  <w:style w:type="table" w:styleId="Tablaconcuadrcula">
    <w:name w:val="Table Grid"/>
    <w:basedOn w:val="Tablanormal"/>
    <w:uiPriority w:val="39"/>
    <w:rsid w:val="000F2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0F216B"/>
    <w:pPr>
      <w:spacing w:after="0" w:line="240" w:lineRule="auto"/>
    </w:pPr>
    <w:rPr>
      <w:rFonts w:eastAsiaTheme="minorEastAsia"/>
      <w:color w:val="595959" w:themeColor="text1" w:themeTint="A6"/>
      <w:sz w:val="20"/>
      <w:szCs w:val="20"/>
      <w:lang w:val="es-MX" w:eastAsia="es-MX" w:bidi="es-MX"/>
    </w:rPr>
  </w:style>
  <w:style w:type="character" w:customStyle="1" w:styleId="TextonotapieCar">
    <w:name w:val="Texto nota pie Car"/>
    <w:basedOn w:val="Fuentedeprrafopredeter"/>
    <w:link w:val="Textonotapie"/>
    <w:uiPriority w:val="99"/>
    <w:semiHidden/>
    <w:rsid w:val="000F216B"/>
    <w:rPr>
      <w:rFonts w:eastAsiaTheme="minorEastAsia"/>
      <w:color w:val="595959" w:themeColor="text1" w:themeTint="A6"/>
      <w:sz w:val="20"/>
      <w:szCs w:val="20"/>
      <w:lang w:val="es-MX" w:eastAsia="es-MX" w:bidi="es-MX"/>
    </w:rPr>
  </w:style>
  <w:style w:type="character" w:styleId="Refdenotaalpie">
    <w:name w:val="footnote reference"/>
    <w:basedOn w:val="Fuentedeprrafopredeter"/>
    <w:uiPriority w:val="99"/>
    <w:semiHidden/>
    <w:unhideWhenUsed/>
    <w:rsid w:val="000F216B"/>
    <w:rPr>
      <w:vertAlign w:val="superscript"/>
    </w:rPr>
  </w:style>
  <w:style w:type="paragraph" w:styleId="Sinespaciado">
    <w:name w:val="No Spacing"/>
    <w:link w:val="SinespaciadoCar"/>
    <w:uiPriority w:val="1"/>
    <w:unhideWhenUsed/>
    <w:qFormat/>
    <w:rsid w:val="000F216B"/>
    <w:pPr>
      <w:spacing w:after="0" w:line="240" w:lineRule="auto"/>
    </w:pPr>
    <w:rPr>
      <w:rFonts w:eastAsiaTheme="minorEastAsia"/>
      <w:sz w:val="20"/>
      <w:szCs w:val="20"/>
      <w:lang w:val="es-MX" w:eastAsia="es-MX" w:bidi="es-MX"/>
    </w:rPr>
  </w:style>
  <w:style w:type="character" w:customStyle="1" w:styleId="SinespaciadoCar">
    <w:name w:val="Sin espaciado Car"/>
    <w:basedOn w:val="Fuentedeprrafopredeter"/>
    <w:link w:val="Sinespaciado"/>
    <w:uiPriority w:val="1"/>
    <w:rsid w:val="000F216B"/>
    <w:rPr>
      <w:rFonts w:eastAsiaTheme="minorEastAsia"/>
      <w:sz w:val="20"/>
      <w:szCs w:val="20"/>
      <w:lang w:val="es-MX" w:eastAsia="es-MX" w:bidi="es-MX"/>
    </w:rPr>
  </w:style>
  <w:style w:type="paragraph" w:styleId="Prrafodelista">
    <w:name w:val="List Paragraph"/>
    <w:basedOn w:val="Normal"/>
    <w:uiPriority w:val="34"/>
    <w:qFormat/>
    <w:rsid w:val="00EB2348"/>
    <w:pPr>
      <w:ind w:left="720"/>
      <w:contextualSpacing/>
    </w:pPr>
  </w:style>
  <w:style w:type="character" w:styleId="Refdecomentario">
    <w:name w:val="annotation reference"/>
    <w:basedOn w:val="Fuentedeprrafopredeter"/>
    <w:uiPriority w:val="99"/>
    <w:semiHidden/>
    <w:unhideWhenUsed/>
    <w:rsid w:val="00C47D8B"/>
    <w:rPr>
      <w:sz w:val="16"/>
      <w:szCs w:val="16"/>
    </w:rPr>
  </w:style>
  <w:style w:type="paragraph" w:styleId="Textocomentario">
    <w:name w:val="annotation text"/>
    <w:basedOn w:val="Normal"/>
    <w:link w:val="TextocomentarioCar"/>
    <w:uiPriority w:val="99"/>
    <w:semiHidden/>
    <w:unhideWhenUsed/>
    <w:rsid w:val="00C47D8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47D8B"/>
    <w:rPr>
      <w:sz w:val="20"/>
      <w:szCs w:val="20"/>
    </w:rPr>
  </w:style>
  <w:style w:type="paragraph" w:styleId="Asuntodelcomentario">
    <w:name w:val="annotation subject"/>
    <w:basedOn w:val="Textocomentario"/>
    <w:next w:val="Textocomentario"/>
    <w:link w:val="AsuntodelcomentarioCar"/>
    <w:uiPriority w:val="99"/>
    <w:semiHidden/>
    <w:unhideWhenUsed/>
    <w:rsid w:val="00C47D8B"/>
    <w:rPr>
      <w:b/>
      <w:bCs/>
    </w:rPr>
  </w:style>
  <w:style w:type="character" w:customStyle="1" w:styleId="AsuntodelcomentarioCar">
    <w:name w:val="Asunto del comentario Car"/>
    <w:basedOn w:val="TextocomentarioCar"/>
    <w:link w:val="Asuntodelcomentario"/>
    <w:uiPriority w:val="99"/>
    <w:semiHidden/>
    <w:rsid w:val="00C47D8B"/>
    <w:rPr>
      <w:b/>
      <w:bCs/>
      <w:sz w:val="20"/>
      <w:szCs w:val="20"/>
    </w:rPr>
  </w:style>
  <w:style w:type="paragraph" w:styleId="Textodeglobo">
    <w:name w:val="Balloon Text"/>
    <w:basedOn w:val="Normal"/>
    <w:link w:val="TextodegloboCar"/>
    <w:uiPriority w:val="99"/>
    <w:semiHidden/>
    <w:unhideWhenUsed/>
    <w:rsid w:val="00C47D8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7D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416120">
      <w:bodyDiv w:val="1"/>
      <w:marLeft w:val="0"/>
      <w:marRight w:val="0"/>
      <w:marTop w:val="0"/>
      <w:marBottom w:val="0"/>
      <w:divBdr>
        <w:top w:val="none" w:sz="0" w:space="0" w:color="auto"/>
        <w:left w:val="none" w:sz="0" w:space="0" w:color="auto"/>
        <w:bottom w:val="none" w:sz="0" w:space="0" w:color="auto"/>
        <w:right w:val="none" w:sz="0" w:space="0" w:color="auto"/>
      </w:divBdr>
    </w:div>
    <w:div w:id="1260605496">
      <w:bodyDiv w:val="1"/>
      <w:marLeft w:val="0"/>
      <w:marRight w:val="0"/>
      <w:marTop w:val="0"/>
      <w:marBottom w:val="0"/>
      <w:divBdr>
        <w:top w:val="none" w:sz="0" w:space="0" w:color="auto"/>
        <w:left w:val="none" w:sz="0" w:space="0" w:color="auto"/>
        <w:bottom w:val="none" w:sz="0" w:space="0" w:color="auto"/>
        <w:right w:val="none" w:sz="0" w:space="0" w:color="auto"/>
      </w:divBdr>
    </w:div>
    <w:div w:id="1576434288">
      <w:bodyDiv w:val="1"/>
      <w:marLeft w:val="0"/>
      <w:marRight w:val="0"/>
      <w:marTop w:val="0"/>
      <w:marBottom w:val="0"/>
      <w:divBdr>
        <w:top w:val="none" w:sz="0" w:space="0" w:color="auto"/>
        <w:left w:val="none" w:sz="0" w:space="0" w:color="auto"/>
        <w:bottom w:val="none" w:sz="0" w:space="0" w:color="auto"/>
        <w:right w:val="none" w:sz="0" w:space="0" w:color="auto"/>
      </w:divBdr>
    </w:div>
    <w:div w:id="176904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1103E-AB5F-4FF2-A353-68D6DAD2C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2935</Words>
  <Characters>16145</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Callejas</dc:creator>
  <cp:keywords/>
  <dc:description/>
  <cp:lastModifiedBy>Mariam Alfaro</cp:lastModifiedBy>
  <cp:revision>2</cp:revision>
  <dcterms:created xsi:type="dcterms:W3CDTF">2018-09-19T15:02:00Z</dcterms:created>
  <dcterms:modified xsi:type="dcterms:W3CDTF">2018-09-19T15:02:00Z</dcterms:modified>
</cp:coreProperties>
</file>