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4A04" w:rsidRPr="00E66C92" w:rsidRDefault="00944A04" w:rsidP="00944A04">
      <w:pPr>
        <w:spacing w:after="0" w:line="240" w:lineRule="auto"/>
        <w:jc w:val="center"/>
        <w:rPr>
          <w:rFonts w:eastAsia="Arial Unicode MS" w:cs="Arial Unicode MS"/>
          <w:b/>
          <w:color w:val="C00000"/>
          <w:sz w:val="16"/>
        </w:rPr>
      </w:pPr>
      <w:r w:rsidRPr="00E66C92">
        <w:rPr>
          <w:rFonts w:eastAsia="Arial Unicode MS" w:cs="Arial Unicode MS"/>
          <w:b/>
          <w:color w:val="C00000"/>
          <w:sz w:val="16"/>
        </w:rPr>
        <w:t>Versión pública de acuerdo a lo dispuesto en el Art. 30 de la LAIP, se elimina el nombre por ser dato personal Art. 6 literal “a”; información confidencial Art. 6 literal “f”; y Art 19, todos de la LAIP, el dato se ubicaba en la Pág. 1 de la presente resolución</w:t>
      </w:r>
    </w:p>
    <w:p w:rsidR="00FB27DA" w:rsidRDefault="00FB27DA" w:rsidP="00FB27DA">
      <w:pPr>
        <w:pStyle w:val="Default"/>
      </w:pPr>
    </w:p>
    <w:p w:rsidR="00EA79AC" w:rsidRDefault="00C948AD" w:rsidP="00EA79AC">
      <w:pPr>
        <w:jc w:val="right"/>
      </w:pPr>
      <w:r>
        <w:t>N° de Solicitud: ILP-2017-0010</w:t>
      </w:r>
      <w:r w:rsidR="00EA79AC">
        <w:t xml:space="preserve"> </w:t>
      </w:r>
    </w:p>
    <w:p w:rsidR="00EA79AC" w:rsidRDefault="00EA79AC" w:rsidP="00EA79AC"/>
    <w:p w:rsidR="00EA79AC" w:rsidRDefault="00EA79AC" w:rsidP="00EA79AC">
      <w:pPr>
        <w:jc w:val="both"/>
        <w:rPr>
          <w:rFonts w:cstheme="minorHAnsi"/>
          <w:sz w:val="24"/>
          <w:szCs w:val="24"/>
        </w:rPr>
      </w:pPr>
      <w:r w:rsidRPr="00DE3738">
        <w:rPr>
          <w:rFonts w:cstheme="minorHAnsi"/>
          <w:sz w:val="24"/>
          <w:szCs w:val="24"/>
        </w:rPr>
        <w:t xml:space="preserve">INSTITUTO DE LEGALIZACIÓN DE LA PROPIEDAD: OFICINA DE ACCESO A LA INFORMACIÓN PÚBLICA. En la Ciudad de San Salvador, a las </w:t>
      </w:r>
      <w:r w:rsidR="00C948AD">
        <w:rPr>
          <w:rFonts w:cstheme="minorHAnsi"/>
          <w:sz w:val="24"/>
          <w:szCs w:val="24"/>
        </w:rPr>
        <w:t>cuatro</w:t>
      </w:r>
      <w:r>
        <w:rPr>
          <w:rFonts w:cstheme="minorHAnsi"/>
          <w:sz w:val="24"/>
          <w:szCs w:val="24"/>
        </w:rPr>
        <w:t xml:space="preserve"> horas </w:t>
      </w:r>
      <w:r w:rsidR="000B2C36">
        <w:rPr>
          <w:rFonts w:cstheme="minorHAnsi"/>
          <w:sz w:val="24"/>
          <w:szCs w:val="24"/>
        </w:rPr>
        <w:t xml:space="preserve">y </w:t>
      </w:r>
      <w:r w:rsidR="00C948AD">
        <w:rPr>
          <w:rFonts w:cstheme="minorHAnsi"/>
          <w:sz w:val="24"/>
          <w:szCs w:val="24"/>
        </w:rPr>
        <w:t>treinta</w:t>
      </w:r>
      <w:r w:rsidR="000B2C36">
        <w:rPr>
          <w:rFonts w:cstheme="minorHAnsi"/>
          <w:sz w:val="24"/>
          <w:szCs w:val="24"/>
        </w:rPr>
        <w:t xml:space="preserve"> minuto </w:t>
      </w:r>
      <w:r>
        <w:rPr>
          <w:rFonts w:cstheme="minorHAnsi"/>
          <w:sz w:val="24"/>
          <w:szCs w:val="24"/>
        </w:rPr>
        <w:t xml:space="preserve">del día </w:t>
      </w:r>
      <w:r w:rsidR="00C948AD">
        <w:rPr>
          <w:rFonts w:cstheme="minorHAnsi"/>
          <w:sz w:val="24"/>
          <w:szCs w:val="24"/>
        </w:rPr>
        <w:t>veinticinco</w:t>
      </w:r>
      <w:r>
        <w:rPr>
          <w:rFonts w:cstheme="minorHAnsi"/>
          <w:sz w:val="24"/>
          <w:szCs w:val="24"/>
        </w:rPr>
        <w:t xml:space="preserve"> del mes de </w:t>
      </w:r>
      <w:r w:rsidR="006248E9">
        <w:rPr>
          <w:rFonts w:cstheme="minorHAnsi"/>
          <w:sz w:val="24"/>
          <w:szCs w:val="24"/>
        </w:rPr>
        <w:t>septiembre</w:t>
      </w:r>
      <w:r w:rsidRPr="00DE3738">
        <w:rPr>
          <w:rFonts w:cstheme="minorHAnsi"/>
          <w:sz w:val="24"/>
          <w:szCs w:val="24"/>
        </w:rPr>
        <w:t xml:space="preserve"> del año dos mil diecisiete.</w:t>
      </w:r>
    </w:p>
    <w:p w:rsidR="00EA79AC" w:rsidRPr="00D76CCF" w:rsidRDefault="00EA79AC" w:rsidP="00EA79AC">
      <w:pPr>
        <w:pStyle w:val="Prrafodelista"/>
        <w:numPr>
          <w:ilvl w:val="0"/>
          <w:numId w:val="3"/>
        </w:numPr>
        <w:jc w:val="both"/>
        <w:rPr>
          <w:rFonts w:cstheme="minorHAnsi"/>
          <w:sz w:val="24"/>
          <w:szCs w:val="24"/>
        </w:rPr>
      </w:pPr>
      <w:r w:rsidRPr="00D76CCF">
        <w:rPr>
          <w:rFonts w:cstheme="minorHAnsi"/>
          <w:sz w:val="24"/>
          <w:szCs w:val="24"/>
        </w:rPr>
        <w:t>CONSIDERANDOS:</w:t>
      </w:r>
    </w:p>
    <w:p w:rsidR="00EA79AC" w:rsidRPr="00DE3738" w:rsidRDefault="00EA79AC" w:rsidP="00EA79AC">
      <w:pPr>
        <w:jc w:val="both"/>
        <w:rPr>
          <w:rFonts w:cstheme="minorHAnsi"/>
          <w:sz w:val="24"/>
          <w:szCs w:val="24"/>
        </w:rPr>
      </w:pPr>
      <w:r>
        <w:rPr>
          <w:rFonts w:cstheme="minorHAnsi"/>
          <w:sz w:val="24"/>
          <w:szCs w:val="24"/>
        </w:rPr>
        <w:t xml:space="preserve">Que el día </w:t>
      </w:r>
      <w:r w:rsidR="00C948AD">
        <w:rPr>
          <w:rFonts w:cstheme="minorHAnsi"/>
          <w:sz w:val="24"/>
          <w:szCs w:val="24"/>
        </w:rPr>
        <w:t>once</w:t>
      </w:r>
      <w:r w:rsidR="000B2C36">
        <w:rPr>
          <w:rFonts w:cstheme="minorHAnsi"/>
          <w:sz w:val="24"/>
          <w:szCs w:val="24"/>
        </w:rPr>
        <w:t xml:space="preserve"> de septiembre</w:t>
      </w:r>
      <w:r w:rsidRPr="00DE3738">
        <w:rPr>
          <w:rFonts w:cstheme="minorHAnsi"/>
          <w:sz w:val="24"/>
          <w:szCs w:val="24"/>
        </w:rPr>
        <w:t xml:space="preserve"> de dos mil diecisiete, se recibió </w:t>
      </w:r>
      <w:r>
        <w:rPr>
          <w:rFonts w:cstheme="minorHAnsi"/>
          <w:sz w:val="24"/>
          <w:szCs w:val="24"/>
        </w:rPr>
        <w:t>la s</w:t>
      </w:r>
      <w:r w:rsidRPr="00DE3738">
        <w:rPr>
          <w:rFonts w:cstheme="minorHAnsi"/>
          <w:sz w:val="24"/>
          <w:szCs w:val="24"/>
        </w:rPr>
        <w:t xml:space="preserve">olicitud de </w:t>
      </w:r>
      <w:r>
        <w:rPr>
          <w:rFonts w:cstheme="minorHAnsi"/>
          <w:sz w:val="24"/>
          <w:szCs w:val="24"/>
        </w:rPr>
        <w:t>a</w:t>
      </w:r>
      <w:r w:rsidRPr="00DE3738">
        <w:rPr>
          <w:rFonts w:cstheme="minorHAnsi"/>
          <w:sz w:val="24"/>
          <w:szCs w:val="24"/>
        </w:rPr>
        <w:t xml:space="preserve">cceso de </w:t>
      </w:r>
      <w:r>
        <w:rPr>
          <w:rFonts w:cstheme="minorHAnsi"/>
          <w:sz w:val="24"/>
          <w:szCs w:val="24"/>
        </w:rPr>
        <w:t>información</w:t>
      </w:r>
      <w:r w:rsidRPr="00DE3738">
        <w:rPr>
          <w:rFonts w:cstheme="minorHAnsi"/>
          <w:sz w:val="24"/>
          <w:szCs w:val="24"/>
        </w:rPr>
        <w:t xml:space="preserve"> </w:t>
      </w:r>
      <w:r>
        <w:rPr>
          <w:rFonts w:cstheme="minorHAnsi"/>
          <w:sz w:val="24"/>
          <w:szCs w:val="24"/>
        </w:rPr>
        <w:t xml:space="preserve">por </w:t>
      </w:r>
      <w:r w:rsidR="00944A04" w:rsidRPr="00944A04">
        <w:rPr>
          <w:rFonts w:cstheme="minorHAnsi"/>
          <w:color w:val="002060"/>
          <w:sz w:val="24"/>
          <w:szCs w:val="24"/>
          <w:highlight w:val="darkBlue"/>
        </w:rPr>
        <w:t>XXXXXXX</w:t>
      </w:r>
      <w:r w:rsidRPr="00DE3738">
        <w:rPr>
          <w:rFonts w:cstheme="minorHAnsi"/>
          <w:sz w:val="24"/>
          <w:szCs w:val="24"/>
        </w:rPr>
        <w:t xml:space="preserve">, </w:t>
      </w:r>
      <w:r w:rsidR="00C948AD">
        <w:rPr>
          <w:rFonts w:cstheme="minorHAnsi"/>
          <w:sz w:val="24"/>
          <w:szCs w:val="24"/>
        </w:rPr>
        <w:t xml:space="preserve">ingeniero, </w:t>
      </w:r>
      <w:r w:rsidRPr="00DE3738">
        <w:rPr>
          <w:rFonts w:cstheme="minorHAnsi"/>
          <w:sz w:val="24"/>
          <w:szCs w:val="24"/>
        </w:rPr>
        <w:t xml:space="preserve">mayor de edad, del domicilio de </w:t>
      </w:r>
      <w:proofErr w:type="gramStart"/>
      <w:r w:rsidR="00C948AD">
        <w:rPr>
          <w:rFonts w:cstheme="minorHAnsi"/>
          <w:sz w:val="24"/>
          <w:szCs w:val="24"/>
        </w:rPr>
        <w:t>Mejicanos</w:t>
      </w:r>
      <w:proofErr w:type="gramEnd"/>
      <w:r>
        <w:rPr>
          <w:rFonts w:cstheme="minorHAnsi"/>
          <w:sz w:val="24"/>
          <w:szCs w:val="24"/>
        </w:rPr>
        <w:t>, d</w:t>
      </w:r>
      <w:r w:rsidRPr="00DE3738">
        <w:rPr>
          <w:rFonts w:cstheme="minorHAnsi"/>
          <w:sz w:val="24"/>
          <w:szCs w:val="24"/>
        </w:rPr>
        <w:t xml:space="preserve">epartamento de </w:t>
      </w:r>
      <w:r w:rsidR="00C948AD">
        <w:rPr>
          <w:rFonts w:cstheme="minorHAnsi"/>
          <w:sz w:val="24"/>
          <w:szCs w:val="24"/>
        </w:rPr>
        <w:t>San Salvador</w:t>
      </w:r>
      <w:r w:rsidRPr="00DE3738">
        <w:rPr>
          <w:rFonts w:cstheme="minorHAnsi"/>
          <w:sz w:val="24"/>
          <w:szCs w:val="24"/>
        </w:rPr>
        <w:t>, portador</w:t>
      </w:r>
      <w:r w:rsidR="000B2C36">
        <w:rPr>
          <w:rFonts w:cstheme="minorHAnsi"/>
          <w:sz w:val="24"/>
          <w:szCs w:val="24"/>
        </w:rPr>
        <w:t>a</w:t>
      </w:r>
      <w:r w:rsidRPr="00DE3738">
        <w:rPr>
          <w:rFonts w:cstheme="minorHAnsi"/>
          <w:sz w:val="24"/>
          <w:szCs w:val="24"/>
        </w:rPr>
        <w:t xml:space="preserve"> de su Documento Único de Identi</w:t>
      </w:r>
      <w:r w:rsidR="00C948AD">
        <w:rPr>
          <w:rFonts w:cstheme="minorHAnsi"/>
          <w:sz w:val="24"/>
          <w:szCs w:val="24"/>
        </w:rPr>
        <w:t xml:space="preserve">dad número </w:t>
      </w:r>
      <w:r w:rsidR="00944A04" w:rsidRPr="00944A04">
        <w:rPr>
          <w:rFonts w:cstheme="minorHAnsi"/>
          <w:color w:val="002060"/>
          <w:sz w:val="24"/>
          <w:szCs w:val="24"/>
          <w:highlight w:val="darkBlue"/>
        </w:rPr>
        <w:t>XXXXXXX</w:t>
      </w:r>
      <w:r w:rsidR="000B2C36">
        <w:rPr>
          <w:rFonts w:cstheme="minorHAnsi"/>
          <w:sz w:val="24"/>
          <w:szCs w:val="24"/>
        </w:rPr>
        <w:t xml:space="preserve">, </w:t>
      </w:r>
      <w:r w:rsidRPr="00DE3738">
        <w:rPr>
          <w:rFonts w:cstheme="minorHAnsi"/>
          <w:sz w:val="24"/>
          <w:szCs w:val="24"/>
        </w:rPr>
        <w:t>en su calidad de persona natural; solicitando la información</w:t>
      </w:r>
      <w:r w:rsidR="00063D60">
        <w:rPr>
          <w:rFonts w:cstheme="minorHAnsi"/>
          <w:sz w:val="24"/>
          <w:szCs w:val="24"/>
        </w:rPr>
        <w:t xml:space="preserve"> del correlativo </w:t>
      </w:r>
      <w:r w:rsidR="00C948AD">
        <w:rPr>
          <w:rFonts w:cstheme="minorHAnsi"/>
          <w:sz w:val="24"/>
          <w:szCs w:val="24"/>
        </w:rPr>
        <w:t>ILP-2017-0010</w:t>
      </w:r>
      <w:r w:rsidR="000B2C36">
        <w:rPr>
          <w:rFonts w:cstheme="minorHAnsi"/>
          <w:sz w:val="24"/>
          <w:szCs w:val="24"/>
        </w:rPr>
        <w:t>.</w:t>
      </w:r>
      <w:r w:rsidRPr="00DE3738">
        <w:rPr>
          <w:rFonts w:cstheme="minorHAnsi"/>
          <w:sz w:val="24"/>
          <w:szCs w:val="24"/>
        </w:rPr>
        <w:t xml:space="preserve"> </w:t>
      </w:r>
    </w:p>
    <w:p w:rsidR="00EA79AC" w:rsidRPr="00DE3738" w:rsidRDefault="00EA79AC" w:rsidP="00EA79AC">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360" w:lineRule="auto"/>
        <w:ind w:left="478"/>
        <w:jc w:val="both"/>
        <w:rPr>
          <w:rFonts w:cstheme="minorHAnsi"/>
          <w:i/>
          <w:sz w:val="24"/>
          <w:szCs w:val="24"/>
          <w:shd w:val="clear" w:color="auto" w:fill="FFFFFF"/>
        </w:rPr>
      </w:pPr>
    </w:p>
    <w:p w:rsidR="00EA79AC" w:rsidRDefault="00EA79AC" w:rsidP="00063D60">
      <w:pPr>
        <w:pStyle w:val="Prrafodelista"/>
        <w:widowControl w:val="0"/>
        <w:numPr>
          <w:ilvl w:val="0"/>
          <w:numId w:val="2"/>
        </w:numPr>
        <w:tabs>
          <w:tab w:val="left" w:pos="142"/>
          <w:tab w:val="left" w:pos="1820"/>
          <w:tab w:val="left" w:pos="2420"/>
          <w:tab w:val="left" w:pos="3160"/>
          <w:tab w:val="left" w:pos="4460"/>
          <w:tab w:val="left" w:pos="6080"/>
          <w:tab w:val="left" w:pos="6680"/>
          <w:tab w:val="left" w:pos="8660"/>
        </w:tabs>
        <w:autoSpaceDE w:val="0"/>
        <w:autoSpaceDN w:val="0"/>
        <w:adjustRightInd w:val="0"/>
        <w:spacing w:after="0" w:line="276" w:lineRule="auto"/>
        <w:ind w:left="142" w:hanging="142"/>
        <w:jc w:val="both"/>
        <w:rPr>
          <w:rFonts w:cstheme="minorHAnsi"/>
          <w:sz w:val="24"/>
          <w:szCs w:val="24"/>
        </w:rPr>
      </w:pPr>
      <w:r w:rsidRPr="00DE3738">
        <w:rPr>
          <w:rFonts w:cstheme="minorHAnsi"/>
          <w:sz w:val="24"/>
          <w:szCs w:val="24"/>
        </w:rPr>
        <w:t>La suscrita oficial d</w:t>
      </w:r>
      <w:r>
        <w:rPr>
          <w:rFonts w:cstheme="minorHAnsi"/>
          <w:sz w:val="24"/>
          <w:szCs w:val="24"/>
        </w:rPr>
        <w:t>e información habiendo analizado</w:t>
      </w:r>
      <w:r w:rsidRPr="00DE3738">
        <w:rPr>
          <w:rFonts w:cstheme="minorHAnsi"/>
          <w:sz w:val="24"/>
          <w:szCs w:val="24"/>
        </w:rPr>
        <w:t xml:space="preserve"> la solicitud en mención y por cumplir con los requisitos estipulados en el art. 66 de la LAIP y art. 54 del RELAIP, siendo legalmente notificado de la a</w:t>
      </w:r>
      <w:r>
        <w:rPr>
          <w:rFonts w:cstheme="minorHAnsi"/>
          <w:sz w:val="24"/>
          <w:szCs w:val="24"/>
        </w:rPr>
        <w:t>dmisión de la solicitud e inicio</w:t>
      </w:r>
      <w:r w:rsidRPr="00DE3738">
        <w:rPr>
          <w:rFonts w:cstheme="minorHAnsi"/>
          <w:sz w:val="24"/>
          <w:szCs w:val="24"/>
        </w:rPr>
        <w:t xml:space="preserve"> del proceso de acceso a la información a partir de lo solicitado por el requirente. </w:t>
      </w:r>
    </w:p>
    <w:p w:rsidR="00063D60" w:rsidRPr="00DE3738" w:rsidRDefault="00063D60" w:rsidP="00063D60">
      <w:pPr>
        <w:pStyle w:val="Prrafodelista"/>
        <w:widowControl w:val="0"/>
        <w:tabs>
          <w:tab w:val="left" w:pos="142"/>
          <w:tab w:val="left" w:pos="1820"/>
          <w:tab w:val="left" w:pos="2420"/>
          <w:tab w:val="left" w:pos="3160"/>
          <w:tab w:val="left" w:pos="4460"/>
          <w:tab w:val="left" w:pos="6080"/>
          <w:tab w:val="left" w:pos="6680"/>
          <w:tab w:val="left" w:pos="8660"/>
        </w:tabs>
        <w:autoSpaceDE w:val="0"/>
        <w:autoSpaceDN w:val="0"/>
        <w:adjustRightInd w:val="0"/>
        <w:spacing w:after="0" w:line="276" w:lineRule="auto"/>
        <w:ind w:left="142"/>
        <w:jc w:val="both"/>
        <w:rPr>
          <w:rFonts w:cstheme="minorHAnsi"/>
          <w:sz w:val="24"/>
          <w:szCs w:val="24"/>
        </w:rPr>
      </w:pPr>
    </w:p>
    <w:p w:rsidR="00EA79AC" w:rsidRDefault="00EA79AC" w:rsidP="00063D60">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cstheme="minorHAnsi"/>
          <w:sz w:val="24"/>
          <w:szCs w:val="24"/>
        </w:rPr>
      </w:pPr>
      <w:r w:rsidRPr="00DE3738">
        <w:rPr>
          <w:rFonts w:cstheme="minorHAnsi"/>
          <w:sz w:val="24"/>
          <w:szCs w:val="24"/>
        </w:rPr>
        <w:sym w:font="Symbol" w:char="F0B7"/>
      </w:r>
      <w:r w:rsidRPr="00DE3738">
        <w:rPr>
          <w:rFonts w:cstheme="minorHAnsi"/>
          <w:sz w:val="24"/>
          <w:szCs w:val="24"/>
        </w:rPr>
        <w:t xml:space="preserve"> Con base a las funciones que le corresponde al Oficial de Información, de conformidad al art. 50 literales d), i), y j) de la Ley de Acceso a la Información Pública, en el sentido de realizar los trámites mediante procedimientos sencillos y expeditos, a fin de facilitar la información solicitada por el requirente de una manera oportuna y veraz. </w:t>
      </w:r>
    </w:p>
    <w:p w:rsidR="00EA79AC" w:rsidRPr="00DE3738" w:rsidRDefault="00EA79AC" w:rsidP="00063D60">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cstheme="minorHAnsi"/>
          <w:sz w:val="24"/>
          <w:szCs w:val="24"/>
        </w:rPr>
      </w:pPr>
      <w:r w:rsidRPr="00DE3738">
        <w:rPr>
          <w:rFonts w:cstheme="minorHAnsi"/>
          <w:sz w:val="24"/>
          <w:szCs w:val="24"/>
        </w:rPr>
        <w:sym w:font="Symbol" w:char="F0B7"/>
      </w:r>
      <w:r w:rsidRPr="00DE3738">
        <w:rPr>
          <w:rFonts w:cstheme="minorHAnsi"/>
          <w:sz w:val="24"/>
          <w:szCs w:val="24"/>
        </w:rPr>
        <w:t xml:space="preserve"> Es de aclarar que el Oficial de Información es el vínculo entre el ente obligado y el solicitante, realizando las gestiones necesarias, para facilitar el acceso a la información.</w:t>
      </w:r>
    </w:p>
    <w:p w:rsidR="00EA79AC" w:rsidRPr="00A039E0" w:rsidRDefault="00EA79AC" w:rsidP="00EA79AC">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360" w:lineRule="auto"/>
        <w:jc w:val="both"/>
        <w:rPr>
          <w:rFonts w:cstheme="minorHAnsi"/>
          <w:sz w:val="24"/>
          <w:szCs w:val="24"/>
        </w:rPr>
      </w:pPr>
    </w:p>
    <w:p w:rsidR="00EA79AC" w:rsidRPr="00DE3738" w:rsidRDefault="00EA79AC" w:rsidP="00EA79AC">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360" w:lineRule="auto"/>
        <w:jc w:val="both"/>
        <w:rPr>
          <w:rFonts w:cstheme="minorHAnsi"/>
          <w:sz w:val="24"/>
          <w:szCs w:val="24"/>
        </w:rPr>
      </w:pPr>
      <w:r w:rsidRPr="00DE3738">
        <w:rPr>
          <w:rFonts w:cstheme="minorHAnsi"/>
          <w:sz w:val="24"/>
          <w:szCs w:val="24"/>
        </w:rPr>
        <w:t xml:space="preserve">III. RESOLUCIÓN </w:t>
      </w:r>
    </w:p>
    <w:p w:rsidR="00EA79AC" w:rsidRPr="00DE3738" w:rsidRDefault="00EA79AC" w:rsidP="00063D60">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cstheme="minorHAnsi"/>
          <w:sz w:val="24"/>
          <w:szCs w:val="24"/>
        </w:rPr>
      </w:pPr>
      <w:r w:rsidRPr="00DE3738">
        <w:rPr>
          <w:rFonts w:cstheme="minorHAnsi"/>
          <w:sz w:val="24"/>
          <w:szCs w:val="24"/>
        </w:rPr>
        <w:t xml:space="preserve">De conformidad al art. 65, 66, 72 de la Ley de Acceso a la Información Pública, y art. 54 del Reglamento de la Ley de Acceso a la Información Pública; la suscrita Oficial de Información, RESUELVE: </w:t>
      </w:r>
    </w:p>
    <w:p w:rsidR="00EA79AC" w:rsidRDefault="00EA79AC" w:rsidP="00063D60">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cstheme="minorHAnsi"/>
          <w:sz w:val="24"/>
          <w:szCs w:val="24"/>
        </w:rPr>
      </w:pPr>
      <w:r>
        <w:rPr>
          <w:rFonts w:cstheme="minorHAnsi"/>
          <w:sz w:val="24"/>
          <w:szCs w:val="24"/>
        </w:rPr>
        <w:t>Entregar la información pública solicitada en formato requerido por el solicitante.</w:t>
      </w:r>
    </w:p>
    <w:p w:rsidR="00EA79AC" w:rsidRDefault="00EA79AC" w:rsidP="00EA79AC">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360" w:lineRule="auto"/>
        <w:jc w:val="both"/>
        <w:rPr>
          <w:rFonts w:cstheme="minorHAnsi"/>
          <w:sz w:val="24"/>
          <w:szCs w:val="24"/>
        </w:rPr>
      </w:pPr>
    </w:p>
    <w:p w:rsidR="00EA79AC" w:rsidRDefault="00EA79AC" w:rsidP="00FB27DA">
      <w:pPr>
        <w:pStyle w:val="Default"/>
      </w:pPr>
    </w:p>
    <w:p w:rsidR="00C948AD" w:rsidRDefault="00C948AD" w:rsidP="00FB27DA">
      <w:pPr>
        <w:pStyle w:val="Default"/>
      </w:pPr>
    </w:p>
    <w:p w:rsidR="00C948AD" w:rsidRDefault="00C948AD" w:rsidP="00FB27DA">
      <w:pPr>
        <w:pStyle w:val="Default"/>
      </w:pPr>
    </w:p>
    <w:p w:rsidR="00132294" w:rsidRDefault="00132294" w:rsidP="00132294">
      <w:pPr>
        <w:jc w:val="both"/>
      </w:pPr>
      <w:r>
        <w:t>La Ley Especial para la Legalización de los Antiguos Derechos de Vía Declarados en Desuso y desafectados como de Uso Público para ser transferidos en Propiedad a las Familias de Escasos Recursos Económicos que las Habitan, contenida en el Decreto Legislativo No. 818 del 19/01/2000, publicada en el Diario Oficial No. 33 Tomo 346 el 16/02/2000, desafecta el tramo de calle en el que se asienta la comunidad “ALTOS DEL MATAZANO” situada en la jurisdicción de Santa Tecla, departamento de La Libertad y,  transfiere por Ministerio de Ley el inmueble a favor del Fondo Nacional de Vivienda Popular, para que por medio de ésa institución se facilite la legalización a favor de las familias que la habitan.</w:t>
      </w:r>
    </w:p>
    <w:p w:rsidR="00132294" w:rsidRDefault="00132294" w:rsidP="00132294">
      <w:pPr>
        <w:jc w:val="both"/>
      </w:pPr>
      <w:r>
        <w:t>El ILP realizó diagnóstico e inspección técnica de campo en marzo del año 2006, por medio de lo cual se identificó que la comunidad estaba conformada por 26 familias, asentadas en un calle en desuso y que efectivamente presentaba identidad con la comunidad beneficiada con la Ley Especial antes relacionada.</w:t>
      </w:r>
    </w:p>
    <w:p w:rsidR="00132294" w:rsidRDefault="00132294" w:rsidP="00132294">
      <w:pPr>
        <w:jc w:val="both"/>
        <w:rPr>
          <w:i/>
        </w:rPr>
      </w:pPr>
      <w:r>
        <w:t xml:space="preserve">Dentro de nuestros procedimientos establecidos,  todo proyecto debe contar con una factibilidad técnica que asegure el bienestar de las familias, por tal razón se solicitó a la Oficina de Planificación del Área Metropolitana de San Salvador (OPAMSS), se realizara inspección técnica y emitiera el informe correspondiente; en respuesta se obtuvo el 29/05/2007 el informe que literalmente dice: </w:t>
      </w:r>
      <w:r w:rsidRPr="00764DFB">
        <w:rPr>
          <w:i/>
        </w:rPr>
        <w:t xml:space="preserve">“Considerando que de acuerdo a la Ordenanza Reguladora de Uso del Suelo en el Municipio de santa Tecla, la Comunidad se asienta en </w:t>
      </w:r>
      <w:r w:rsidRPr="00764DFB">
        <w:rPr>
          <w:i/>
          <w:u w:val="single"/>
        </w:rPr>
        <w:t>la zona declarada de amortiguamiento</w:t>
      </w:r>
      <w:r w:rsidRPr="00764DFB">
        <w:rPr>
          <w:i/>
        </w:rPr>
        <w:t xml:space="preserve"> y de acuerdo al Art. 15 de esta Ordenanza las lotificaciones habitaciona</w:t>
      </w:r>
      <w:r>
        <w:rPr>
          <w:i/>
        </w:rPr>
        <w:t>l</w:t>
      </w:r>
      <w:r w:rsidRPr="00764DFB">
        <w:rPr>
          <w:i/>
        </w:rPr>
        <w:t>es no están incluidas dentro de lo que se puede realizar en la zona</w:t>
      </w:r>
      <w:r>
        <w:rPr>
          <w:i/>
        </w:rPr>
        <w:t xml:space="preserve"> … se emitieron dos informes técnicos en fechas diferentes, donde se expresó que debido a las condiciones de riesgo de la zona la comunidad no debe legalizarse, opinión que a la fecha mantiene esta Oficina .</w:t>
      </w:r>
      <w:r w:rsidRPr="00764DFB">
        <w:rPr>
          <w:i/>
        </w:rPr>
        <w:t>”</w:t>
      </w:r>
      <w:r>
        <w:rPr>
          <w:i/>
        </w:rPr>
        <w:t xml:space="preserve"> (</w:t>
      </w:r>
      <w:proofErr w:type="gramStart"/>
      <w:r>
        <w:rPr>
          <w:i/>
        </w:rPr>
        <w:t>ver</w:t>
      </w:r>
      <w:proofErr w:type="gramEnd"/>
      <w:r>
        <w:rPr>
          <w:i/>
        </w:rPr>
        <w:t xml:space="preserve"> anexos)</w:t>
      </w:r>
    </w:p>
    <w:p w:rsidR="00132294" w:rsidRPr="00764DFB" w:rsidRDefault="00132294" w:rsidP="00132294">
      <w:pPr>
        <w:jc w:val="both"/>
      </w:pPr>
      <w:r>
        <w:t xml:space="preserve">En conclusión, de acuerdo a la Ordenanza Reguladora del Uso del Suelo en el Municipio de Santa Tecla, los proyectos habitacionales no están permitidos en la zona por ser considerada de riesgo, y por lo tanto, las familias de la comunidad Altos del </w:t>
      </w:r>
      <w:proofErr w:type="spellStart"/>
      <w:r>
        <w:t>Matazano</w:t>
      </w:r>
      <w:proofErr w:type="spellEnd"/>
      <w:r>
        <w:t xml:space="preserve"> se encuentran habitando en zona no legalizable, razón por la cual el ILP no continuó el proceso de legalización.</w:t>
      </w:r>
    </w:p>
    <w:p w:rsidR="006248E9" w:rsidRPr="006248E9" w:rsidRDefault="006248E9" w:rsidP="006248E9">
      <w:pPr>
        <w:jc w:val="both"/>
        <w:rPr>
          <w:rFonts w:cstheme="minorHAnsi"/>
          <w:sz w:val="24"/>
          <w:szCs w:val="24"/>
        </w:rPr>
      </w:pPr>
    </w:p>
    <w:p w:rsidR="00063D60" w:rsidRPr="00DE3738" w:rsidRDefault="00063D60" w:rsidP="00063D60">
      <w:pPr>
        <w:widowControl w:val="0"/>
        <w:tabs>
          <w:tab w:val="left" w:pos="1140"/>
          <w:tab w:val="left" w:pos="2400"/>
          <w:tab w:val="left" w:pos="3120"/>
          <w:tab w:val="left" w:pos="3440"/>
          <w:tab w:val="left" w:pos="4400"/>
          <w:tab w:val="left" w:pos="4780"/>
          <w:tab w:val="left" w:pos="5800"/>
          <w:tab w:val="left" w:pos="8160"/>
          <w:tab w:val="left" w:pos="8400"/>
        </w:tabs>
        <w:autoSpaceDE w:val="0"/>
        <w:autoSpaceDN w:val="0"/>
        <w:adjustRightInd w:val="0"/>
        <w:spacing w:after="0" w:line="360" w:lineRule="auto"/>
        <w:jc w:val="both"/>
        <w:rPr>
          <w:rFonts w:cstheme="minorHAnsi"/>
          <w:sz w:val="24"/>
          <w:szCs w:val="24"/>
        </w:rPr>
      </w:pPr>
      <w:r w:rsidRPr="00DE3738">
        <w:rPr>
          <w:rFonts w:cstheme="minorHAnsi"/>
          <w:sz w:val="24"/>
          <w:szCs w:val="24"/>
        </w:rPr>
        <w:t>Cualquier consulta puede realizarla al teléfono 2298-9656 o al siguiente correo informacion@ilp.gob.sv.</w:t>
      </w:r>
    </w:p>
    <w:p w:rsidR="00063D60" w:rsidRDefault="00063D60" w:rsidP="00063D60">
      <w:pPr>
        <w:spacing w:line="360" w:lineRule="auto"/>
        <w:jc w:val="both"/>
        <w:rPr>
          <w:rFonts w:cs="Calibri"/>
        </w:rPr>
      </w:pPr>
    </w:p>
    <w:p w:rsidR="00944A04" w:rsidRDefault="00944A04" w:rsidP="00944A04">
      <w:pPr>
        <w:spacing w:line="360" w:lineRule="auto"/>
        <w:jc w:val="both"/>
        <w:rPr>
          <w:rFonts w:cs="Calibri"/>
        </w:rPr>
      </w:pPr>
    </w:p>
    <w:p w:rsidR="00944A04" w:rsidRDefault="00944A04" w:rsidP="00944A04">
      <w:pPr>
        <w:spacing w:after="0" w:line="240" w:lineRule="auto"/>
        <w:jc w:val="both"/>
        <w:rPr>
          <w:rFonts w:cs="Calibri"/>
        </w:rPr>
      </w:pPr>
      <w:r>
        <w:rPr>
          <w:rFonts w:cs="Calibri"/>
        </w:rPr>
        <w:t>NOTA IMPORTANTE: después de analizar lo anteriormente expuesto puede interponer un recurso de apelación según lo normado en el Art. 82 y 83 de la LAIP.</w:t>
      </w:r>
    </w:p>
    <w:p w:rsidR="00063D60" w:rsidRDefault="00063D60" w:rsidP="00063D60">
      <w:pPr>
        <w:spacing w:line="360" w:lineRule="auto"/>
        <w:jc w:val="both"/>
        <w:rPr>
          <w:noProof/>
          <w:lang w:eastAsia="es-SV"/>
        </w:rPr>
      </w:pPr>
      <w:bookmarkStart w:id="0" w:name="_GoBack"/>
      <w:bookmarkEnd w:id="0"/>
    </w:p>
    <w:p w:rsidR="000B2C36" w:rsidRDefault="000B2C36" w:rsidP="00063D60">
      <w:pPr>
        <w:spacing w:line="360" w:lineRule="auto"/>
        <w:jc w:val="both"/>
        <w:rPr>
          <w:noProof/>
          <w:lang w:eastAsia="es-SV"/>
        </w:rPr>
      </w:pPr>
    </w:p>
    <w:p w:rsidR="000B2C36" w:rsidRDefault="000B2C36" w:rsidP="000B2C36">
      <w:pPr>
        <w:spacing w:after="0" w:line="240" w:lineRule="auto"/>
        <w:jc w:val="center"/>
        <w:rPr>
          <w:noProof/>
          <w:lang w:eastAsia="es-SV"/>
        </w:rPr>
      </w:pPr>
      <w:r>
        <w:rPr>
          <w:noProof/>
          <w:lang w:eastAsia="es-SV"/>
        </w:rPr>
        <w:t>Mariam Sofía Alfaro</w:t>
      </w:r>
    </w:p>
    <w:p w:rsidR="000B2C36" w:rsidRDefault="000B2C36" w:rsidP="000B2C36">
      <w:pPr>
        <w:spacing w:after="0" w:line="240" w:lineRule="auto"/>
        <w:jc w:val="center"/>
        <w:rPr>
          <w:noProof/>
          <w:lang w:eastAsia="es-SV"/>
        </w:rPr>
      </w:pPr>
      <w:r>
        <w:rPr>
          <w:noProof/>
          <w:lang w:eastAsia="es-SV"/>
        </w:rPr>
        <w:t>Oficial de Información</w:t>
      </w:r>
    </w:p>
    <w:p w:rsidR="00063D60" w:rsidRPr="00132294" w:rsidRDefault="000B2C36" w:rsidP="00132294">
      <w:pPr>
        <w:spacing w:after="0" w:line="240" w:lineRule="auto"/>
        <w:jc w:val="center"/>
        <w:rPr>
          <w:rFonts w:cs="Calibri"/>
        </w:rPr>
      </w:pPr>
      <w:r>
        <w:rPr>
          <w:noProof/>
          <w:lang w:eastAsia="es-SV"/>
        </w:rPr>
        <w:t>Instituto de Legalización de la Propiedad (ILP)</w:t>
      </w:r>
    </w:p>
    <w:sectPr w:rsidR="00063D60" w:rsidRPr="00132294">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7412" w:rsidRDefault="002D7412" w:rsidP="00EA79AC">
      <w:pPr>
        <w:spacing w:after="0" w:line="240" w:lineRule="auto"/>
      </w:pPr>
      <w:r>
        <w:separator/>
      </w:r>
    </w:p>
  </w:endnote>
  <w:endnote w:type="continuationSeparator" w:id="0">
    <w:p w:rsidR="002D7412" w:rsidRDefault="002D7412" w:rsidP="00EA79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3D60" w:rsidRPr="00DD1DB3" w:rsidRDefault="00063D60" w:rsidP="00063D60">
    <w:pPr>
      <w:pStyle w:val="Piedepgina"/>
      <w:jc w:val="center"/>
      <w:rPr>
        <w:sz w:val="20"/>
        <w:lang w:val="es-ES"/>
      </w:rPr>
    </w:pPr>
    <w:r>
      <w:rPr>
        <w:sz w:val="20"/>
        <w:lang w:val="es-ES"/>
      </w:rPr>
      <w:t>Instituto de Legalización de la Propiedad</w:t>
    </w:r>
  </w:p>
  <w:p w:rsidR="00063D60" w:rsidRPr="00DD1DB3" w:rsidRDefault="00063D60" w:rsidP="00063D60">
    <w:pPr>
      <w:pStyle w:val="Piedepgina"/>
      <w:jc w:val="center"/>
      <w:rPr>
        <w:sz w:val="20"/>
        <w:lang w:val="es-ES"/>
      </w:rPr>
    </w:pPr>
    <w:r>
      <w:rPr>
        <w:sz w:val="20"/>
        <w:lang w:val="es-ES"/>
      </w:rPr>
      <w:t>Centro Comercial Loma Linda. Local 1-B. San Salvador</w:t>
    </w:r>
  </w:p>
  <w:p w:rsidR="00063D60" w:rsidRDefault="00063D60" w:rsidP="00063D60">
    <w:pPr>
      <w:spacing w:after="0" w:line="240" w:lineRule="auto"/>
      <w:jc w:val="center"/>
    </w:pPr>
    <w:r w:rsidRPr="00DD1DB3">
      <w:rPr>
        <w:sz w:val="20"/>
        <w:lang w:val="es-ES"/>
      </w:rPr>
      <w:t xml:space="preserve">Teléfono </w:t>
    </w:r>
    <w:r>
      <w:rPr>
        <w:sz w:val="20"/>
        <w:lang w:val="es-ES"/>
      </w:rPr>
      <w:t xml:space="preserve">2245-4348 – </w:t>
    </w:r>
    <w:r w:rsidRPr="00DD1DB3">
      <w:rPr>
        <w:sz w:val="20"/>
        <w:lang w:val="es-ES"/>
      </w:rPr>
      <w:t>Email</w:t>
    </w:r>
    <w:r>
      <w:rPr>
        <w:sz w:val="20"/>
        <w:lang w:val="es-ES"/>
      </w:rPr>
      <w:t>:</w:t>
    </w:r>
    <w:r w:rsidRPr="00DD1DB3">
      <w:rPr>
        <w:sz w:val="20"/>
        <w:lang w:val="es-ES"/>
      </w:rPr>
      <w:t xml:space="preserve"> </w:t>
    </w:r>
    <w:hyperlink r:id="rId1" w:history="1">
      <w:r w:rsidRPr="00C856E0">
        <w:rPr>
          <w:rStyle w:val="Hipervnculo"/>
          <w:sz w:val="20"/>
          <w:lang w:val="es-ES"/>
        </w:rPr>
        <w:t>informacion@ilp.gob.sv</w:t>
      </w:r>
    </w:hyperlink>
    <w:r>
      <w:rPr>
        <w:sz w:val="20"/>
        <w:lang w:val="es-ES"/>
      </w:rPr>
      <w:t xml:space="preserve"> </w:t>
    </w:r>
  </w:p>
  <w:p w:rsidR="00063D60" w:rsidRDefault="00063D6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7412" w:rsidRDefault="002D7412" w:rsidP="00EA79AC">
      <w:pPr>
        <w:spacing w:after="0" w:line="240" w:lineRule="auto"/>
      </w:pPr>
      <w:r>
        <w:separator/>
      </w:r>
    </w:p>
  </w:footnote>
  <w:footnote w:type="continuationSeparator" w:id="0">
    <w:p w:rsidR="002D7412" w:rsidRDefault="002D7412" w:rsidP="00EA79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79AC" w:rsidRPr="001E0A3B" w:rsidRDefault="00EA79AC" w:rsidP="00EA79AC">
    <w:pPr>
      <w:widowControl w:val="0"/>
      <w:autoSpaceDE w:val="0"/>
      <w:autoSpaceDN w:val="0"/>
      <w:adjustRightInd w:val="0"/>
      <w:spacing w:after="0" w:line="453" w:lineRule="exact"/>
      <w:ind w:left="20" w:right="-64"/>
      <w:jc w:val="center"/>
      <w:rPr>
        <w:rFonts w:cs="Calibri"/>
        <w:sz w:val="28"/>
        <w:szCs w:val="28"/>
      </w:rPr>
    </w:pPr>
    <w:r w:rsidRPr="00DE3738">
      <w:rPr>
        <w:noProof/>
        <w:lang w:eastAsia="es-SV"/>
      </w:rPr>
      <w:drawing>
        <wp:anchor distT="0" distB="0" distL="0" distR="0" simplePos="0" relativeHeight="251659264" behindDoc="0" locked="0" layoutInCell="1" allowOverlap="1" wp14:anchorId="1445FBEB" wp14:editId="5BDE223D">
          <wp:simplePos x="0" y="0"/>
          <wp:positionH relativeFrom="page">
            <wp:posOffset>641985</wp:posOffset>
          </wp:positionH>
          <wp:positionV relativeFrom="page">
            <wp:posOffset>302895</wp:posOffset>
          </wp:positionV>
          <wp:extent cx="1595120" cy="760095"/>
          <wp:effectExtent l="0" t="0" r="5080" b="1905"/>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5120" cy="760095"/>
                  </a:xfrm>
                  <a:prstGeom prst="rect">
                    <a:avLst/>
                  </a:prstGeom>
                  <a:noFill/>
                </pic:spPr>
              </pic:pic>
            </a:graphicData>
          </a:graphic>
          <wp14:sizeRelH relativeFrom="page">
            <wp14:pctWidth>0</wp14:pctWidth>
          </wp14:sizeRelH>
          <wp14:sizeRelV relativeFrom="page">
            <wp14:pctHeight>0</wp14:pctHeight>
          </wp14:sizeRelV>
        </wp:anchor>
      </w:drawing>
    </w:r>
    <w:r>
      <w:rPr>
        <w:rFonts w:cs="Calibri"/>
        <w:b/>
        <w:bCs/>
        <w:spacing w:val="2"/>
        <w:position w:val="2"/>
        <w:sz w:val="28"/>
        <w:szCs w:val="28"/>
      </w:rPr>
      <w:t>INSTITUTO DE LEGALIZACIÓN DE LA PROPIEDAD</w:t>
    </w:r>
  </w:p>
  <w:p w:rsidR="00EA79AC" w:rsidRPr="001E0A3B" w:rsidRDefault="002D7412" w:rsidP="00EA79AC">
    <w:pPr>
      <w:widowControl w:val="0"/>
      <w:autoSpaceDE w:val="0"/>
      <w:autoSpaceDN w:val="0"/>
      <w:adjustRightInd w:val="0"/>
      <w:spacing w:before="10" w:after="0" w:line="240" w:lineRule="auto"/>
      <w:ind w:left="61" w:right="-23"/>
      <w:jc w:val="center"/>
      <w:rPr>
        <w:rFonts w:cs="Calibri"/>
        <w:sz w:val="28"/>
        <w:szCs w:val="28"/>
      </w:rPr>
    </w:pPr>
    <w:hyperlink r:id="rId2" w:history="1">
      <w:r w:rsidR="00EA79AC" w:rsidRPr="00C856E0">
        <w:rPr>
          <w:rFonts w:cs="Calibri"/>
          <w:b/>
          <w:bCs/>
          <w:spacing w:val="-1"/>
          <w:w w:val="101"/>
          <w:sz w:val="28"/>
          <w:szCs w:val="28"/>
        </w:rPr>
        <w:t>W</w:t>
      </w:r>
      <w:r w:rsidR="00EA79AC" w:rsidRPr="00C856E0">
        <w:rPr>
          <w:rFonts w:cs="Calibri"/>
          <w:b/>
          <w:bCs/>
          <w:spacing w:val="1"/>
          <w:w w:val="101"/>
          <w:sz w:val="28"/>
          <w:szCs w:val="28"/>
        </w:rPr>
        <w:t>W</w:t>
      </w:r>
      <w:r w:rsidR="00EA79AC" w:rsidRPr="00C856E0">
        <w:rPr>
          <w:rFonts w:cs="Calibri"/>
          <w:b/>
          <w:bCs/>
          <w:spacing w:val="-3"/>
          <w:w w:val="101"/>
          <w:sz w:val="28"/>
          <w:szCs w:val="28"/>
        </w:rPr>
        <w:t>W</w:t>
      </w:r>
      <w:r w:rsidR="00EA79AC" w:rsidRPr="00C856E0">
        <w:rPr>
          <w:rFonts w:cs="Calibri"/>
          <w:b/>
          <w:bCs/>
          <w:spacing w:val="3"/>
          <w:w w:val="101"/>
          <w:sz w:val="28"/>
          <w:szCs w:val="28"/>
        </w:rPr>
        <w:t>.</w:t>
      </w:r>
      <w:r w:rsidR="00EA79AC" w:rsidRPr="00C856E0">
        <w:rPr>
          <w:rFonts w:cs="Calibri"/>
          <w:b/>
          <w:bCs/>
          <w:spacing w:val="1"/>
          <w:w w:val="101"/>
          <w:sz w:val="28"/>
          <w:szCs w:val="28"/>
        </w:rPr>
        <w:t>I</w:t>
      </w:r>
      <w:r w:rsidR="00EA79AC" w:rsidRPr="00C856E0">
        <w:rPr>
          <w:rFonts w:cs="Calibri"/>
          <w:b/>
          <w:bCs/>
          <w:spacing w:val="2"/>
          <w:w w:val="101"/>
          <w:sz w:val="28"/>
          <w:szCs w:val="28"/>
        </w:rPr>
        <w:t>LP</w:t>
      </w:r>
      <w:r w:rsidR="00EA79AC" w:rsidRPr="00C856E0">
        <w:rPr>
          <w:rFonts w:cs="Calibri"/>
          <w:b/>
          <w:bCs/>
          <w:spacing w:val="1"/>
          <w:w w:val="101"/>
          <w:sz w:val="28"/>
          <w:szCs w:val="28"/>
        </w:rPr>
        <w:t>.G</w:t>
      </w:r>
      <w:r w:rsidR="00EA79AC" w:rsidRPr="00C856E0">
        <w:rPr>
          <w:rFonts w:cs="Calibri"/>
          <w:b/>
          <w:bCs/>
          <w:spacing w:val="-3"/>
          <w:w w:val="101"/>
          <w:sz w:val="28"/>
          <w:szCs w:val="28"/>
        </w:rPr>
        <w:t>O</w:t>
      </w:r>
      <w:r w:rsidR="00EA79AC" w:rsidRPr="00C856E0">
        <w:rPr>
          <w:rFonts w:cs="Calibri"/>
          <w:b/>
          <w:bCs/>
          <w:spacing w:val="6"/>
          <w:w w:val="101"/>
          <w:sz w:val="28"/>
          <w:szCs w:val="28"/>
        </w:rPr>
        <w:t>B</w:t>
      </w:r>
      <w:r w:rsidR="00EA79AC" w:rsidRPr="00C856E0">
        <w:rPr>
          <w:rFonts w:cs="Calibri"/>
          <w:b/>
          <w:bCs/>
          <w:spacing w:val="-1"/>
          <w:w w:val="101"/>
          <w:sz w:val="28"/>
          <w:szCs w:val="28"/>
        </w:rPr>
        <w:t>.</w:t>
      </w:r>
      <w:r w:rsidR="00EA79AC" w:rsidRPr="00C856E0">
        <w:rPr>
          <w:rFonts w:cs="Calibri"/>
          <w:b/>
          <w:bCs/>
          <w:w w:val="101"/>
          <w:sz w:val="28"/>
          <w:szCs w:val="28"/>
        </w:rPr>
        <w:t>SV</w:t>
      </w:r>
    </w:hyperlink>
  </w:p>
  <w:p w:rsidR="00EA79AC" w:rsidRDefault="00EA79A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7B38EB"/>
    <w:multiLevelType w:val="hybridMultilevel"/>
    <w:tmpl w:val="EBB8A1F0"/>
    <w:lvl w:ilvl="0" w:tplc="2A80E39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3FE4E70"/>
    <w:multiLevelType w:val="hybridMultilevel"/>
    <w:tmpl w:val="E4CE582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15:restartNumberingAfterBreak="0">
    <w:nsid w:val="3A6C0110"/>
    <w:multiLevelType w:val="hybridMultilevel"/>
    <w:tmpl w:val="387A2FA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5A8B5E13"/>
    <w:multiLevelType w:val="hybridMultilevel"/>
    <w:tmpl w:val="1F34931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7DA"/>
    <w:rsid w:val="00053336"/>
    <w:rsid w:val="00063D60"/>
    <w:rsid w:val="00093AEB"/>
    <w:rsid w:val="000B2C36"/>
    <w:rsid w:val="00132294"/>
    <w:rsid w:val="00193C12"/>
    <w:rsid w:val="002964FC"/>
    <w:rsid w:val="002D7412"/>
    <w:rsid w:val="002F6B84"/>
    <w:rsid w:val="0035050D"/>
    <w:rsid w:val="003B299D"/>
    <w:rsid w:val="00400C1C"/>
    <w:rsid w:val="00521976"/>
    <w:rsid w:val="005E1334"/>
    <w:rsid w:val="006248E9"/>
    <w:rsid w:val="006D2032"/>
    <w:rsid w:val="00755192"/>
    <w:rsid w:val="007D6D8B"/>
    <w:rsid w:val="00883346"/>
    <w:rsid w:val="00944A04"/>
    <w:rsid w:val="009D5CD4"/>
    <w:rsid w:val="00A032FF"/>
    <w:rsid w:val="00A617CA"/>
    <w:rsid w:val="00B52421"/>
    <w:rsid w:val="00C107E5"/>
    <w:rsid w:val="00C948AD"/>
    <w:rsid w:val="00CE7AEE"/>
    <w:rsid w:val="00D8258E"/>
    <w:rsid w:val="00E0543C"/>
    <w:rsid w:val="00EA5E4C"/>
    <w:rsid w:val="00EA79AC"/>
    <w:rsid w:val="00EB4C85"/>
    <w:rsid w:val="00FB27D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7550F0-E130-4D05-9FBB-D45409D6B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FB27DA"/>
    <w:pPr>
      <w:autoSpaceDE w:val="0"/>
      <w:autoSpaceDN w:val="0"/>
      <w:adjustRightInd w:val="0"/>
      <w:spacing w:after="0" w:line="240" w:lineRule="auto"/>
    </w:pPr>
    <w:rPr>
      <w:rFonts w:ascii="Segoe UI" w:hAnsi="Segoe UI" w:cs="Segoe UI"/>
      <w:color w:val="000000"/>
      <w:sz w:val="24"/>
      <w:szCs w:val="24"/>
    </w:rPr>
  </w:style>
  <w:style w:type="character" w:styleId="Hipervnculo">
    <w:name w:val="Hyperlink"/>
    <w:basedOn w:val="Fuentedeprrafopredeter"/>
    <w:uiPriority w:val="99"/>
    <w:unhideWhenUsed/>
    <w:rsid w:val="00193C12"/>
    <w:rPr>
      <w:color w:val="0563C1" w:themeColor="hyperlink"/>
      <w:u w:val="single"/>
    </w:rPr>
  </w:style>
  <w:style w:type="table" w:styleId="Tablaconcuadrcula">
    <w:name w:val="Table Grid"/>
    <w:basedOn w:val="Tablanormal"/>
    <w:uiPriority w:val="39"/>
    <w:rsid w:val="00193C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EA79A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A79AC"/>
  </w:style>
  <w:style w:type="paragraph" w:styleId="Piedepgina">
    <w:name w:val="footer"/>
    <w:basedOn w:val="Normal"/>
    <w:link w:val="PiedepginaCar"/>
    <w:uiPriority w:val="99"/>
    <w:unhideWhenUsed/>
    <w:rsid w:val="00EA79A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A79AC"/>
  </w:style>
  <w:style w:type="paragraph" w:styleId="Prrafodelista">
    <w:name w:val="List Paragraph"/>
    <w:basedOn w:val="Normal"/>
    <w:uiPriority w:val="34"/>
    <w:qFormat/>
    <w:rsid w:val="00EA79AC"/>
    <w:pPr>
      <w:ind w:left="720"/>
      <w:contextualSpacing/>
    </w:pPr>
  </w:style>
  <w:style w:type="paragraph" w:styleId="NormalWeb">
    <w:name w:val="Normal (Web)"/>
    <w:basedOn w:val="Normal"/>
    <w:uiPriority w:val="99"/>
    <w:semiHidden/>
    <w:unhideWhenUsed/>
    <w:rsid w:val="006248E9"/>
    <w:pPr>
      <w:spacing w:before="100" w:beforeAutospacing="1" w:after="100" w:afterAutospacing="1" w:line="240" w:lineRule="auto"/>
    </w:pPr>
    <w:rPr>
      <w:rFonts w:ascii="Times New Roman" w:eastAsia="Times New Roman" w:hAnsi="Times New Roman" w:cs="Times New Roman"/>
      <w:sz w:val="24"/>
      <w:szCs w:val="24"/>
      <w:lang w:eastAsia="es-SV"/>
    </w:rPr>
  </w:style>
  <w:style w:type="paragraph" w:styleId="Textodeglobo">
    <w:name w:val="Balloon Text"/>
    <w:basedOn w:val="Normal"/>
    <w:link w:val="TextodegloboCar"/>
    <w:uiPriority w:val="99"/>
    <w:semiHidden/>
    <w:unhideWhenUsed/>
    <w:rsid w:val="000B2C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B2C3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9546825">
      <w:bodyDiv w:val="1"/>
      <w:marLeft w:val="0"/>
      <w:marRight w:val="0"/>
      <w:marTop w:val="0"/>
      <w:marBottom w:val="0"/>
      <w:divBdr>
        <w:top w:val="none" w:sz="0" w:space="0" w:color="auto"/>
        <w:left w:val="none" w:sz="0" w:space="0" w:color="auto"/>
        <w:bottom w:val="none" w:sz="0" w:space="0" w:color="auto"/>
        <w:right w:val="none" w:sz="0" w:space="0" w:color="auto"/>
      </w:divBdr>
    </w:div>
    <w:div w:id="1983727054">
      <w:bodyDiv w:val="1"/>
      <w:marLeft w:val="0"/>
      <w:marRight w:val="0"/>
      <w:marTop w:val="0"/>
      <w:marBottom w:val="0"/>
      <w:divBdr>
        <w:top w:val="none" w:sz="0" w:space="0" w:color="auto"/>
        <w:left w:val="none" w:sz="0" w:space="0" w:color="auto"/>
        <w:bottom w:val="none" w:sz="0" w:space="0" w:color="auto"/>
        <w:right w:val="none" w:sz="0" w:space="0" w:color="auto"/>
      </w:divBdr>
    </w:div>
    <w:div w:id="2147114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informacion@ilp.gob.sv"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ILP.GOB.SV" TargetMode="External"/><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3</Pages>
  <Words>723</Words>
  <Characters>3980</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Mariam Alfaro</dc:creator>
  <cp:keywords/>
  <dc:description/>
  <cp:lastModifiedBy>Mariam Alfaro</cp:lastModifiedBy>
  <cp:revision>4</cp:revision>
  <cp:lastPrinted>2017-09-20T21:28:00Z</cp:lastPrinted>
  <dcterms:created xsi:type="dcterms:W3CDTF">2017-09-25T22:41:00Z</dcterms:created>
  <dcterms:modified xsi:type="dcterms:W3CDTF">2018-01-08T21:13:00Z</dcterms:modified>
</cp:coreProperties>
</file>