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DA" w:rsidRDefault="00FB27DA" w:rsidP="00FB27DA">
      <w:pPr>
        <w:pStyle w:val="Default"/>
      </w:pPr>
    </w:p>
    <w:p w:rsidR="004377A4" w:rsidRPr="00E66C92" w:rsidRDefault="004377A4" w:rsidP="004377A4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A79AC" w:rsidRDefault="00EA79AC" w:rsidP="00FB27DA">
      <w:pPr>
        <w:pStyle w:val="Default"/>
      </w:pPr>
    </w:p>
    <w:p w:rsidR="00EA79AC" w:rsidRDefault="00EA79AC" w:rsidP="00FB27DA">
      <w:pPr>
        <w:pStyle w:val="Default"/>
      </w:pPr>
    </w:p>
    <w:p w:rsidR="00EA79AC" w:rsidRDefault="00EA79AC" w:rsidP="00EA79AC">
      <w:pPr>
        <w:jc w:val="right"/>
      </w:pPr>
      <w:r>
        <w:t>N° de Solicitud: ILP-2017-000</w:t>
      </w:r>
      <w:r w:rsidR="006248E9">
        <w:t>7</w:t>
      </w:r>
      <w:r>
        <w:t xml:space="preserve"> </w:t>
      </w:r>
    </w:p>
    <w:p w:rsidR="00EA79AC" w:rsidRDefault="00EA79AC" w:rsidP="00EA79AC"/>
    <w:p w:rsidR="00EA79AC" w:rsidRDefault="00EA79AC" w:rsidP="00EA79AC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Ciudad de San Salvador, a las </w:t>
      </w:r>
      <w:r w:rsidR="006248E9">
        <w:rPr>
          <w:rFonts w:cstheme="minorHAnsi"/>
          <w:sz w:val="24"/>
          <w:szCs w:val="24"/>
        </w:rPr>
        <w:t>cinco</w:t>
      </w:r>
      <w:r>
        <w:rPr>
          <w:rFonts w:cstheme="minorHAnsi"/>
          <w:sz w:val="24"/>
          <w:szCs w:val="24"/>
        </w:rPr>
        <w:t xml:space="preserve"> horas del día </w:t>
      </w:r>
      <w:r w:rsidR="006248E9">
        <w:rPr>
          <w:rFonts w:cstheme="minorHAnsi"/>
          <w:sz w:val="24"/>
          <w:szCs w:val="24"/>
        </w:rPr>
        <w:t>cinco</w:t>
      </w:r>
      <w:r>
        <w:rPr>
          <w:rFonts w:cstheme="minorHAnsi"/>
          <w:sz w:val="24"/>
          <w:szCs w:val="24"/>
        </w:rPr>
        <w:t xml:space="preserve"> del mes de </w:t>
      </w:r>
      <w:r w:rsidR="006248E9">
        <w:rPr>
          <w:rFonts w:cstheme="minorHAnsi"/>
          <w:sz w:val="24"/>
          <w:szCs w:val="24"/>
        </w:rPr>
        <w:t>septiembre</w:t>
      </w:r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EA79AC" w:rsidRPr="00D76CCF" w:rsidRDefault="00EA79AC" w:rsidP="00EA79A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EA79AC" w:rsidRPr="00DE3738" w:rsidRDefault="00EA79AC" w:rsidP="00EA79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6248E9">
        <w:rPr>
          <w:rFonts w:cstheme="minorHAnsi"/>
          <w:sz w:val="24"/>
          <w:szCs w:val="24"/>
        </w:rPr>
        <w:t>veinticuatro de agosto</w:t>
      </w:r>
      <w:r w:rsidRPr="00DE3738">
        <w:rPr>
          <w:rFonts w:cstheme="minorHAnsi"/>
          <w:sz w:val="24"/>
          <w:szCs w:val="24"/>
        </w:rPr>
        <w:t xml:space="preserve"> del dos mil diecisiete, se recibió </w:t>
      </w:r>
      <w:r>
        <w:rPr>
          <w:rFonts w:cstheme="minorHAnsi"/>
          <w:sz w:val="24"/>
          <w:szCs w:val="24"/>
        </w:rPr>
        <w:t>la s</w:t>
      </w:r>
      <w:r w:rsidRPr="00DE3738">
        <w:rPr>
          <w:rFonts w:cstheme="minorHAnsi"/>
          <w:sz w:val="24"/>
          <w:szCs w:val="24"/>
        </w:rPr>
        <w:t xml:space="preserve">olicitud de </w:t>
      </w:r>
      <w:r>
        <w:rPr>
          <w:rFonts w:cstheme="minorHAnsi"/>
          <w:sz w:val="24"/>
          <w:szCs w:val="24"/>
        </w:rPr>
        <w:t>a</w:t>
      </w:r>
      <w:r w:rsidRPr="00DE3738">
        <w:rPr>
          <w:rFonts w:cstheme="minorHAnsi"/>
          <w:sz w:val="24"/>
          <w:szCs w:val="24"/>
        </w:rPr>
        <w:t xml:space="preserve">cceso de </w:t>
      </w:r>
      <w:r>
        <w:rPr>
          <w:rFonts w:cstheme="minorHAnsi"/>
          <w:sz w:val="24"/>
          <w:szCs w:val="24"/>
        </w:rPr>
        <w:t>información</w:t>
      </w:r>
      <w:r w:rsidRPr="00DE3738">
        <w:rPr>
          <w:rFonts w:cstheme="minorHAnsi"/>
          <w:sz w:val="24"/>
          <w:szCs w:val="24"/>
        </w:rPr>
        <w:t xml:space="preserve"> vía </w:t>
      </w:r>
      <w:r>
        <w:rPr>
          <w:rFonts w:cstheme="minorHAnsi"/>
          <w:sz w:val="24"/>
          <w:szCs w:val="24"/>
        </w:rPr>
        <w:t>G</w:t>
      </w:r>
      <w:r w:rsidRPr="00DE3738">
        <w:rPr>
          <w:rFonts w:cstheme="minorHAnsi"/>
          <w:sz w:val="24"/>
          <w:szCs w:val="24"/>
        </w:rPr>
        <w:t xml:space="preserve">obierno </w:t>
      </w:r>
      <w:r>
        <w:rPr>
          <w:rFonts w:cstheme="minorHAnsi"/>
          <w:sz w:val="24"/>
          <w:szCs w:val="24"/>
        </w:rPr>
        <w:t>A</w:t>
      </w:r>
      <w:r w:rsidRPr="00DE3738">
        <w:rPr>
          <w:rFonts w:cstheme="minorHAnsi"/>
          <w:sz w:val="24"/>
          <w:szCs w:val="24"/>
        </w:rPr>
        <w:t>bierto</w:t>
      </w:r>
      <w:r>
        <w:rPr>
          <w:rFonts w:cstheme="minorHAnsi"/>
          <w:sz w:val="24"/>
          <w:szCs w:val="24"/>
        </w:rPr>
        <w:t xml:space="preserve"> por </w:t>
      </w:r>
      <w:r w:rsidR="004377A4" w:rsidRPr="004377A4">
        <w:rPr>
          <w:rFonts w:cstheme="minorHAnsi"/>
          <w:color w:val="002060"/>
          <w:sz w:val="24"/>
          <w:szCs w:val="24"/>
          <w:highlight w:val="darkBlue"/>
        </w:rPr>
        <w:t>XXXXX</w:t>
      </w:r>
      <w:r w:rsidRPr="00DE3738">
        <w:rPr>
          <w:rFonts w:cstheme="minorHAnsi"/>
          <w:sz w:val="24"/>
          <w:szCs w:val="24"/>
        </w:rPr>
        <w:t xml:space="preserve">, mayor de edad, del domicilio de </w:t>
      </w:r>
      <w:r w:rsidR="006248E9">
        <w:rPr>
          <w:rFonts w:cstheme="minorHAnsi"/>
          <w:sz w:val="24"/>
          <w:szCs w:val="24"/>
        </w:rPr>
        <w:t>Armenia</w:t>
      </w:r>
      <w:r>
        <w:rPr>
          <w:rFonts w:cstheme="minorHAnsi"/>
          <w:sz w:val="24"/>
          <w:szCs w:val="24"/>
        </w:rPr>
        <w:t>, d</w:t>
      </w:r>
      <w:r w:rsidRPr="00DE3738">
        <w:rPr>
          <w:rFonts w:cstheme="minorHAnsi"/>
          <w:sz w:val="24"/>
          <w:szCs w:val="24"/>
        </w:rPr>
        <w:t xml:space="preserve">epartamento de </w:t>
      </w:r>
      <w:r w:rsidR="006248E9">
        <w:rPr>
          <w:rFonts w:cstheme="minorHAnsi"/>
          <w:sz w:val="24"/>
          <w:szCs w:val="24"/>
        </w:rPr>
        <w:t>Sonsonate</w:t>
      </w:r>
      <w:r w:rsidRPr="00DE3738">
        <w:rPr>
          <w:rFonts w:cstheme="minorHAnsi"/>
          <w:sz w:val="24"/>
          <w:szCs w:val="24"/>
        </w:rPr>
        <w:t xml:space="preserve">, portador de su Documento Único de Identidad número </w:t>
      </w:r>
      <w:r w:rsidR="004377A4" w:rsidRPr="004377A4">
        <w:rPr>
          <w:rFonts w:cstheme="minorHAnsi"/>
          <w:color w:val="002060"/>
          <w:sz w:val="24"/>
          <w:szCs w:val="24"/>
          <w:highlight w:val="darkBlue"/>
        </w:rPr>
        <w:t>XXXXXX</w:t>
      </w:r>
      <w:r w:rsidRPr="004377A4">
        <w:rPr>
          <w:rFonts w:cstheme="minorHAnsi"/>
          <w:color w:val="002060"/>
          <w:sz w:val="24"/>
          <w:szCs w:val="24"/>
          <w:highlight w:val="darkBlue"/>
        </w:rPr>
        <w:t>,</w:t>
      </w:r>
      <w:r w:rsidRPr="004377A4">
        <w:rPr>
          <w:rFonts w:cstheme="minorHAnsi"/>
          <w:color w:val="002060"/>
          <w:sz w:val="24"/>
          <w:szCs w:val="24"/>
        </w:rPr>
        <w:t xml:space="preserve"> </w:t>
      </w:r>
      <w:r w:rsidRPr="00DE3738">
        <w:rPr>
          <w:rFonts w:cstheme="minorHAnsi"/>
          <w:sz w:val="24"/>
          <w:szCs w:val="24"/>
        </w:rPr>
        <w:t>en su calidad de persona natural; solicitando la información</w:t>
      </w:r>
      <w:r w:rsidR="00063D60">
        <w:rPr>
          <w:rFonts w:cstheme="minorHAnsi"/>
          <w:sz w:val="24"/>
          <w:szCs w:val="24"/>
        </w:rPr>
        <w:t xml:space="preserve"> del correlativo </w:t>
      </w:r>
      <w:r w:rsidR="006248E9">
        <w:rPr>
          <w:rFonts w:cstheme="minorHAnsi"/>
          <w:sz w:val="24"/>
          <w:szCs w:val="24"/>
        </w:rPr>
        <w:t>ILP-2017-0007</w:t>
      </w:r>
      <w:r w:rsidRPr="00DE373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EA79AC" w:rsidRPr="00DE3738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EA79AC" w:rsidRDefault="00EA79AC" w:rsidP="00063D60">
      <w:pPr>
        <w:pStyle w:val="Prrafodelista"/>
        <w:widowControl w:val="0"/>
        <w:numPr>
          <w:ilvl w:val="0"/>
          <w:numId w:val="2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063D60" w:rsidRPr="00DE3738" w:rsidRDefault="00063D60" w:rsidP="00063D60">
      <w:pPr>
        <w:pStyle w:val="Prrafodelista"/>
        <w:widowControl w:val="0"/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</w:p>
    <w:p w:rsidR="00EA79AC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EA79AC" w:rsidRPr="00DE3738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EA79AC" w:rsidRPr="00A039E0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A79AC" w:rsidRPr="00DE3738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EA79AC" w:rsidRPr="00DE3738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EA79AC" w:rsidRDefault="00EA79AC" w:rsidP="00063D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solicitada en formato requerido por el solicitante.</w:t>
      </w:r>
    </w:p>
    <w:p w:rsidR="00EA79AC" w:rsidRDefault="00EA79AC" w:rsidP="00EA7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A79AC" w:rsidRDefault="00EA79AC" w:rsidP="00FB27DA">
      <w:pPr>
        <w:pStyle w:val="Default"/>
      </w:pPr>
    </w:p>
    <w:p w:rsidR="006248E9" w:rsidRDefault="006248E9" w:rsidP="006248E9">
      <w:pPr>
        <w:jc w:val="both"/>
        <w:rPr>
          <w:rFonts w:cstheme="minorHAnsi"/>
          <w:sz w:val="24"/>
          <w:szCs w:val="24"/>
        </w:rPr>
      </w:pPr>
      <w:r w:rsidRPr="006248E9">
        <w:rPr>
          <w:rFonts w:cstheme="minorHAnsi"/>
          <w:sz w:val="24"/>
          <w:szCs w:val="24"/>
        </w:rPr>
        <w:t xml:space="preserve">Para la legalización de un lote en zona verde, debido a su calidad de inmueble de uso público, la autoridad que es la Alcaldía </w:t>
      </w:r>
      <w:r>
        <w:rPr>
          <w:rFonts w:cstheme="minorHAnsi"/>
          <w:sz w:val="24"/>
          <w:szCs w:val="24"/>
        </w:rPr>
        <w:t xml:space="preserve">Municipal de Armenia </w:t>
      </w:r>
      <w:r w:rsidRPr="006248E9">
        <w:rPr>
          <w:rFonts w:cstheme="minorHAnsi"/>
          <w:sz w:val="24"/>
          <w:szCs w:val="24"/>
        </w:rPr>
        <w:t xml:space="preserve">debe de revisar el caso, esta es una potestad que solo la tiene la Alcaldía de modificar el uso del terreno y autorizar la segregación del lote ocupado. </w:t>
      </w:r>
    </w:p>
    <w:p w:rsidR="00B52421" w:rsidRDefault="006248E9" w:rsidP="006248E9">
      <w:pPr>
        <w:jc w:val="both"/>
        <w:rPr>
          <w:rFonts w:cstheme="minorHAnsi"/>
          <w:sz w:val="24"/>
          <w:szCs w:val="24"/>
        </w:rPr>
      </w:pPr>
      <w:r w:rsidRPr="006248E9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que el ILP pueda intervenir</w:t>
      </w:r>
      <w:r w:rsidRPr="006248E9">
        <w:rPr>
          <w:rFonts w:cstheme="minorHAnsi"/>
          <w:sz w:val="24"/>
          <w:szCs w:val="24"/>
        </w:rPr>
        <w:t xml:space="preserve"> necesitaríamos un acuerdo del concejo municipal en el que autorice la legalización</w:t>
      </w:r>
      <w:r>
        <w:rPr>
          <w:rFonts w:cstheme="minorHAnsi"/>
          <w:sz w:val="24"/>
          <w:szCs w:val="24"/>
        </w:rPr>
        <w:t xml:space="preserve"> del inmueble donde vive el solicitante</w:t>
      </w:r>
      <w:r w:rsidRPr="006248E9">
        <w:rPr>
          <w:rFonts w:cstheme="minorHAnsi"/>
          <w:sz w:val="24"/>
          <w:szCs w:val="24"/>
        </w:rPr>
        <w:t xml:space="preserve">, o en su caso una nota de la Alcaldía en la que solicita la legalización </w:t>
      </w:r>
      <w:r>
        <w:rPr>
          <w:rFonts w:cstheme="minorHAnsi"/>
          <w:sz w:val="24"/>
          <w:szCs w:val="24"/>
        </w:rPr>
        <w:t>José Sixto Miranda o a su madre.</w:t>
      </w:r>
    </w:p>
    <w:p w:rsidR="006248E9" w:rsidRPr="006248E9" w:rsidRDefault="006248E9" w:rsidP="006248E9">
      <w:pPr>
        <w:jc w:val="both"/>
        <w:rPr>
          <w:rFonts w:cstheme="minorHAnsi"/>
          <w:sz w:val="24"/>
          <w:szCs w:val="24"/>
        </w:rPr>
      </w:pPr>
    </w:p>
    <w:p w:rsidR="00063D60" w:rsidRPr="00DE3738" w:rsidRDefault="00063D60" w:rsidP="00063D60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063D60" w:rsidRDefault="00063D60" w:rsidP="00063D60">
      <w:pPr>
        <w:spacing w:line="360" w:lineRule="auto"/>
        <w:jc w:val="both"/>
        <w:rPr>
          <w:rFonts w:cs="Calibri"/>
        </w:rPr>
      </w:pPr>
    </w:p>
    <w:p w:rsidR="004377A4" w:rsidRDefault="004377A4" w:rsidP="004377A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4377A4" w:rsidRDefault="004377A4" w:rsidP="004377A4">
      <w:pPr>
        <w:spacing w:after="0" w:line="240" w:lineRule="auto"/>
        <w:jc w:val="both"/>
        <w:rPr>
          <w:rFonts w:cs="Calibri"/>
        </w:rPr>
      </w:pPr>
    </w:p>
    <w:p w:rsidR="004377A4" w:rsidRDefault="004377A4" w:rsidP="004377A4">
      <w:pPr>
        <w:spacing w:after="0" w:line="240" w:lineRule="auto"/>
        <w:jc w:val="both"/>
        <w:rPr>
          <w:rFonts w:cs="Calibri"/>
        </w:rPr>
      </w:pPr>
    </w:p>
    <w:p w:rsidR="004377A4" w:rsidRDefault="004377A4" w:rsidP="004377A4">
      <w:pPr>
        <w:spacing w:after="0" w:line="240" w:lineRule="auto"/>
        <w:jc w:val="both"/>
        <w:rPr>
          <w:rFonts w:cs="Calibri"/>
        </w:rPr>
      </w:pPr>
    </w:p>
    <w:p w:rsidR="004377A4" w:rsidRDefault="004377A4" w:rsidP="004377A4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4377A4" w:rsidRDefault="004377A4" w:rsidP="004377A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063D60" w:rsidRDefault="00063D60" w:rsidP="00063D60">
      <w:pPr>
        <w:spacing w:line="360" w:lineRule="auto"/>
        <w:jc w:val="both"/>
        <w:rPr>
          <w:rFonts w:cs="Calibri"/>
        </w:rPr>
      </w:pPr>
    </w:p>
    <w:p w:rsidR="00063D60" w:rsidRDefault="00063D60" w:rsidP="00063D60">
      <w:pPr>
        <w:spacing w:line="360" w:lineRule="auto"/>
        <w:jc w:val="both"/>
        <w:rPr>
          <w:rFonts w:cs="Calibri"/>
        </w:rPr>
      </w:pPr>
    </w:p>
    <w:p w:rsidR="00063D60" w:rsidRDefault="00063D60" w:rsidP="00063D6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z w:val="21"/>
          <w:szCs w:val="21"/>
        </w:rPr>
      </w:pPr>
    </w:p>
    <w:p w:rsidR="00063D60" w:rsidRDefault="00063D60" w:rsidP="00063D60"/>
    <w:p w:rsidR="00063D60" w:rsidRDefault="00063D60" w:rsidP="00FB27DA"/>
    <w:sectPr w:rsidR="00063D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4E" w:rsidRDefault="001A4A4E" w:rsidP="00EA79AC">
      <w:pPr>
        <w:spacing w:after="0" w:line="240" w:lineRule="auto"/>
      </w:pPr>
      <w:r>
        <w:separator/>
      </w:r>
    </w:p>
  </w:endnote>
  <w:endnote w:type="continuationSeparator" w:id="0">
    <w:p w:rsidR="001A4A4E" w:rsidRDefault="001A4A4E" w:rsidP="00EA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D60" w:rsidRPr="00DD1DB3" w:rsidRDefault="00063D60" w:rsidP="00063D60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063D60" w:rsidRPr="00DD1DB3" w:rsidRDefault="00063D60" w:rsidP="00063D60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063D60" w:rsidRDefault="00063D60" w:rsidP="00063D60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>
      <w:rPr>
        <w:sz w:val="20"/>
        <w:lang w:val="es-ES"/>
      </w:rPr>
      <w:t xml:space="preserve">2245-4348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063D60" w:rsidRDefault="00063D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4E" w:rsidRDefault="001A4A4E" w:rsidP="00EA79AC">
      <w:pPr>
        <w:spacing w:after="0" w:line="240" w:lineRule="auto"/>
      </w:pPr>
      <w:r>
        <w:separator/>
      </w:r>
    </w:p>
  </w:footnote>
  <w:footnote w:type="continuationSeparator" w:id="0">
    <w:p w:rsidR="001A4A4E" w:rsidRDefault="001A4A4E" w:rsidP="00EA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AC" w:rsidRPr="001E0A3B" w:rsidRDefault="00EA79AC" w:rsidP="00EA79AC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1445FBEB" wp14:editId="5BDE223D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EA79AC" w:rsidRPr="001E0A3B" w:rsidRDefault="001A4A4E" w:rsidP="00EA79AC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EA79AC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EA79AC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EA79AC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EA79AC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EA79AC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EA79AC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EA79AC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EA79AC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EA79AC" w:rsidRDefault="00EA79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110"/>
    <w:multiLevelType w:val="hybridMultilevel"/>
    <w:tmpl w:val="387A2F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5E13"/>
    <w:multiLevelType w:val="hybridMultilevel"/>
    <w:tmpl w:val="1F3493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DA"/>
    <w:rsid w:val="00053336"/>
    <w:rsid w:val="00063D60"/>
    <w:rsid w:val="00093AEB"/>
    <w:rsid w:val="00193C12"/>
    <w:rsid w:val="001A4A4E"/>
    <w:rsid w:val="002964FC"/>
    <w:rsid w:val="003B299D"/>
    <w:rsid w:val="00400C1C"/>
    <w:rsid w:val="004377A4"/>
    <w:rsid w:val="00521976"/>
    <w:rsid w:val="005E1334"/>
    <w:rsid w:val="006248E9"/>
    <w:rsid w:val="006D2032"/>
    <w:rsid w:val="007D6D8B"/>
    <w:rsid w:val="00883346"/>
    <w:rsid w:val="009D5CD4"/>
    <w:rsid w:val="00A032FF"/>
    <w:rsid w:val="00A617CA"/>
    <w:rsid w:val="00B52421"/>
    <w:rsid w:val="00C107E5"/>
    <w:rsid w:val="00CE7AEE"/>
    <w:rsid w:val="00D8258E"/>
    <w:rsid w:val="00E0543C"/>
    <w:rsid w:val="00EA5E4C"/>
    <w:rsid w:val="00EA79AC"/>
    <w:rsid w:val="00EB4C85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550F0-E130-4D05-9FBB-D45409D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B27D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93C1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9AC"/>
  </w:style>
  <w:style w:type="paragraph" w:styleId="Piedepgina">
    <w:name w:val="footer"/>
    <w:basedOn w:val="Normal"/>
    <w:link w:val="PiedepginaCar"/>
    <w:uiPriority w:val="99"/>
    <w:unhideWhenUsed/>
    <w:rsid w:val="00EA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9AC"/>
  </w:style>
  <w:style w:type="paragraph" w:styleId="Prrafodelista">
    <w:name w:val="List Paragraph"/>
    <w:basedOn w:val="Normal"/>
    <w:uiPriority w:val="34"/>
    <w:qFormat/>
    <w:rsid w:val="00EA79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3</cp:revision>
  <dcterms:created xsi:type="dcterms:W3CDTF">2017-09-05T14:37:00Z</dcterms:created>
  <dcterms:modified xsi:type="dcterms:W3CDTF">2018-01-08T21:11:00Z</dcterms:modified>
</cp:coreProperties>
</file>