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8C" w:rsidRDefault="00943E8C" w:rsidP="00807C95">
      <w:pPr>
        <w:jc w:val="center"/>
        <w:rPr>
          <w:rFonts w:cs="Calibri"/>
          <w:b/>
          <w:bCs/>
          <w:spacing w:val="-1"/>
          <w:sz w:val="32"/>
        </w:rPr>
      </w:pPr>
    </w:p>
    <w:p w:rsidR="00943E8C" w:rsidRPr="00E66C92" w:rsidRDefault="00943E8C" w:rsidP="00943E8C">
      <w:pPr>
        <w:jc w:val="center"/>
        <w:rPr>
          <w:rFonts w:eastAsia="Arial Unicode MS" w:cs="Arial Unicode MS"/>
          <w:b/>
          <w:color w:val="C00000"/>
          <w:sz w:val="16"/>
        </w:rPr>
      </w:pPr>
      <w:r w:rsidRPr="00E66C92">
        <w:rPr>
          <w:rFonts w:eastAsia="Arial Unicode MS" w:cs="Arial Unicode MS"/>
          <w:b/>
          <w:color w:val="C00000"/>
          <w:sz w:val="16"/>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943E8C" w:rsidRDefault="00943E8C" w:rsidP="00807C95">
      <w:pPr>
        <w:jc w:val="center"/>
        <w:rPr>
          <w:rFonts w:cs="Calibri"/>
          <w:b/>
          <w:bCs/>
          <w:spacing w:val="-1"/>
          <w:sz w:val="32"/>
        </w:rPr>
      </w:pPr>
    </w:p>
    <w:p w:rsidR="00807C95" w:rsidRPr="00F425A5" w:rsidRDefault="00807C95" w:rsidP="00807C95">
      <w:pPr>
        <w:jc w:val="center"/>
        <w:rPr>
          <w:rFonts w:cs="Calibri"/>
          <w:b/>
          <w:bCs/>
          <w:spacing w:val="-1"/>
          <w:sz w:val="32"/>
        </w:rPr>
      </w:pPr>
      <w:r w:rsidRPr="00F425A5">
        <w:rPr>
          <w:rFonts w:cs="Calibri"/>
          <w:b/>
          <w:bCs/>
          <w:spacing w:val="-1"/>
          <w:sz w:val="32"/>
        </w:rPr>
        <w:t>RESOLUCI</w:t>
      </w:r>
      <w:r>
        <w:rPr>
          <w:rFonts w:cs="Calibri"/>
          <w:b/>
          <w:bCs/>
          <w:spacing w:val="-1"/>
          <w:sz w:val="32"/>
        </w:rPr>
        <w:t>Ó</w:t>
      </w:r>
      <w:r w:rsidRPr="00F425A5">
        <w:rPr>
          <w:rFonts w:cs="Calibri"/>
          <w:b/>
          <w:bCs/>
          <w:spacing w:val="-1"/>
          <w:sz w:val="32"/>
        </w:rPr>
        <w:t>N DE ENTREGA DE INFORMACI</w:t>
      </w:r>
      <w:r>
        <w:rPr>
          <w:rFonts w:cs="Calibri"/>
          <w:b/>
          <w:bCs/>
          <w:spacing w:val="-1"/>
          <w:sz w:val="32"/>
        </w:rPr>
        <w:t>Ó</w:t>
      </w:r>
      <w:r w:rsidRPr="00F425A5">
        <w:rPr>
          <w:rFonts w:cs="Calibri"/>
          <w:b/>
          <w:bCs/>
          <w:spacing w:val="-1"/>
          <w:sz w:val="32"/>
        </w:rPr>
        <w:t>N</w:t>
      </w:r>
    </w:p>
    <w:p w:rsidR="00807C95" w:rsidRDefault="00807C95" w:rsidP="00807C95"/>
    <w:p w:rsidR="00807C95" w:rsidRPr="00AF57C7" w:rsidRDefault="00807C95" w:rsidP="00807C95">
      <w:pPr>
        <w:jc w:val="both"/>
        <w:rPr>
          <w:rFonts w:eastAsia="Calibri" w:cs="Times New Roman"/>
          <w:sz w:val="24"/>
          <w:szCs w:val="24"/>
        </w:rPr>
      </w:pPr>
      <w:r w:rsidRPr="00AF57C7">
        <w:rPr>
          <w:rFonts w:eastAsia="Calibri" w:cs="Times New Roman"/>
          <w:sz w:val="24"/>
          <w:szCs w:val="24"/>
        </w:rPr>
        <w:t xml:space="preserve">En la Oficina de Información y Respuesta del Instituto de Legalización de la Propiedad (ILP), San Salvador, a las </w:t>
      </w:r>
      <w:r w:rsidR="00AF57C7" w:rsidRPr="00AF57C7">
        <w:rPr>
          <w:rFonts w:eastAsia="Calibri" w:cs="Times New Roman"/>
          <w:sz w:val="24"/>
          <w:szCs w:val="24"/>
        </w:rPr>
        <w:t>diez</w:t>
      </w:r>
      <w:r w:rsidR="00925858" w:rsidRPr="00AF57C7">
        <w:rPr>
          <w:rFonts w:eastAsia="Calibri" w:cs="Times New Roman"/>
          <w:sz w:val="24"/>
          <w:szCs w:val="24"/>
        </w:rPr>
        <w:t xml:space="preserve"> horas </w:t>
      </w:r>
      <w:r w:rsidRPr="00AF57C7">
        <w:rPr>
          <w:rFonts w:eastAsia="Calibri" w:cs="Times New Roman"/>
          <w:sz w:val="24"/>
          <w:szCs w:val="24"/>
        </w:rPr>
        <w:t xml:space="preserve">del día </w:t>
      </w:r>
      <w:r w:rsidR="00AF57C7" w:rsidRPr="00AF57C7">
        <w:rPr>
          <w:rFonts w:eastAsia="Calibri" w:cs="Times New Roman"/>
          <w:sz w:val="24"/>
          <w:szCs w:val="24"/>
        </w:rPr>
        <w:t>seis de diciembre</w:t>
      </w:r>
      <w:r w:rsidRPr="00AF57C7">
        <w:rPr>
          <w:rFonts w:eastAsia="Calibri" w:cs="Times New Roman"/>
          <w:sz w:val="24"/>
          <w:szCs w:val="24"/>
        </w:rPr>
        <w:t xml:space="preserve"> de 2016. La suscrita oficial de información, CONSIDERANDO:</w:t>
      </w:r>
    </w:p>
    <w:p w:rsidR="00807C95" w:rsidRPr="009047C5" w:rsidRDefault="00807C95" w:rsidP="00807C95">
      <w:pPr>
        <w:jc w:val="both"/>
      </w:pPr>
    </w:p>
    <w:p w:rsidR="00962A06" w:rsidRDefault="00807C95" w:rsidP="00962A06">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Que el día </w:t>
      </w:r>
      <w:r w:rsidR="00AF57C7">
        <w:rPr>
          <w:rFonts w:asciiTheme="minorHAnsi" w:hAnsiTheme="minorHAnsi"/>
          <w:sz w:val="24"/>
          <w:szCs w:val="24"/>
        </w:rPr>
        <w:t>tres</w:t>
      </w:r>
      <w:r w:rsidRPr="009047C5">
        <w:rPr>
          <w:rFonts w:asciiTheme="minorHAnsi" w:hAnsiTheme="minorHAnsi"/>
          <w:sz w:val="24"/>
          <w:szCs w:val="24"/>
        </w:rPr>
        <w:t xml:space="preserve"> del mes de </w:t>
      </w:r>
      <w:r w:rsidR="00AF57C7">
        <w:rPr>
          <w:rFonts w:asciiTheme="minorHAnsi" w:hAnsiTheme="minorHAnsi"/>
          <w:sz w:val="24"/>
          <w:szCs w:val="24"/>
        </w:rPr>
        <w:t>diciembre</w:t>
      </w:r>
      <w:r w:rsidR="00851B8C">
        <w:rPr>
          <w:rFonts w:asciiTheme="minorHAnsi" w:hAnsiTheme="minorHAnsi"/>
          <w:sz w:val="24"/>
          <w:szCs w:val="24"/>
        </w:rPr>
        <w:t xml:space="preserve"> </w:t>
      </w:r>
      <w:r w:rsidR="00AF57C7">
        <w:rPr>
          <w:rFonts w:asciiTheme="minorHAnsi" w:hAnsiTheme="minorHAnsi"/>
          <w:sz w:val="24"/>
          <w:szCs w:val="24"/>
        </w:rPr>
        <w:t>del año en curso, se tramitó</w:t>
      </w:r>
      <w:r w:rsidRPr="009047C5">
        <w:rPr>
          <w:rFonts w:asciiTheme="minorHAnsi" w:hAnsiTheme="minorHAnsi"/>
          <w:sz w:val="24"/>
          <w:szCs w:val="24"/>
        </w:rPr>
        <w:t xml:space="preserve"> la solicitud de acceso </w:t>
      </w:r>
      <w:r w:rsidR="00851B8C">
        <w:rPr>
          <w:rFonts w:asciiTheme="minorHAnsi" w:hAnsiTheme="minorHAnsi"/>
          <w:sz w:val="24"/>
          <w:szCs w:val="24"/>
        </w:rPr>
        <w:t>a la</w:t>
      </w:r>
      <w:r w:rsidRPr="009047C5">
        <w:rPr>
          <w:rFonts w:asciiTheme="minorHAnsi" w:hAnsiTheme="minorHAnsi"/>
          <w:sz w:val="24"/>
          <w:szCs w:val="24"/>
        </w:rPr>
        <w:t xml:space="preserve"> información número </w:t>
      </w:r>
      <w:r w:rsidR="00F55D45">
        <w:rPr>
          <w:rFonts w:asciiTheme="minorHAnsi" w:hAnsiTheme="minorHAnsi"/>
          <w:sz w:val="24"/>
          <w:szCs w:val="24"/>
        </w:rPr>
        <w:t>dieci</w:t>
      </w:r>
      <w:r w:rsidR="00AF57C7">
        <w:rPr>
          <w:rFonts w:asciiTheme="minorHAnsi" w:hAnsiTheme="minorHAnsi"/>
          <w:sz w:val="24"/>
          <w:szCs w:val="24"/>
        </w:rPr>
        <w:t>ocho</w:t>
      </w:r>
      <w:r w:rsidRPr="009047C5">
        <w:rPr>
          <w:rFonts w:asciiTheme="minorHAnsi" w:hAnsiTheme="minorHAnsi"/>
          <w:sz w:val="24"/>
          <w:szCs w:val="24"/>
        </w:rPr>
        <w:t xml:space="preserve">, por parte de </w:t>
      </w:r>
      <w:r w:rsidR="000463A6" w:rsidRPr="000463A6">
        <w:rPr>
          <w:rFonts w:asciiTheme="minorHAnsi" w:hAnsiTheme="minorHAnsi"/>
          <w:color w:val="002060"/>
          <w:sz w:val="24"/>
          <w:szCs w:val="24"/>
          <w:highlight w:val="darkBlue"/>
        </w:rPr>
        <w:t>XXXXX</w:t>
      </w:r>
      <w:r w:rsidR="00F55D45" w:rsidRPr="00D640DA">
        <w:rPr>
          <w:rFonts w:asciiTheme="minorHAnsi" w:hAnsiTheme="minorHAnsi"/>
          <w:sz w:val="24"/>
          <w:szCs w:val="24"/>
        </w:rPr>
        <w:t>,</w:t>
      </w:r>
      <w:r w:rsidR="00F55D45" w:rsidRPr="00F55D45">
        <w:rPr>
          <w:rFonts w:asciiTheme="minorHAnsi" w:hAnsiTheme="minorHAnsi"/>
          <w:sz w:val="24"/>
          <w:szCs w:val="24"/>
        </w:rPr>
        <w:t xml:space="preserve"> </w:t>
      </w:r>
      <w:r w:rsidR="00F55D45">
        <w:rPr>
          <w:rFonts w:asciiTheme="minorHAnsi" w:hAnsiTheme="minorHAnsi"/>
          <w:sz w:val="24"/>
          <w:szCs w:val="24"/>
        </w:rPr>
        <w:t xml:space="preserve">identificada con el Documento Único de Identidad número </w:t>
      </w:r>
      <w:r w:rsidR="000463A6" w:rsidRPr="000463A6">
        <w:rPr>
          <w:rFonts w:asciiTheme="minorHAnsi" w:hAnsiTheme="minorHAnsi"/>
          <w:color w:val="002060"/>
          <w:sz w:val="24"/>
          <w:szCs w:val="24"/>
          <w:highlight w:val="darkBlue"/>
        </w:rPr>
        <w:t>XXXXXXX</w:t>
      </w:r>
      <w:r w:rsidR="00F55D45" w:rsidRPr="000463A6">
        <w:rPr>
          <w:rFonts w:asciiTheme="minorHAnsi" w:hAnsiTheme="minorHAnsi"/>
          <w:color w:val="002060"/>
          <w:sz w:val="24"/>
          <w:szCs w:val="24"/>
          <w:highlight w:val="darkBlue"/>
        </w:rPr>
        <w:t>,</w:t>
      </w:r>
      <w:r w:rsidR="00F55D45" w:rsidRPr="000463A6">
        <w:rPr>
          <w:rFonts w:asciiTheme="minorHAnsi" w:hAnsiTheme="minorHAnsi"/>
          <w:color w:val="002060"/>
          <w:sz w:val="24"/>
          <w:szCs w:val="24"/>
        </w:rPr>
        <w:t xml:space="preserve"> </w:t>
      </w:r>
      <w:r w:rsidR="00F55D45">
        <w:rPr>
          <w:rFonts w:asciiTheme="minorHAnsi" w:hAnsiTheme="minorHAnsi"/>
          <w:sz w:val="24"/>
          <w:szCs w:val="24"/>
        </w:rPr>
        <w:t xml:space="preserve">quien reside en el departamento de </w:t>
      </w:r>
      <w:r w:rsidR="000463A6" w:rsidRPr="000463A6">
        <w:rPr>
          <w:rFonts w:asciiTheme="minorHAnsi" w:hAnsiTheme="minorHAnsi"/>
          <w:color w:val="002060"/>
          <w:sz w:val="24"/>
          <w:szCs w:val="24"/>
          <w:highlight w:val="darkBlue"/>
        </w:rPr>
        <w:t>XXXXX</w:t>
      </w:r>
      <w:r w:rsidR="00F55D45">
        <w:rPr>
          <w:rFonts w:asciiTheme="minorHAnsi" w:hAnsiTheme="minorHAnsi"/>
          <w:sz w:val="24"/>
          <w:szCs w:val="24"/>
        </w:rPr>
        <w:t>;</w:t>
      </w:r>
      <w:r w:rsidR="00962A06">
        <w:rPr>
          <w:rFonts w:asciiTheme="minorHAnsi" w:hAnsiTheme="minorHAnsi"/>
          <w:sz w:val="24"/>
          <w:szCs w:val="24"/>
        </w:rPr>
        <w:t xml:space="preserve"> </w:t>
      </w:r>
      <w:r w:rsidRPr="009047C5">
        <w:rPr>
          <w:rFonts w:asciiTheme="minorHAnsi" w:hAnsiTheme="minorHAnsi"/>
          <w:sz w:val="24"/>
          <w:szCs w:val="24"/>
        </w:rPr>
        <w:t xml:space="preserve">quien solicitó: </w:t>
      </w:r>
    </w:p>
    <w:p w:rsidR="00F55D45" w:rsidRDefault="00F55D45" w:rsidP="00F55D45">
      <w:pPr>
        <w:pStyle w:val="Prrafodelista"/>
        <w:ind w:left="765"/>
        <w:jc w:val="both"/>
        <w:rPr>
          <w:rFonts w:asciiTheme="minorHAnsi" w:hAnsiTheme="minorHAnsi"/>
          <w:sz w:val="24"/>
          <w:szCs w:val="24"/>
        </w:rPr>
      </w:pPr>
      <w:bookmarkStart w:id="0" w:name="_GoBack"/>
      <w:bookmarkEnd w:id="0"/>
    </w:p>
    <w:p w:rsidR="00AF57C7" w:rsidRPr="00AF57C7" w:rsidRDefault="00AF57C7" w:rsidP="00AF57C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360" w:lineRule="auto"/>
        <w:ind w:left="1134" w:right="567"/>
        <w:jc w:val="both"/>
        <w:rPr>
          <w:rFonts w:ascii="Calibri" w:hAnsi="Calibri" w:cs="Times New Roman"/>
          <w:i/>
          <w:sz w:val="24"/>
        </w:rPr>
      </w:pPr>
      <w:r w:rsidRPr="00AF57C7">
        <w:rPr>
          <w:rFonts w:ascii="Calibri" w:hAnsi="Calibri" w:cs="Times New Roman"/>
          <w:i/>
          <w:sz w:val="24"/>
        </w:rPr>
        <w:t>La propuesta de puntos de reformas, recomendaciones o documentos similares, que el ILP haya remitido a la Asamblea Legislativa o cualquier otra Institución, en el año 2016, respecto de la Ley Especial de Lotificaciones y Parcelaciones Para Uso Habitacional, y de su correspondiente reglamento.</w:t>
      </w:r>
    </w:p>
    <w:p w:rsidR="00F55D45" w:rsidRPr="00D501DE" w:rsidRDefault="00F55D45" w:rsidP="00907831">
      <w:pPr>
        <w:pStyle w:val="Prrafodelista"/>
        <w:jc w:val="both"/>
      </w:pPr>
    </w:p>
    <w:p w:rsidR="00807C95" w:rsidRPr="00907831" w:rsidRDefault="00807C95" w:rsidP="00907831">
      <w:pPr>
        <w:pStyle w:val="Prrafodelista"/>
        <w:numPr>
          <w:ilvl w:val="0"/>
          <w:numId w:val="1"/>
        </w:numPr>
        <w:jc w:val="both"/>
        <w:rPr>
          <w:sz w:val="24"/>
          <w:szCs w:val="24"/>
        </w:rPr>
      </w:pPr>
      <w:r w:rsidRPr="00907831">
        <w:rPr>
          <w:sz w:val="24"/>
          <w:szCs w:val="24"/>
        </w:rPr>
        <w:t xml:space="preserve">El acceso a la información en poder de las Instituciones Públicas es un derecho reconocido en el ordenamiento jurídico nacional, lo que supone el cumplimiento del “Principio de Máxima Publicidad” reconocido en el art.4 LAIP, por el cual, la información en poder de los entes obligados es pública y su difusión irrestricta, salvo las excepciones contenidas en la Ley. </w:t>
      </w:r>
    </w:p>
    <w:p w:rsidR="00807C95" w:rsidRPr="009047C5" w:rsidRDefault="00807C95" w:rsidP="00807C95">
      <w:pPr>
        <w:pStyle w:val="Prrafodelista"/>
        <w:rPr>
          <w:rFonts w:asciiTheme="minorHAnsi" w:hAnsiTheme="minorHAnsi"/>
          <w:sz w:val="24"/>
          <w:szCs w:val="24"/>
        </w:rPr>
      </w:pPr>
    </w:p>
    <w:p w:rsidR="00807C95" w:rsidRPr="009047C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 xml:space="preserve">Con base a las funciones que le corresponde al Oficial de Información, de conformidad al art. 50 literales d), i), y j) de la Ley de Acceso a la Información Pública, en el sentido de realizar los trámites mediante procedimientos sencillos y expeditos, a fin de facilitar la información solicitada por el solicitante de una manera oportuna y veraz. </w:t>
      </w:r>
    </w:p>
    <w:p w:rsidR="00807C95" w:rsidRPr="009047C5" w:rsidRDefault="00807C95" w:rsidP="00807C95">
      <w:pPr>
        <w:pStyle w:val="Prrafodelista"/>
        <w:rPr>
          <w:rFonts w:asciiTheme="minorHAnsi" w:hAnsiTheme="minorHAnsi"/>
          <w:sz w:val="24"/>
          <w:szCs w:val="24"/>
        </w:rPr>
      </w:pPr>
    </w:p>
    <w:p w:rsidR="00807C95" w:rsidRDefault="00807C95" w:rsidP="00907831">
      <w:pPr>
        <w:pStyle w:val="Prrafodelista"/>
        <w:numPr>
          <w:ilvl w:val="0"/>
          <w:numId w:val="1"/>
        </w:numPr>
        <w:jc w:val="both"/>
        <w:rPr>
          <w:rFonts w:asciiTheme="minorHAnsi" w:hAnsiTheme="minorHAnsi"/>
          <w:sz w:val="24"/>
          <w:szCs w:val="24"/>
        </w:rPr>
      </w:pPr>
      <w:r w:rsidRPr="009047C5">
        <w:rPr>
          <w:rFonts w:asciiTheme="minorHAnsi" w:hAnsiTheme="minorHAnsi"/>
          <w:sz w:val="24"/>
          <w:szCs w:val="24"/>
        </w:rPr>
        <w:t>Es de aclarar que el Oficial de Información es el vínculo entre la Institución Pública y el solicitante, realizando las gestiones necesarias, para facilitar el acceso a la información.</w:t>
      </w:r>
    </w:p>
    <w:p w:rsidR="00807C95" w:rsidRPr="00D454FD" w:rsidRDefault="00807C95" w:rsidP="00807C95">
      <w:pPr>
        <w:pStyle w:val="Prrafodelista"/>
        <w:rPr>
          <w:rFonts w:asciiTheme="minorHAnsi" w:hAnsiTheme="minorHAnsi"/>
          <w:sz w:val="24"/>
          <w:szCs w:val="24"/>
        </w:rPr>
      </w:pPr>
    </w:p>
    <w:p w:rsidR="00807C95" w:rsidRPr="00AC77CC" w:rsidRDefault="00807C95" w:rsidP="00807C95">
      <w:pPr>
        <w:pStyle w:val="Prrafodelista"/>
        <w:jc w:val="both"/>
        <w:rPr>
          <w:sz w:val="24"/>
        </w:rPr>
      </w:pPr>
    </w:p>
    <w:p w:rsidR="00807C95" w:rsidRPr="00AC77CC" w:rsidRDefault="00807C95" w:rsidP="00907831">
      <w:pPr>
        <w:pStyle w:val="Prrafodelista"/>
        <w:numPr>
          <w:ilvl w:val="0"/>
          <w:numId w:val="1"/>
        </w:numPr>
        <w:jc w:val="both"/>
        <w:rPr>
          <w:sz w:val="24"/>
        </w:rPr>
      </w:pPr>
      <w:r w:rsidRPr="00AC77CC">
        <w:rPr>
          <w:sz w:val="24"/>
        </w:rPr>
        <w:t xml:space="preserve">RESOLUCIÓN </w:t>
      </w:r>
    </w:p>
    <w:p w:rsidR="00AF57C7" w:rsidRPr="00AF57C7" w:rsidRDefault="00AF57C7" w:rsidP="00AF57C7">
      <w:pPr>
        <w:jc w:val="both"/>
        <w:rPr>
          <w:rFonts w:eastAsia="Calibri" w:cs="Times New Roman"/>
          <w:sz w:val="24"/>
          <w:szCs w:val="24"/>
        </w:rPr>
      </w:pPr>
      <w:r w:rsidRPr="00AF57C7">
        <w:rPr>
          <w:rFonts w:eastAsia="Calibri" w:cs="Times New Roman"/>
          <w:sz w:val="24"/>
          <w:szCs w:val="24"/>
        </w:rPr>
        <w:t>Se ha analizado a fondo</w:t>
      </w:r>
      <w:r>
        <w:rPr>
          <w:rFonts w:eastAsia="Calibri" w:cs="Times New Roman"/>
          <w:sz w:val="24"/>
          <w:szCs w:val="24"/>
        </w:rPr>
        <w:t xml:space="preserve"> lo solicitado y luego de una</w:t>
      </w:r>
      <w:r w:rsidRPr="00AF57C7">
        <w:rPr>
          <w:rFonts w:eastAsia="Calibri" w:cs="Times New Roman"/>
          <w:sz w:val="24"/>
          <w:szCs w:val="24"/>
        </w:rPr>
        <w:t xml:space="preserve"> búsqueda exhaustiva de la información requerida por el solicitante; </w:t>
      </w:r>
      <w:r>
        <w:rPr>
          <w:rFonts w:eastAsia="Calibri" w:cs="Times New Roman"/>
          <w:sz w:val="24"/>
          <w:szCs w:val="24"/>
        </w:rPr>
        <w:t xml:space="preserve">este Instituto concluye no poseer la información solicitada. El ILP </w:t>
      </w:r>
      <w:r w:rsidR="00997D74">
        <w:rPr>
          <w:rFonts w:eastAsia="Calibri" w:cs="Times New Roman"/>
          <w:sz w:val="24"/>
          <w:szCs w:val="24"/>
        </w:rPr>
        <w:t xml:space="preserve">no ha remitido </w:t>
      </w:r>
      <w:r w:rsidR="00997D74" w:rsidRPr="00997D74">
        <w:rPr>
          <w:rFonts w:eastAsia="Calibri" w:cs="Times New Roman"/>
          <w:sz w:val="24"/>
          <w:szCs w:val="24"/>
        </w:rPr>
        <w:t>propuestas de puntos de reformas, recomendaciones o documentos similares</w:t>
      </w:r>
      <w:r w:rsidR="00997D74">
        <w:rPr>
          <w:rFonts w:eastAsia="Calibri" w:cs="Times New Roman"/>
          <w:sz w:val="24"/>
          <w:szCs w:val="24"/>
        </w:rPr>
        <w:t xml:space="preserve"> en el año 2016 a la </w:t>
      </w:r>
      <w:r w:rsidR="00997D74">
        <w:rPr>
          <w:rFonts w:eastAsia="Calibri" w:cs="Times New Roman"/>
          <w:sz w:val="24"/>
          <w:szCs w:val="24"/>
        </w:rPr>
        <w:lastRenderedPageBreak/>
        <w:t xml:space="preserve">Asamblea Legislativa, </w:t>
      </w:r>
      <w:r w:rsidR="00997D74" w:rsidRPr="00997D74">
        <w:rPr>
          <w:rFonts w:eastAsia="Calibri" w:cs="Times New Roman"/>
          <w:sz w:val="24"/>
          <w:szCs w:val="24"/>
        </w:rPr>
        <w:t>respecto de la Ley Especial de Lotificaciones y Parcelaciones Para Uso Habitacional, y de su correspondiente reglamento</w:t>
      </w:r>
      <w:r w:rsidR="00997D74">
        <w:rPr>
          <w:rFonts w:eastAsia="Calibri" w:cs="Times New Roman"/>
          <w:sz w:val="24"/>
          <w:szCs w:val="24"/>
        </w:rPr>
        <w:t xml:space="preserve">. </w:t>
      </w:r>
    </w:p>
    <w:p w:rsidR="00AF57C7" w:rsidRPr="00AF57C7" w:rsidRDefault="00AF57C7" w:rsidP="00AF57C7">
      <w:pPr>
        <w:jc w:val="both"/>
        <w:rPr>
          <w:rFonts w:eastAsia="Calibri" w:cs="Times New Roman"/>
          <w:sz w:val="24"/>
          <w:szCs w:val="24"/>
        </w:rPr>
      </w:pPr>
    </w:p>
    <w:p w:rsidR="00AF57C7" w:rsidRPr="00AF57C7" w:rsidRDefault="00AF57C7" w:rsidP="00AF57C7">
      <w:pPr>
        <w:jc w:val="both"/>
        <w:rPr>
          <w:rFonts w:eastAsia="Calibri" w:cs="Times New Roman"/>
          <w:b/>
          <w:sz w:val="24"/>
          <w:szCs w:val="24"/>
        </w:rPr>
      </w:pPr>
      <w:r w:rsidRPr="00AF57C7">
        <w:rPr>
          <w:rFonts w:eastAsia="Calibri" w:cs="Times New Roman"/>
          <w:sz w:val="24"/>
          <w:szCs w:val="24"/>
        </w:rPr>
        <w:t xml:space="preserve">Considerando que la Ley de Acceso a la Información Pública dispone en el Art. 73, </w:t>
      </w:r>
      <w:r w:rsidR="00997D74">
        <w:rPr>
          <w:rFonts w:eastAsia="Calibri" w:cs="Times New Roman"/>
          <w:sz w:val="24"/>
          <w:szCs w:val="24"/>
        </w:rPr>
        <w:t xml:space="preserve">el cual estipula que </w:t>
      </w:r>
      <w:r w:rsidRPr="00AF57C7">
        <w:rPr>
          <w:rFonts w:eastAsia="Calibri" w:cs="Times New Roman"/>
          <w:sz w:val="24"/>
          <w:szCs w:val="24"/>
        </w:rPr>
        <w:t xml:space="preserve">nos encontramos ante un caso de información </w:t>
      </w:r>
      <w:r w:rsidRPr="00AF57C7">
        <w:rPr>
          <w:rFonts w:eastAsia="Calibri" w:cs="Times New Roman"/>
          <w:b/>
          <w:sz w:val="24"/>
          <w:szCs w:val="24"/>
        </w:rPr>
        <w:t>INEXISTENTE</w:t>
      </w:r>
      <w:r w:rsidRPr="00AF57C7">
        <w:rPr>
          <w:rFonts w:eastAsia="Calibri" w:cs="Times New Roman"/>
          <w:sz w:val="24"/>
          <w:szCs w:val="24"/>
        </w:rPr>
        <w:t xml:space="preserve">, lo que impide brindar lo requerido por el peticionario, esta dependencia resuelve: </w:t>
      </w:r>
      <w:r w:rsidRPr="00AF57C7">
        <w:rPr>
          <w:rFonts w:eastAsia="Calibri" w:cs="Times New Roman"/>
          <w:b/>
          <w:sz w:val="24"/>
          <w:szCs w:val="24"/>
        </w:rPr>
        <w:t>NEGAR EL ACCESO A LA INFORMACIÓN SOLICITADA POR INEXISTENCIA.</w:t>
      </w:r>
    </w:p>
    <w:p w:rsidR="00AF57C7" w:rsidRPr="00AF57C7" w:rsidRDefault="00AF57C7" w:rsidP="00807C95">
      <w:pPr>
        <w:jc w:val="both"/>
        <w:rPr>
          <w:rFonts w:eastAsia="Calibri" w:cs="Times New Roman"/>
          <w:sz w:val="24"/>
          <w:szCs w:val="24"/>
        </w:rPr>
      </w:pPr>
    </w:p>
    <w:p w:rsidR="00851B8C" w:rsidRDefault="00851B8C" w:rsidP="00807C95"/>
    <w:p w:rsidR="00925858" w:rsidRDefault="00925858" w:rsidP="00807C95"/>
    <w:p w:rsidR="004D637E" w:rsidRDefault="004D637E" w:rsidP="00907831">
      <w:pPr>
        <w:pStyle w:val="Prrafodelista"/>
        <w:numPr>
          <w:ilvl w:val="0"/>
          <w:numId w:val="1"/>
        </w:numPr>
        <w:spacing w:after="200" w:line="276" w:lineRule="auto"/>
      </w:pPr>
      <w:r>
        <w:t>NOTIFÍQUESE</w:t>
      </w:r>
    </w:p>
    <w:p w:rsidR="00962A06" w:rsidRDefault="00962A06" w:rsidP="00962A06">
      <w:pPr>
        <w:spacing w:after="200" w:line="276" w:lineRule="auto"/>
      </w:pPr>
    </w:p>
    <w:p w:rsidR="00962A06" w:rsidRDefault="00962A06" w:rsidP="00962A06">
      <w:pPr>
        <w:spacing w:after="200" w:line="276" w:lineRule="auto"/>
      </w:pPr>
    </w:p>
    <w:p w:rsidR="00943E8C" w:rsidRDefault="00943E8C" w:rsidP="00943E8C">
      <w:pPr>
        <w:spacing w:line="360" w:lineRule="auto"/>
        <w:jc w:val="both"/>
        <w:rPr>
          <w:rFonts w:cs="Calibri"/>
        </w:rPr>
      </w:pPr>
    </w:p>
    <w:p w:rsidR="00943E8C" w:rsidRDefault="00943E8C" w:rsidP="00943E8C">
      <w:pPr>
        <w:jc w:val="both"/>
        <w:rPr>
          <w:rFonts w:cs="Calibri"/>
        </w:rPr>
      </w:pPr>
      <w:r>
        <w:rPr>
          <w:rFonts w:cs="Calibri"/>
        </w:rPr>
        <w:t>NOTA IMPORTANTE: después de analizar lo anteriormente expuesto puede interponer un recurso de apelación según lo normado en el Art. 82 y 83 de la LAIP.</w:t>
      </w:r>
    </w:p>
    <w:p w:rsidR="00943E8C" w:rsidRDefault="00943E8C" w:rsidP="00943E8C">
      <w:pPr>
        <w:jc w:val="both"/>
        <w:rPr>
          <w:rFonts w:cs="Calibri"/>
        </w:rPr>
      </w:pPr>
    </w:p>
    <w:p w:rsidR="00943E8C" w:rsidRDefault="00943E8C" w:rsidP="00943E8C">
      <w:pPr>
        <w:jc w:val="both"/>
        <w:rPr>
          <w:rFonts w:cs="Calibri"/>
        </w:rPr>
      </w:pPr>
    </w:p>
    <w:p w:rsidR="00943E8C" w:rsidRDefault="00943E8C" w:rsidP="00943E8C">
      <w:pPr>
        <w:jc w:val="both"/>
        <w:rPr>
          <w:rFonts w:cs="Calibri"/>
        </w:rPr>
      </w:pPr>
    </w:p>
    <w:p w:rsidR="00943E8C" w:rsidRDefault="00943E8C" w:rsidP="00943E8C">
      <w:pPr>
        <w:widowControl w:val="0"/>
        <w:autoSpaceDE w:val="0"/>
        <w:autoSpaceDN w:val="0"/>
        <w:adjustRightInd w:val="0"/>
        <w:ind w:left="2832"/>
        <w:rPr>
          <w:rFonts w:cs="Calibri"/>
          <w:spacing w:val="2"/>
          <w:sz w:val="21"/>
          <w:szCs w:val="21"/>
        </w:rPr>
      </w:pPr>
      <w:r>
        <w:rPr>
          <w:rFonts w:cs="Calibri"/>
          <w:spacing w:val="2"/>
          <w:sz w:val="21"/>
          <w:szCs w:val="21"/>
        </w:rPr>
        <w:t>Mariam Sofía Alfaro Zablah</w:t>
      </w:r>
    </w:p>
    <w:p w:rsidR="00943E8C" w:rsidRDefault="00943E8C" w:rsidP="00943E8C">
      <w:pPr>
        <w:widowControl w:val="0"/>
        <w:autoSpaceDE w:val="0"/>
        <w:autoSpaceDN w:val="0"/>
        <w:adjustRightInd w:val="0"/>
        <w:ind w:left="2670"/>
        <w:rPr>
          <w:rFonts w:cs="Calibri"/>
          <w:sz w:val="21"/>
          <w:szCs w:val="21"/>
        </w:rPr>
      </w:pPr>
      <w:r>
        <w:rPr>
          <w:rFonts w:cs="Calibri"/>
          <w:spacing w:val="2"/>
          <w:sz w:val="21"/>
          <w:szCs w:val="21"/>
        </w:rPr>
        <w:t xml:space="preserve">     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ILP</w:t>
      </w:r>
    </w:p>
    <w:p w:rsidR="004D637E" w:rsidRDefault="004D637E" w:rsidP="00943E8C">
      <w:pPr>
        <w:jc w:val="center"/>
      </w:pPr>
    </w:p>
    <w:sectPr w:rsidR="004D637E" w:rsidSect="00AF57C7">
      <w:headerReference w:type="default" r:id="rId7"/>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FE2" w:rsidRDefault="00344FE2" w:rsidP="00CE7648">
      <w:r>
        <w:separator/>
      </w:r>
    </w:p>
  </w:endnote>
  <w:endnote w:type="continuationSeparator" w:id="0">
    <w:p w:rsidR="00344FE2" w:rsidRDefault="00344FE2" w:rsidP="00CE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FE2" w:rsidRDefault="00344FE2" w:rsidP="00CE7648">
      <w:r>
        <w:separator/>
      </w:r>
    </w:p>
  </w:footnote>
  <w:footnote w:type="continuationSeparator" w:id="0">
    <w:p w:rsidR="00344FE2" w:rsidRDefault="00344FE2" w:rsidP="00CE7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48" w:rsidRPr="001E0A3B" w:rsidRDefault="00CE7648" w:rsidP="00CE7648">
    <w:pPr>
      <w:widowControl w:val="0"/>
      <w:autoSpaceDE w:val="0"/>
      <w:autoSpaceDN w:val="0"/>
      <w:adjustRightInd w:val="0"/>
      <w:spacing w:line="453" w:lineRule="exact"/>
      <w:ind w:left="20" w:right="-64"/>
      <w:jc w:val="center"/>
      <w:rPr>
        <w:rFonts w:cs="Calibri"/>
        <w:sz w:val="28"/>
        <w:szCs w:val="28"/>
      </w:rPr>
    </w:pPr>
    <w:r>
      <w:rPr>
        <w:noProof/>
        <w:lang w:eastAsia="es-SV"/>
      </w:rPr>
      <w:drawing>
        <wp:anchor distT="0" distB="0" distL="0" distR="0" simplePos="0" relativeHeight="251659264" behindDoc="0" locked="0" layoutInCell="1" allowOverlap="1" wp14:anchorId="35FF9838" wp14:editId="297F718A">
          <wp:simplePos x="0" y="0"/>
          <wp:positionH relativeFrom="page">
            <wp:posOffset>575310</wp:posOffset>
          </wp:positionH>
          <wp:positionV relativeFrom="page">
            <wp:posOffset>347345</wp:posOffset>
          </wp:positionV>
          <wp:extent cx="1595120" cy="760095"/>
          <wp:effectExtent l="0" t="0" r="508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760095"/>
                  </a:xfrm>
                  <a:prstGeom prst="rect">
                    <a:avLst/>
                  </a:prstGeom>
                  <a:noFill/>
                </pic:spPr>
              </pic:pic>
            </a:graphicData>
          </a:graphic>
          <wp14:sizeRelH relativeFrom="page">
            <wp14:pctWidth>0</wp14:pctWidth>
          </wp14:sizeRelH>
          <wp14:sizeRelV relativeFrom="page">
            <wp14:pctHeight>0</wp14:pctHeight>
          </wp14:sizeRelV>
        </wp:anchor>
      </w:drawing>
    </w:r>
    <w:r>
      <w:rPr>
        <w:rFonts w:cs="Calibri"/>
        <w:b/>
        <w:bCs/>
        <w:spacing w:val="2"/>
        <w:position w:val="2"/>
        <w:sz w:val="28"/>
        <w:szCs w:val="28"/>
      </w:rPr>
      <w:t>INSTITUTO DE LEGALIZACIÓN DE LA PROPIEDAD</w:t>
    </w:r>
  </w:p>
  <w:p w:rsidR="00CE7648" w:rsidRPr="001E0A3B" w:rsidRDefault="00344FE2" w:rsidP="00CE7648">
    <w:pPr>
      <w:widowControl w:val="0"/>
      <w:autoSpaceDE w:val="0"/>
      <w:autoSpaceDN w:val="0"/>
      <w:adjustRightInd w:val="0"/>
      <w:spacing w:before="10"/>
      <w:ind w:left="61" w:right="-23"/>
      <w:jc w:val="center"/>
      <w:rPr>
        <w:rFonts w:cs="Calibri"/>
        <w:sz w:val="28"/>
        <w:szCs w:val="28"/>
      </w:rPr>
    </w:pPr>
    <w:hyperlink r:id="rId2" w:history="1">
      <w:r w:rsidR="00CE7648" w:rsidRPr="00C856E0">
        <w:rPr>
          <w:rStyle w:val="Hipervnculo"/>
          <w:rFonts w:cs="Calibri"/>
          <w:b/>
          <w:bCs/>
          <w:spacing w:val="-1"/>
          <w:w w:val="101"/>
          <w:sz w:val="28"/>
          <w:szCs w:val="28"/>
        </w:rPr>
        <w:t>W</w:t>
      </w:r>
      <w:r w:rsidR="00CE7648" w:rsidRPr="00C856E0">
        <w:rPr>
          <w:rStyle w:val="Hipervnculo"/>
          <w:rFonts w:cs="Calibri"/>
          <w:b/>
          <w:bCs/>
          <w:spacing w:val="1"/>
          <w:w w:val="101"/>
          <w:sz w:val="28"/>
          <w:szCs w:val="28"/>
        </w:rPr>
        <w:t>W</w:t>
      </w:r>
      <w:r w:rsidR="00CE7648" w:rsidRPr="00C856E0">
        <w:rPr>
          <w:rStyle w:val="Hipervnculo"/>
          <w:rFonts w:cs="Calibri"/>
          <w:b/>
          <w:bCs/>
          <w:spacing w:val="-3"/>
          <w:w w:val="101"/>
          <w:sz w:val="28"/>
          <w:szCs w:val="28"/>
        </w:rPr>
        <w:t>W</w:t>
      </w:r>
      <w:r w:rsidR="00CE7648" w:rsidRPr="00C856E0">
        <w:rPr>
          <w:rStyle w:val="Hipervnculo"/>
          <w:rFonts w:cs="Calibri"/>
          <w:b/>
          <w:bCs/>
          <w:spacing w:val="3"/>
          <w:w w:val="101"/>
          <w:sz w:val="28"/>
          <w:szCs w:val="28"/>
        </w:rPr>
        <w:t>.</w:t>
      </w:r>
      <w:r w:rsidR="00CE7648" w:rsidRPr="00C856E0">
        <w:rPr>
          <w:rStyle w:val="Hipervnculo"/>
          <w:rFonts w:cs="Calibri"/>
          <w:b/>
          <w:bCs/>
          <w:spacing w:val="1"/>
          <w:w w:val="101"/>
          <w:sz w:val="28"/>
          <w:szCs w:val="28"/>
        </w:rPr>
        <w:t>I</w:t>
      </w:r>
      <w:r w:rsidR="00CE7648" w:rsidRPr="00C856E0">
        <w:rPr>
          <w:rStyle w:val="Hipervnculo"/>
          <w:rFonts w:cs="Calibri"/>
          <w:b/>
          <w:bCs/>
          <w:spacing w:val="2"/>
          <w:w w:val="101"/>
          <w:sz w:val="28"/>
          <w:szCs w:val="28"/>
        </w:rPr>
        <w:t>LP</w:t>
      </w:r>
      <w:r w:rsidR="00CE7648" w:rsidRPr="00C856E0">
        <w:rPr>
          <w:rStyle w:val="Hipervnculo"/>
          <w:rFonts w:cs="Calibri"/>
          <w:b/>
          <w:bCs/>
          <w:spacing w:val="1"/>
          <w:w w:val="101"/>
          <w:sz w:val="28"/>
          <w:szCs w:val="28"/>
        </w:rPr>
        <w:t>.G</w:t>
      </w:r>
      <w:r w:rsidR="00CE7648" w:rsidRPr="00C856E0">
        <w:rPr>
          <w:rStyle w:val="Hipervnculo"/>
          <w:rFonts w:cs="Calibri"/>
          <w:b/>
          <w:bCs/>
          <w:spacing w:val="-3"/>
          <w:w w:val="101"/>
          <w:sz w:val="28"/>
          <w:szCs w:val="28"/>
        </w:rPr>
        <w:t>O</w:t>
      </w:r>
      <w:r w:rsidR="00CE7648" w:rsidRPr="00C856E0">
        <w:rPr>
          <w:rStyle w:val="Hipervnculo"/>
          <w:rFonts w:cs="Calibri"/>
          <w:b/>
          <w:bCs/>
          <w:spacing w:val="6"/>
          <w:w w:val="101"/>
          <w:sz w:val="28"/>
          <w:szCs w:val="28"/>
        </w:rPr>
        <w:t>B</w:t>
      </w:r>
      <w:r w:rsidR="00CE7648" w:rsidRPr="00C856E0">
        <w:rPr>
          <w:rStyle w:val="Hipervnculo"/>
          <w:rFonts w:cs="Calibri"/>
          <w:b/>
          <w:bCs/>
          <w:spacing w:val="-1"/>
          <w:w w:val="101"/>
          <w:sz w:val="28"/>
          <w:szCs w:val="28"/>
        </w:rPr>
        <w:t>.</w:t>
      </w:r>
      <w:r w:rsidR="00CE7648" w:rsidRPr="00C856E0">
        <w:rPr>
          <w:rStyle w:val="Hipervnculo"/>
          <w:rFonts w:cs="Calibri"/>
          <w:b/>
          <w:bCs/>
          <w:w w:val="101"/>
          <w:sz w:val="28"/>
          <w:szCs w:val="28"/>
        </w:rPr>
        <w:t>SV</w:t>
      </w:r>
    </w:hyperlink>
  </w:p>
  <w:p w:rsidR="00CE7648" w:rsidRDefault="00CE76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4531B"/>
    <w:multiLevelType w:val="hybridMultilevel"/>
    <w:tmpl w:val="860CE9EE"/>
    <w:lvl w:ilvl="0" w:tplc="6FBE3E82">
      <w:start w:val="1"/>
      <w:numFmt w:val="decimal"/>
      <w:lvlText w:val="%1."/>
      <w:lvlJc w:val="left"/>
      <w:pPr>
        <w:ind w:left="1080" w:hanging="360"/>
      </w:pPr>
      <w:rPr>
        <w:rFonts w:ascii="Helvetica" w:hAnsi="Helvetica" w:cs="Helvetica" w:hint="default"/>
        <w:color w:val="333333"/>
        <w:sz w:val="2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0AD37C9"/>
    <w:multiLevelType w:val="hybridMultilevel"/>
    <w:tmpl w:val="658E82DE"/>
    <w:lvl w:ilvl="0" w:tplc="B820521C">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3267FF"/>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3" w15:restartNumberingAfterBreak="0">
    <w:nsid w:val="30D33DE1"/>
    <w:multiLevelType w:val="hybridMultilevel"/>
    <w:tmpl w:val="EB20AE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E48011F"/>
    <w:multiLevelType w:val="hybridMultilevel"/>
    <w:tmpl w:val="252EB3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3A5145"/>
    <w:multiLevelType w:val="hybridMultilevel"/>
    <w:tmpl w:val="95BE0486"/>
    <w:lvl w:ilvl="0" w:tplc="E9DC5948">
      <w:start w:val="1"/>
      <w:numFmt w:val="decimal"/>
      <w:lvlText w:val="%1."/>
      <w:lvlJc w:val="left"/>
      <w:pPr>
        <w:ind w:left="1125" w:hanging="360"/>
      </w:pPr>
      <w:rPr>
        <w:rFonts w:hint="default"/>
      </w:rPr>
    </w:lvl>
    <w:lvl w:ilvl="1" w:tplc="440A0019" w:tentative="1">
      <w:start w:val="1"/>
      <w:numFmt w:val="lowerLetter"/>
      <w:lvlText w:val="%2."/>
      <w:lvlJc w:val="left"/>
      <w:pPr>
        <w:ind w:left="1845" w:hanging="360"/>
      </w:pPr>
    </w:lvl>
    <w:lvl w:ilvl="2" w:tplc="440A001B" w:tentative="1">
      <w:start w:val="1"/>
      <w:numFmt w:val="lowerRoman"/>
      <w:lvlText w:val="%3."/>
      <w:lvlJc w:val="right"/>
      <w:pPr>
        <w:ind w:left="2565" w:hanging="180"/>
      </w:pPr>
    </w:lvl>
    <w:lvl w:ilvl="3" w:tplc="440A000F" w:tentative="1">
      <w:start w:val="1"/>
      <w:numFmt w:val="decimal"/>
      <w:lvlText w:val="%4."/>
      <w:lvlJc w:val="left"/>
      <w:pPr>
        <w:ind w:left="3285" w:hanging="360"/>
      </w:pPr>
    </w:lvl>
    <w:lvl w:ilvl="4" w:tplc="440A0019" w:tentative="1">
      <w:start w:val="1"/>
      <w:numFmt w:val="lowerLetter"/>
      <w:lvlText w:val="%5."/>
      <w:lvlJc w:val="left"/>
      <w:pPr>
        <w:ind w:left="4005" w:hanging="360"/>
      </w:pPr>
    </w:lvl>
    <w:lvl w:ilvl="5" w:tplc="440A001B" w:tentative="1">
      <w:start w:val="1"/>
      <w:numFmt w:val="lowerRoman"/>
      <w:lvlText w:val="%6."/>
      <w:lvlJc w:val="right"/>
      <w:pPr>
        <w:ind w:left="4725" w:hanging="180"/>
      </w:pPr>
    </w:lvl>
    <w:lvl w:ilvl="6" w:tplc="440A000F" w:tentative="1">
      <w:start w:val="1"/>
      <w:numFmt w:val="decimal"/>
      <w:lvlText w:val="%7."/>
      <w:lvlJc w:val="left"/>
      <w:pPr>
        <w:ind w:left="5445" w:hanging="360"/>
      </w:pPr>
    </w:lvl>
    <w:lvl w:ilvl="7" w:tplc="440A0019" w:tentative="1">
      <w:start w:val="1"/>
      <w:numFmt w:val="lowerLetter"/>
      <w:lvlText w:val="%8."/>
      <w:lvlJc w:val="left"/>
      <w:pPr>
        <w:ind w:left="6165" w:hanging="360"/>
      </w:pPr>
    </w:lvl>
    <w:lvl w:ilvl="8" w:tplc="440A001B" w:tentative="1">
      <w:start w:val="1"/>
      <w:numFmt w:val="lowerRoman"/>
      <w:lvlText w:val="%9."/>
      <w:lvlJc w:val="right"/>
      <w:pPr>
        <w:ind w:left="6885" w:hanging="180"/>
      </w:pPr>
    </w:lvl>
  </w:abstractNum>
  <w:abstractNum w:abstractNumId="6" w15:restartNumberingAfterBreak="0">
    <w:nsid w:val="51921F4C"/>
    <w:multiLevelType w:val="hybridMultilevel"/>
    <w:tmpl w:val="0FC437A0"/>
    <w:lvl w:ilvl="0" w:tplc="8D9AF1B4">
      <w:start w:val="1"/>
      <w:numFmt w:val="upperRoman"/>
      <w:lvlText w:val="%1."/>
      <w:lvlJc w:val="left"/>
      <w:pPr>
        <w:ind w:left="765" w:hanging="720"/>
      </w:pPr>
      <w:rPr>
        <w:rFonts w:hint="default"/>
      </w:rPr>
    </w:lvl>
    <w:lvl w:ilvl="1" w:tplc="440A0019">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7" w15:restartNumberingAfterBreak="0">
    <w:nsid w:val="5CD77C72"/>
    <w:multiLevelType w:val="hybridMultilevel"/>
    <w:tmpl w:val="0FC437A0"/>
    <w:lvl w:ilvl="0" w:tplc="8D9AF1B4">
      <w:start w:val="1"/>
      <w:numFmt w:val="upperRoman"/>
      <w:lvlText w:val="%1."/>
      <w:lvlJc w:val="left"/>
      <w:pPr>
        <w:ind w:left="765" w:hanging="72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71715164"/>
    <w:multiLevelType w:val="hybridMultilevel"/>
    <w:tmpl w:val="ED70734C"/>
    <w:lvl w:ilvl="0" w:tplc="D986A4C0">
      <w:start w:val="1"/>
      <w:numFmt w:val="decimal"/>
      <w:lvlText w:val="%1."/>
      <w:lvlJc w:val="left"/>
      <w:pPr>
        <w:ind w:left="1485" w:hanging="360"/>
      </w:pPr>
      <w:rPr>
        <w:rFonts w:hint="default"/>
      </w:rPr>
    </w:lvl>
    <w:lvl w:ilvl="1" w:tplc="440A0019" w:tentative="1">
      <w:start w:val="1"/>
      <w:numFmt w:val="lowerLetter"/>
      <w:lvlText w:val="%2."/>
      <w:lvlJc w:val="left"/>
      <w:pPr>
        <w:ind w:left="2205" w:hanging="360"/>
      </w:pPr>
    </w:lvl>
    <w:lvl w:ilvl="2" w:tplc="440A001B" w:tentative="1">
      <w:start w:val="1"/>
      <w:numFmt w:val="lowerRoman"/>
      <w:lvlText w:val="%3."/>
      <w:lvlJc w:val="right"/>
      <w:pPr>
        <w:ind w:left="2925" w:hanging="180"/>
      </w:pPr>
    </w:lvl>
    <w:lvl w:ilvl="3" w:tplc="440A000F" w:tentative="1">
      <w:start w:val="1"/>
      <w:numFmt w:val="decimal"/>
      <w:lvlText w:val="%4."/>
      <w:lvlJc w:val="left"/>
      <w:pPr>
        <w:ind w:left="3645" w:hanging="360"/>
      </w:pPr>
    </w:lvl>
    <w:lvl w:ilvl="4" w:tplc="440A0019" w:tentative="1">
      <w:start w:val="1"/>
      <w:numFmt w:val="lowerLetter"/>
      <w:lvlText w:val="%5."/>
      <w:lvlJc w:val="left"/>
      <w:pPr>
        <w:ind w:left="4365" w:hanging="360"/>
      </w:pPr>
    </w:lvl>
    <w:lvl w:ilvl="5" w:tplc="440A001B" w:tentative="1">
      <w:start w:val="1"/>
      <w:numFmt w:val="lowerRoman"/>
      <w:lvlText w:val="%6."/>
      <w:lvlJc w:val="right"/>
      <w:pPr>
        <w:ind w:left="5085" w:hanging="180"/>
      </w:pPr>
    </w:lvl>
    <w:lvl w:ilvl="6" w:tplc="440A000F" w:tentative="1">
      <w:start w:val="1"/>
      <w:numFmt w:val="decimal"/>
      <w:lvlText w:val="%7."/>
      <w:lvlJc w:val="left"/>
      <w:pPr>
        <w:ind w:left="5805" w:hanging="360"/>
      </w:pPr>
    </w:lvl>
    <w:lvl w:ilvl="7" w:tplc="440A0019" w:tentative="1">
      <w:start w:val="1"/>
      <w:numFmt w:val="lowerLetter"/>
      <w:lvlText w:val="%8."/>
      <w:lvlJc w:val="left"/>
      <w:pPr>
        <w:ind w:left="6525" w:hanging="360"/>
      </w:pPr>
    </w:lvl>
    <w:lvl w:ilvl="8" w:tplc="440A001B" w:tentative="1">
      <w:start w:val="1"/>
      <w:numFmt w:val="lowerRoman"/>
      <w:lvlText w:val="%9."/>
      <w:lvlJc w:val="right"/>
      <w:pPr>
        <w:ind w:left="7245" w:hanging="180"/>
      </w:pPr>
    </w:lvl>
  </w:abstractNum>
  <w:num w:numId="1">
    <w:abstractNumId w:val="6"/>
  </w:num>
  <w:num w:numId="2">
    <w:abstractNumId w:val="7"/>
  </w:num>
  <w:num w:numId="3">
    <w:abstractNumId w:val="5"/>
  </w:num>
  <w:num w:numId="4">
    <w:abstractNumId w:val="2"/>
  </w:num>
  <w:num w:numId="5">
    <w:abstractNumId w:val="8"/>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95"/>
    <w:rsid w:val="00026EAC"/>
    <w:rsid w:val="000463A6"/>
    <w:rsid w:val="002271CB"/>
    <w:rsid w:val="002E47B7"/>
    <w:rsid w:val="00344FE2"/>
    <w:rsid w:val="003C24E2"/>
    <w:rsid w:val="00496A01"/>
    <w:rsid w:val="004D637E"/>
    <w:rsid w:val="005C6FFB"/>
    <w:rsid w:val="007E3DC0"/>
    <w:rsid w:val="00807C95"/>
    <w:rsid w:val="00851B8C"/>
    <w:rsid w:val="00864137"/>
    <w:rsid w:val="00907831"/>
    <w:rsid w:val="00925858"/>
    <w:rsid w:val="009263B3"/>
    <w:rsid w:val="00943E8C"/>
    <w:rsid w:val="00962A06"/>
    <w:rsid w:val="00997D74"/>
    <w:rsid w:val="00A94069"/>
    <w:rsid w:val="00AE27B6"/>
    <w:rsid w:val="00AF57C7"/>
    <w:rsid w:val="00B95CC3"/>
    <w:rsid w:val="00BD25EF"/>
    <w:rsid w:val="00C16B8D"/>
    <w:rsid w:val="00CE7648"/>
    <w:rsid w:val="00D501DE"/>
    <w:rsid w:val="00D640DA"/>
    <w:rsid w:val="00EF381E"/>
    <w:rsid w:val="00F55D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1D0A3-F138-42BD-9163-C58FD865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95"/>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7C95"/>
    <w:pPr>
      <w:spacing w:after="160" w:line="259" w:lineRule="auto"/>
      <w:ind w:left="720"/>
      <w:contextualSpacing/>
    </w:pPr>
    <w:rPr>
      <w:rFonts w:ascii="Calibri" w:eastAsia="Calibri" w:hAnsi="Calibri" w:cs="Times New Roman"/>
    </w:rPr>
  </w:style>
  <w:style w:type="paragraph" w:styleId="Encabezado">
    <w:name w:val="header"/>
    <w:basedOn w:val="Normal"/>
    <w:link w:val="EncabezadoCar"/>
    <w:uiPriority w:val="99"/>
    <w:unhideWhenUsed/>
    <w:rsid w:val="00CE7648"/>
    <w:pPr>
      <w:tabs>
        <w:tab w:val="center" w:pos="4419"/>
        <w:tab w:val="right" w:pos="8838"/>
      </w:tabs>
    </w:pPr>
  </w:style>
  <w:style w:type="character" w:customStyle="1" w:styleId="EncabezadoCar">
    <w:name w:val="Encabezado Car"/>
    <w:basedOn w:val="Fuentedeprrafopredeter"/>
    <w:link w:val="Encabezado"/>
    <w:uiPriority w:val="99"/>
    <w:rsid w:val="00CE7648"/>
  </w:style>
  <w:style w:type="paragraph" w:styleId="Piedepgina">
    <w:name w:val="footer"/>
    <w:basedOn w:val="Normal"/>
    <w:link w:val="PiedepginaCar"/>
    <w:uiPriority w:val="99"/>
    <w:unhideWhenUsed/>
    <w:rsid w:val="00CE7648"/>
    <w:pPr>
      <w:tabs>
        <w:tab w:val="center" w:pos="4419"/>
        <w:tab w:val="right" w:pos="8838"/>
      </w:tabs>
    </w:pPr>
  </w:style>
  <w:style w:type="character" w:customStyle="1" w:styleId="PiedepginaCar">
    <w:name w:val="Pie de página Car"/>
    <w:basedOn w:val="Fuentedeprrafopredeter"/>
    <w:link w:val="Piedepgina"/>
    <w:uiPriority w:val="99"/>
    <w:rsid w:val="00CE7648"/>
  </w:style>
  <w:style w:type="character" w:styleId="Hipervnculo">
    <w:name w:val="Hyperlink"/>
    <w:rsid w:val="00CE7648"/>
    <w:rPr>
      <w:rFonts w:cs="Times New Roman"/>
      <w:color w:val="0000FF"/>
      <w:u w:val="single"/>
    </w:rPr>
  </w:style>
  <w:style w:type="character" w:customStyle="1" w:styleId="apple-converted-space">
    <w:name w:val="apple-converted-space"/>
    <w:basedOn w:val="Fuentedeprrafopredeter"/>
    <w:rsid w:val="00C16B8D"/>
  </w:style>
  <w:style w:type="paragraph" w:styleId="Textodeglobo">
    <w:name w:val="Balloon Text"/>
    <w:basedOn w:val="Normal"/>
    <w:link w:val="TextodegloboCar"/>
    <w:uiPriority w:val="99"/>
    <w:semiHidden/>
    <w:unhideWhenUsed/>
    <w:rsid w:val="002271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1CB"/>
    <w:rPr>
      <w:rFonts w:ascii="Segoe UI" w:hAnsi="Segoe UI" w:cs="Segoe UI"/>
      <w:sz w:val="18"/>
      <w:szCs w:val="18"/>
    </w:rPr>
  </w:style>
  <w:style w:type="paragraph" w:styleId="NormalWeb">
    <w:name w:val="Normal (Web)"/>
    <w:basedOn w:val="Normal"/>
    <w:uiPriority w:val="99"/>
    <w:semiHidden/>
    <w:unhideWhenUsed/>
    <w:rsid w:val="00907831"/>
    <w:pPr>
      <w:spacing w:before="100" w:beforeAutospacing="1" w:after="100" w:afterAutospacing="1"/>
    </w:pPr>
    <w:rPr>
      <w:rFonts w:ascii="Times New Roman" w:hAnsi="Times New Roman" w:cs="Times New Roman"/>
      <w:sz w:val="24"/>
      <w:szCs w:val="24"/>
      <w:lang w:eastAsia="es-SV"/>
    </w:rPr>
  </w:style>
  <w:style w:type="table" w:styleId="Tablaconcuadrcula">
    <w:name w:val="Table Grid"/>
    <w:basedOn w:val="Tablanormal"/>
    <w:uiPriority w:val="39"/>
    <w:rsid w:val="002E4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0562">
      <w:bodyDiv w:val="1"/>
      <w:marLeft w:val="0"/>
      <w:marRight w:val="0"/>
      <w:marTop w:val="0"/>
      <w:marBottom w:val="0"/>
      <w:divBdr>
        <w:top w:val="none" w:sz="0" w:space="0" w:color="auto"/>
        <w:left w:val="none" w:sz="0" w:space="0" w:color="auto"/>
        <w:bottom w:val="none" w:sz="0" w:space="0" w:color="auto"/>
        <w:right w:val="none" w:sz="0" w:space="0" w:color="auto"/>
      </w:divBdr>
    </w:div>
    <w:div w:id="576791757">
      <w:bodyDiv w:val="1"/>
      <w:marLeft w:val="0"/>
      <w:marRight w:val="0"/>
      <w:marTop w:val="0"/>
      <w:marBottom w:val="0"/>
      <w:divBdr>
        <w:top w:val="none" w:sz="0" w:space="0" w:color="auto"/>
        <w:left w:val="none" w:sz="0" w:space="0" w:color="auto"/>
        <w:bottom w:val="none" w:sz="0" w:space="0" w:color="auto"/>
        <w:right w:val="none" w:sz="0" w:space="0" w:color="auto"/>
      </w:divBdr>
    </w:div>
    <w:div w:id="954480353">
      <w:bodyDiv w:val="1"/>
      <w:marLeft w:val="0"/>
      <w:marRight w:val="0"/>
      <w:marTop w:val="0"/>
      <w:marBottom w:val="0"/>
      <w:divBdr>
        <w:top w:val="none" w:sz="0" w:space="0" w:color="auto"/>
        <w:left w:val="none" w:sz="0" w:space="0" w:color="auto"/>
        <w:bottom w:val="none" w:sz="0" w:space="0" w:color="auto"/>
        <w:right w:val="none" w:sz="0" w:space="0" w:color="auto"/>
      </w:divBdr>
    </w:div>
    <w:div w:id="1371806581">
      <w:bodyDiv w:val="1"/>
      <w:marLeft w:val="0"/>
      <w:marRight w:val="0"/>
      <w:marTop w:val="0"/>
      <w:marBottom w:val="0"/>
      <w:divBdr>
        <w:top w:val="none" w:sz="0" w:space="0" w:color="auto"/>
        <w:left w:val="none" w:sz="0" w:space="0" w:color="auto"/>
        <w:bottom w:val="none" w:sz="0" w:space="0" w:color="auto"/>
        <w:right w:val="none" w:sz="0" w:space="0" w:color="auto"/>
      </w:divBdr>
    </w:div>
    <w:div w:id="159292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P.GOB.SV"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Alfaro</dc:creator>
  <cp:keywords/>
  <dc:description/>
  <cp:lastModifiedBy>Mariam Alfaro</cp:lastModifiedBy>
  <cp:revision>4</cp:revision>
  <cp:lastPrinted>2016-07-14T22:33:00Z</cp:lastPrinted>
  <dcterms:created xsi:type="dcterms:W3CDTF">2016-12-06T15:45:00Z</dcterms:created>
  <dcterms:modified xsi:type="dcterms:W3CDTF">2018-01-08T21:28:00Z</dcterms:modified>
</cp:coreProperties>
</file>