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608764848"/>
        <w:docPartObj>
          <w:docPartGallery w:val="Cover Pages"/>
          <w:docPartUnique/>
        </w:docPartObj>
      </w:sdtPr>
      <w:sdtEndPr>
        <w:rPr>
          <w:rFonts w:ascii="Arial" w:hAnsi="Arial" w:cs="Arial"/>
        </w:rPr>
      </w:sdtEndPr>
      <w:sdtContent>
        <w:p w14:paraId="3BDB223C" w14:textId="77777777" w:rsidR="00B4639D" w:rsidRDefault="00B4639D" w:rsidP="00B4639D"/>
        <w:p w14:paraId="60BD1AB5" w14:textId="08F18220" w:rsidR="00B4639D" w:rsidRDefault="00B4639D" w:rsidP="00B4639D">
          <w:pPr>
            <w:rPr>
              <w:rFonts w:ascii="Arial" w:hAnsi="Arial" w:cs="Arial"/>
            </w:rPr>
          </w:pPr>
          <w:r>
            <w:rPr>
              <w:noProof/>
            </w:rPr>
            <w:drawing>
              <wp:anchor distT="0" distB="0" distL="114300" distR="114300" simplePos="0" relativeHeight="251662336" behindDoc="1" locked="0" layoutInCell="1" allowOverlap="1" wp14:anchorId="2CB6B981" wp14:editId="03B1938E">
                <wp:simplePos x="0" y="0"/>
                <wp:positionH relativeFrom="column">
                  <wp:posOffset>1513205</wp:posOffset>
                </wp:positionH>
                <wp:positionV relativeFrom="paragraph">
                  <wp:posOffset>34925</wp:posOffset>
                </wp:positionV>
                <wp:extent cx="2589530" cy="1995805"/>
                <wp:effectExtent l="0" t="0" r="0" b="0"/>
                <wp:wrapNone/>
                <wp:docPr id="1" name="Imagen 1" descr="LOGO---IAIP_vertical_SS-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IAIP_vertical_SS-BLAN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9530" cy="1995805"/>
                        </a:xfrm>
                        <a:prstGeom prst="rect">
                          <a:avLst/>
                        </a:prstGeom>
                        <a:noFill/>
                      </pic:spPr>
                    </pic:pic>
                  </a:graphicData>
                </a:graphic>
                <wp14:sizeRelH relativeFrom="page">
                  <wp14:pctWidth>0</wp14:pctWidth>
                </wp14:sizeRelH>
                <wp14:sizeRelV relativeFrom="page">
                  <wp14:pctHeight>0</wp14:pctHeight>
                </wp14:sizeRelV>
              </wp:anchor>
            </w:drawing>
          </w:r>
        </w:p>
      </w:sdtContent>
    </w:sdt>
    <w:sdt>
      <w:sdtPr>
        <w:id w:val="-1662231458"/>
        <w:docPartObj>
          <w:docPartGallery w:val="Cover Pages"/>
          <w:docPartUnique/>
        </w:docPartObj>
      </w:sdtPr>
      <w:sdtEndPr>
        <w:rPr>
          <w:rFonts w:ascii="Arial" w:hAnsi="Arial" w:cs="Arial"/>
        </w:rPr>
      </w:sdtEndPr>
      <w:sdtContent>
        <w:p w14:paraId="00B74063" w14:textId="033ACDE0" w:rsidR="00B4639D" w:rsidRDefault="00B4639D" w:rsidP="00B4639D">
          <w:r>
            <w:rPr>
              <w:noProof/>
            </w:rPr>
            <mc:AlternateContent>
              <mc:Choice Requires="wps">
                <w:drawing>
                  <wp:anchor distT="0" distB="0" distL="114300" distR="114300" simplePos="0" relativeHeight="251665408" behindDoc="1" locked="0" layoutInCell="1" allowOverlap="1" wp14:anchorId="2356182C" wp14:editId="16B8A826">
                    <wp:simplePos x="0" y="0"/>
                    <wp:positionH relativeFrom="margin">
                      <wp:align>right</wp:align>
                    </wp:positionH>
                    <wp:positionV relativeFrom="page">
                      <wp:posOffset>228600</wp:posOffset>
                    </wp:positionV>
                    <wp:extent cx="638175" cy="987425"/>
                    <wp:effectExtent l="0" t="0" r="28575" b="24130"/>
                    <wp:wrapNone/>
                    <wp:docPr id="2" name="Rectángul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8175" cy="987425"/>
                            </a:xfrm>
                            <a:prstGeom prst="rect">
                              <a:avLst/>
                            </a:prstGeom>
                            <a:solidFill>
                              <a:srgbClr val="00B0F0"/>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6"/>
                                    <w:szCs w:val="24"/>
                                  </w:rPr>
                                  <w:alias w:val="Año"/>
                                  <w:tag w:val=""/>
                                  <w:id w:val="-1649117976"/>
                                  <w:dataBinding w:prefixMappings="xmlns:ns0='http://schemas.microsoft.com/office/2006/coverPageProps' " w:xpath="/ns0:CoverPageProperties[1]/ns0:PublishDate[1]" w:storeItemID="{55AF091B-3C7A-41E3-B477-F2FDAA23CFDA}"/>
                                  <w:date w:fullDate="2020-02-14T00:00:00Z">
                                    <w:dateFormat w:val="yyyy"/>
                                    <w:lid w:val="es-ES"/>
                                    <w:storeMappedDataAs w:val="dateTime"/>
                                    <w:calendar w:val="gregorian"/>
                                  </w:date>
                                </w:sdtPr>
                                <w:sdtEndPr/>
                                <w:sdtContent>
                                  <w:p w14:paraId="238FD31D" w14:textId="231D90AA" w:rsidR="00B4639D" w:rsidRPr="00D20188" w:rsidRDefault="00206455" w:rsidP="00B4639D">
                                    <w:pPr>
                                      <w:pStyle w:val="Sinespaciado"/>
                                      <w:jc w:val="right"/>
                                      <w:rPr>
                                        <w:color w:val="FFFFFF" w:themeColor="background1"/>
                                        <w:sz w:val="36"/>
                                        <w:szCs w:val="24"/>
                                      </w:rPr>
                                    </w:pPr>
                                    <w:r>
                                      <w:rPr>
                                        <w:color w:val="FFFFFF" w:themeColor="background1"/>
                                        <w:sz w:val="36"/>
                                        <w:szCs w:val="24"/>
                                        <w:lang w:val="es-ES"/>
                                      </w:rPr>
                                      <w:t>2020</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9800</wp14:pctHeight>
                    </wp14:sizeRelV>
                  </wp:anchor>
                </w:drawing>
              </mc:Choice>
              <mc:Fallback>
                <w:pict>
                  <v:rect w14:anchorId="2356182C" id="Rectángulo 2" o:spid="_x0000_s1026" style="position:absolute;margin-left:-.95pt;margin-top:18pt;width:50.25pt;height:77.75pt;z-index:-251651072;visibility:visible;mso-wrap-style:square;mso-width-percent:0;mso-height-percent:98;mso-wrap-distance-left:9pt;mso-wrap-distance-top:0;mso-wrap-distance-right:9pt;mso-wrap-distance-bottom:0;mso-position-horizontal:right;mso-position-horizontal-relative:margin;mso-position-vertical:absolute;mso-position-vertical-relative:page;mso-width-percent:0;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" fillcolor="#00b0f0" strokecolor="#d8d8d8 [2732]" strokeweight="2pt">
                    <v:path arrowok="t"/>
                    <o:lock v:ext="edit" aspectratio="t"/>
                    <v:textbox inset="3.6pt,,3.6pt">
                      <w:txbxContent>
                        <w:sdt>
                          <w:sdtPr>
                            <w:rPr>
                              <w:color w:val="FFFFFF" w:themeColor="background1"/>
                              <w:sz w:val="36"/>
                              <w:szCs w:val="24"/>
                            </w:rPr>
                            <w:alias w:val="Año"/>
                            <w:tag w:val=""/>
                            <w:id w:val="-1649117976"/>
                            <w:dataBinding w:prefixMappings="xmlns:ns0='http://schemas.microsoft.com/office/2006/coverPageProps' " w:xpath="/ns0:CoverPageProperties[1]/ns0:PublishDate[1]" w:storeItemID="{55AF091B-3C7A-41E3-B477-F2FDAA23CFDA}"/>
                            <w:date w:fullDate="2020-02-14T00:00:00Z">
                              <w:dateFormat w:val="yyyy"/>
                              <w:lid w:val="es-ES"/>
                              <w:storeMappedDataAs w:val="dateTime"/>
                              <w:calendar w:val="gregorian"/>
                            </w:date>
                          </w:sdtPr>
                          <w:sdtEndPr/>
                          <w:sdtContent>
                            <w:p w14:paraId="238FD31D" w14:textId="231D90AA" w:rsidR="00B4639D" w:rsidRPr="00D20188" w:rsidRDefault="00206455" w:rsidP="00B4639D">
                              <w:pPr>
                                <w:pStyle w:val="Sinespaciado"/>
                                <w:jc w:val="right"/>
                                <w:rPr>
                                  <w:color w:val="FFFFFF" w:themeColor="background1"/>
                                  <w:sz w:val="36"/>
                                  <w:szCs w:val="24"/>
                                </w:rPr>
                              </w:pPr>
                              <w:r>
                                <w:rPr>
                                  <w:color w:val="FFFFFF" w:themeColor="background1"/>
                                  <w:sz w:val="36"/>
                                  <w:szCs w:val="24"/>
                                  <w:lang w:val="es-ES"/>
                                </w:rPr>
                                <w:t>2020</w:t>
                              </w:r>
                            </w:p>
                          </w:sdtContent>
                        </w:sdt>
                      </w:txbxContent>
                    </v:textbox>
                    <w10:wrap anchorx="margin" anchory="page"/>
                  </v:rect>
                </w:pict>
              </mc:Fallback>
            </mc:AlternateContent>
          </w:r>
        </w:p>
        <w:p w14:paraId="112DB79C" w14:textId="2C2ADBB1" w:rsidR="00B4639D" w:rsidRDefault="00B4639D" w:rsidP="00B4639D">
          <w:pPr>
            <w:rPr>
              <w:rFonts w:ascii="Arial" w:hAnsi="Arial" w:cs="Arial"/>
            </w:rPr>
          </w:pPr>
          <w:r>
            <w:rPr>
              <w:noProof/>
            </w:rPr>
            <mc:AlternateContent>
              <mc:Choice Requires="wps">
                <w:drawing>
                  <wp:anchor distT="0" distB="0" distL="114300" distR="114300" simplePos="0" relativeHeight="251666432" behindDoc="0" locked="0" layoutInCell="1" allowOverlap="1" wp14:anchorId="6B033F99" wp14:editId="6EBB7676">
                    <wp:simplePos x="0" y="0"/>
                    <wp:positionH relativeFrom="page">
                      <wp:align>right</wp:align>
                    </wp:positionH>
                    <wp:positionV relativeFrom="paragraph">
                      <wp:posOffset>5946775</wp:posOffset>
                    </wp:positionV>
                    <wp:extent cx="7767955" cy="484505"/>
                    <wp:effectExtent l="0" t="0" r="0" b="5080"/>
                    <wp:wrapTopAndBottom/>
                    <wp:docPr id="129" name="Cuadro de texto 129"/>
                    <wp:cNvGraphicFramePr/>
                    <a:graphic xmlns:a="http://schemas.openxmlformats.org/drawingml/2006/main">
                      <a:graphicData uri="http://schemas.microsoft.com/office/word/2010/wordprocessingShape">
                        <wps:wsp>
                          <wps:cNvSpPr txBox="1"/>
                          <wps:spPr>
                            <a:xfrm>
                              <a:off x="0" y="0"/>
                              <a:ext cx="776795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A9A397" w14:textId="77777777" w:rsidR="00B4639D" w:rsidRPr="009E1317" w:rsidRDefault="00B4639D" w:rsidP="00B4639D">
                                <w:pPr>
                                  <w:pStyle w:val="Sinespaciado"/>
                                  <w:spacing w:before="40" w:after="40"/>
                                  <w:jc w:val="center"/>
                                  <w:rPr>
                                    <w:rFonts w:ascii="Arial" w:hAnsi="Arial" w:cs="Arial"/>
                                    <w:caps/>
                                    <w:color w:val="0070C0"/>
                                    <w:sz w:val="44"/>
                                    <w:szCs w:val="28"/>
                                  </w:rPr>
                                </w:pPr>
                                <w:r>
                                  <w:rPr>
                                    <w:rFonts w:ascii="Arial" w:hAnsi="Arial" w:cs="Arial"/>
                                    <w:caps/>
                                    <w:color w:val="0070C0"/>
                                    <w:sz w:val="44"/>
                                    <w:szCs w:val="28"/>
                                  </w:rPr>
                                  <w:t>UNIDAD de evaluación del desempeño</w:t>
                                </w: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B033F99" id="_x0000_t202" coordsize="21600,21600" o:spt="202" path="m,l,21600r21600,l21600,xe">
                    <v:stroke joinstyle="miter"/>
                    <v:path gradientshapeok="t" o:connecttype="rect"/>
                  </v:shapetype>
                  <v:shape id="Cuadro de texto 129" o:spid="_x0000_s1027" type="#_x0000_t202" style="position:absolute;margin-left:560.45pt;margin-top:468.25pt;width:611.65pt;height:38.15pt;z-index:25166643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" filled="f" stroked="f" strokeweight=".5pt">
                    <v:textbox style="mso-fit-shape-to-text:t" inset="1in,0,86.4pt,0">
                      <w:txbxContent>
                        <w:p w14:paraId="72A9A397" w14:textId="77777777" w:rsidR="00B4639D" w:rsidRPr="009E1317" w:rsidRDefault="00B4639D" w:rsidP="00B4639D">
                          <w:pPr>
                            <w:pStyle w:val="Sinespaciado"/>
                            <w:spacing w:before="40" w:after="40"/>
                            <w:jc w:val="center"/>
                            <w:rPr>
                              <w:rFonts w:ascii="Arial" w:hAnsi="Arial" w:cs="Arial"/>
                              <w:caps/>
                              <w:color w:val="0070C0"/>
                              <w:sz w:val="44"/>
                              <w:szCs w:val="28"/>
                            </w:rPr>
                          </w:pPr>
                          <w:r>
                            <w:rPr>
                              <w:rFonts w:ascii="Arial" w:hAnsi="Arial" w:cs="Arial"/>
                              <w:caps/>
                              <w:color w:val="0070C0"/>
                              <w:sz w:val="44"/>
                              <w:szCs w:val="28"/>
                            </w:rPr>
                            <w:t>UNIDAD de evaluación del desempeño</w:t>
                          </w:r>
                        </w:p>
                      </w:txbxContent>
                    </v:textbox>
                    <w10:wrap type="topAndBottom" anchorx="page"/>
                  </v:shape>
                </w:pict>
              </mc:Fallback>
            </mc:AlternateContent>
          </w:r>
          <w:r>
            <w:rPr>
              <w:noProof/>
            </w:rPr>
            <w:drawing>
              <wp:anchor distT="0" distB="0" distL="114300" distR="114300" simplePos="0" relativeHeight="251667456" behindDoc="1" locked="0" layoutInCell="1" allowOverlap="1" wp14:anchorId="3400542F" wp14:editId="0BAA68EB">
                <wp:simplePos x="0" y="0"/>
                <wp:positionH relativeFrom="column">
                  <wp:posOffset>1513205</wp:posOffset>
                </wp:positionH>
                <wp:positionV relativeFrom="paragraph">
                  <wp:posOffset>34925</wp:posOffset>
                </wp:positionV>
                <wp:extent cx="2589530" cy="1995805"/>
                <wp:effectExtent l="0" t="0" r="0" b="0"/>
                <wp:wrapNone/>
                <wp:docPr id="3" name="Imagen 3" descr="LOGO---IAIP_vertical_SS-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IAIP_vertical_SS-BLAN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9530" cy="19958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4384" behindDoc="1" locked="0" layoutInCell="1" allowOverlap="1" wp14:anchorId="2387AAAF" wp14:editId="3EF61F3B">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6858000" cy="7068185"/>
                    <wp:effectExtent l="0" t="0" r="19685" b="0"/>
                    <wp:wrapNone/>
                    <wp:docPr id="125" name="Grupo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185"/>
                              <a:chOff x="0" y="0"/>
                              <a:chExt cx="5561329" cy="5404485"/>
                            </a:xfrm>
                            <a:solidFill>
                              <a:srgbClr val="0070C0"/>
                            </a:solidFill>
                          </wpg:grpSpPr>
                          <wps:wsp>
                            <wps:cNvPr id="126" name="Forma libre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pFill/>
                              <a:ln>
                                <a:noFill/>
                              </a:ln>
                            </wps:spPr>
                            <wps:style>
                              <a:lnRef idx="0">
                                <a:scrgbClr r="0" g="0" b="0"/>
                              </a:lnRef>
                              <a:fillRef idx="1003">
                                <a:schemeClr val="dk2"/>
                              </a:fillRef>
                              <a:effectRef idx="0">
                                <a:scrgbClr r="0" g="0" b="0"/>
                              </a:effectRef>
                              <a:fontRef idx="major"/>
                            </wps:style>
                            <wps:txbx>
                              <w:txbxContent>
                                <w:p w14:paraId="70F5BE34" w14:textId="005A8576" w:rsidR="00B4639D" w:rsidRPr="001D2128" w:rsidRDefault="00B4639D" w:rsidP="00B4639D">
                                  <w:pPr>
                                    <w:widowControl w:val="0"/>
                                    <w:spacing w:after="0" w:line="360" w:lineRule="auto"/>
                                    <w:jc w:val="center"/>
                                    <w:outlineLvl w:val="0"/>
                                    <w:rPr>
                                      <w:rFonts w:ascii="Arial" w:hAnsi="Arial" w:cs="Arial"/>
                                      <w:color w:val="FFFFFF" w:themeColor="background1"/>
                                      <w:sz w:val="44"/>
                                      <w:szCs w:val="72"/>
                                    </w:rPr>
                                  </w:pPr>
                                  <w:bookmarkStart w:id="1" w:name="_Toc27382501"/>
                                  <w:r>
                                    <w:rPr>
                                      <w:rFonts w:ascii="Arial" w:hAnsi="Arial" w:cs="Arial"/>
                                      <w:color w:val="FFFFFF" w:themeColor="background1"/>
                                      <w:sz w:val="44"/>
                                      <w:szCs w:val="72"/>
                                    </w:rPr>
                                    <w:t>Modelo de evaluación del desempeño</w:t>
                                  </w:r>
                                  <w:bookmarkEnd w:id="1"/>
                                </w:p>
                                <w:p w14:paraId="1E8ED5E4" w14:textId="2BBEBE49" w:rsidR="00B4639D" w:rsidRPr="001D2128" w:rsidRDefault="00B4639D" w:rsidP="00B4639D">
                                  <w:pPr>
                                    <w:widowControl w:val="0"/>
                                    <w:spacing w:after="0" w:line="360" w:lineRule="auto"/>
                                    <w:jc w:val="center"/>
                                    <w:outlineLvl w:val="0"/>
                                    <w:rPr>
                                      <w:rFonts w:ascii="Arial" w:hAnsi="Arial" w:cs="Arial"/>
                                      <w:color w:val="FFFFFF" w:themeColor="background1"/>
                                      <w:sz w:val="28"/>
                                      <w:szCs w:val="72"/>
                                    </w:rPr>
                                  </w:pPr>
                                  <w:r w:rsidRPr="001D2128">
                                    <w:rPr>
                                      <w:rFonts w:ascii="Arial" w:hAnsi="Arial" w:cs="Arial"/>
                                      <w:color w:val="FFFFFF" w:themeColor="background1"/>
                                      <w:sz w:val="28"/>
                                      <w:szCs w:val="72"/>
                                    </w:rPr>
                                    <w:t xml:space="preserve"> </w:t>
                                  </w:r>
                                </w:p>
                                <w:p w14:paraId="68B04F30" w14:textId="77777777" w:rsidR="00B4639D" w:rsidRPr="00561AD6" w:rsidRDefault="00B4639D" w:rsidP="00B4639D">
                                  <w:pPr>
                                    <w:widowControl w:val="0"/>
                                    <w:spacing w:after="0" w:line="360" w:lineRule="auto"/>
                                    <w:jc w:val="center"/>
                                    <w:outlineLvl w:val="0"/>
                                    <w:rPr>
                                      <w:rFonts w:ascii="Arial" w:hAnsi="Arial" w:cs="Arial"/>
                                      <w:color w:val="FFFFFF" w:themeColor="background1"/>
                                      <w:sz w:val="48"/>
                                      <w:szCs w:val="72"/>
                                    </w:rPr>
                                  </w:pPr>
                                </w:p>
                              </w:txbxContent>
                            </wps:txbx>
                            <wps:bodyPr rot="0" vert="horz" wrap="square" lIns="914400" tIns="1097280" rIns="1097280" bIns="1097280" anchor="b" anchorCtr="0" upright="1">
                              <a:noAutofit/>
                            </wps:bodyPr>
                          </wps:wsp>
                          <wps:wsp>
                            <wps:cNvPr id="127" name="Forma libre 11"/>
                            <wps:cNvSpPr>
                              <a:spLocks/>
                            </wps:cNvSpPr>
                            <wps:spPr bwMode="auto">
                              <a:xfrm>
                                <a:off x="876300" y="4769783"/>
                                <a:ext cx="4685029"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grpFill/>
                              <a:ln>
                                <a:solidFill>
                                  <a:srgbClr val="00B0F0"/>
                                </a:solidFill>
                              </a:ln>
                              <a:extLst/>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2387AAAF" id="Grupo 125" o:spid="_x0000_s1028" style="position:absolute;margin-left:0;margin-top:0;width:540pt;height:556.55pt;z-index:-25165209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">
                    <o:lock v:ext="edit" aspectratio="t"/>
                    <v:shape id="Forma libre 10" o:spid="_x0000_s1029"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ueI8IA&#10;AADcAAAADwAAAGRycy9kb3ducmV2LnhtbERP24rCMBB9X/Afwgi+ranipVSjiOCu+iB4+YChGdva&#10;ZlKarHb/3giCb3M415kvW1OJOzWusKxg0I9AEKdWF5wpuJw33zEI55E1VpZJwT85WC46X3NMtH3w&#10;ke4nn4kQwi5BBbn3dSKlS3My6Pq2Jg7c1TYGfYBNJnWDjxBuKjmMook0WHBoyLGmdU5pefozCsrq&#10;ZxqN48tob8e38ncXHzar7KBUr9uuZiA8tf4jfru3OswfTuD1TLh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54jwgAAANwAAAAPAAAAAAAAAAAAAAAAAJgCAABkcnMvZG93&#10;bnJldi54bWxQSwUGAAAAAAQABAD1AAAAhwMAAAAA&#10;" adj="-11796480,,5400" path="m,c,644,,644,,644v23,6,62,14,113,21c250,685,476,700,720,644v,-27,,-27,,-27c720,,720,,720,,,,,,,e" filled="f" stroked="f">
                      <v:stroke joinstyle="miter"/>
                      <v:formulas/>
                      <v:path arrowok="t" o:connecttype="custom" o:connectlocs="0,0;0,4972126;872222,5134261;5557520,4972126;5557520,4763667;5557520,0;0,0" o:connectangles="0,0,0,0,0,0,0" textboxrect="0,0,720,700"/>
                      <v:textbox inset="1in,86.4pt,86.4pt,86.4pt">
                        <w:txbxContent>
                          <w:p w14:paraId="70F5BE34" w14:textId="005A8576" w:rsidR="00B4639D" w:rsidRPr="001D2128" w:rsidRDefault="00B4639D" w:rsidP="00B4639D">
                            <w:pPr>
                              <w:widowControl w:val="0"/>
                              <w:spacing w:after="0" w:line="360" w:lineRule="auto"/>
                              <w:jc w:val="center"/>
                              <w:outlineLvl w:val="0"/>
                              <w:rPr>
                                <w:rFonts w:ascii="Arial" w:hAnsi="Arial" w:cs="Arial"/>
                                <w:color w:val="FFFFFF" w:themeColor="background1"/>
                                <w:sz w:val="44"/>
                                <w:szCs w:val="72"/>
                              </w:rPr>
                            </w:pPr>
                            <w:bookmarkStart w:id="1" w:name="_Toc27382501"/>
                            <w:r>
                              <w:rPr>
                                <w:rFonts w:ascii="Arial" w:hAnsi="Arial" w:cs="Arial"/>
                                <w:color w:val="FFFFFF" w:themeColor="background1"/>
                                <w:sz w:val="44"/>
                                <w:szCs w:val="72"/>
                              </w:rPr>
                              <w:t>Modelo de evaluación del desempeño</w:t>
                            </w:r>
                            <w:bookmarkEnd w:id="1"/>
                          </w:p>
                          <w:p w14:paraId="1E8ED5E4" w14:textId="2BBEBE49" w:rsidR="00B4639D" w:rsidRPr="001D2128" w:rsidRDefault="00B4639D" w:rsidP="00B4639D">
                            <w:pPr>
                              <w:widowControl w:val="0"/>
                              <w:spacing w:after="0" w:line="360" w:lineRule="auto"/>
                              <w:jc w:val="center"/>
                              <w:outlineLvl w:val="0"/>
                              <w:rPr>
                                <w:rFonts w:ascii="Arial" w:hAnsi="Arial" w:cs="Arial"/>
                                <w:color w:val="FFFFFF" w:themeColor="background1"/>
                                <w:sz w:val="28"/>
                                <w:szCs w:val="72"/>
                              </w:rPr>
                            </w:pPr>
                            <w:r w:rsidRPr="001D2128">
                              <w:rPr>
                                <w:rFonts w:ascii="Arial" w:hAnsi="Arial" w:cs="Arial"/>
                                <w:color w:val="FFFFFF" w:themeColor="background1"/>
                                <w:sz w:val="28"/>
                                <w:szCs w:val="72"/>
                              </w:rPr>
                              <w:t xml:space="preserve"> </w:t>
                            </w:r>
                          </w:p>
                          <w:p w14:paraId="68B04F30" w14:textId="77777777" w:rsidR="00B4639D" w:rsidRPr="00561AD6" w:rsidRDefault="00B4639D" w:rsidP="00B4639D">
                            <w:pPr>
                              <w:widowControl w:val="0"/>
                              <w:spacing w:after="0" w:line="360" w:lineRule="auto"/>
                              <w:jc w:val="center"/>
                              <w:outlineLvl w:val="0"/>
                              <w:rPr>
                                <w:rFonts w:ascii="Arial" w:hAnsi="Arial" w:cs="Arial"/>
                                <w:color w:val="FFFFFF" w:themeColor="background1"/>
                                <w:sz w:val="48"/>
                                <w:szCs w:val="72"/>
                              </w:rPr>
                            </w:pPr>
                          </w:p>
                        </w:txbxContent>
                      </v:textbox>
                    </v:shape>
                    <v:shape id="Forma libre 11" o:spid="_x0000_s1030"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zxMIA&#10;AADcAAAADwAAAGRycy9kb3ducmV2LnhtbERPTYvCMBC9C/sfwix401QPq3aNIoKLy4JiFdfj0Ixt&#10;sZmUJmr7740geJvH+5zpvDGluFHtCssKBv0IBHFqdcGZgsN+1RuDcB5ZY2mZFLTkYD776Ewx1vbO&#10;O7olPhMhhF2MCnLvq1hKl+Zk0PVtRRy4s60N+gDrTOoa7yHclHIYRV/SYMGhIceKljmll+RqFOj1&#10;T/ufbDeLU3T+PVaTQZvt/wqlup/N4huEp8a/xS/3Wof5wxE8nw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czPEwgAAANwAAAAPAAAAAAAAAAAAAAAAAJgCAABkcnMvZG93&#10;bnJldi54bWxQSwUGAAAAAAQABAD1AAAAhwMAAAAA&#10;" path="m607,c450,44,300,57,176,57,109,57,49,53,,48,66,58,152,66,251,66,358,66,480,56,607,27,607,,607,,607,e" filled="f" strokecolor="#00b0f0">
                      <v:path arrowok="t" o:connecttype="custom" o:connectlocs="4685029,0;1358427,440373;0,370840;1937302,509905;4685029,208598;4685029,0" o:connectangles="0,0,0,0,0,0"/>
                    </v:shape>
                    <w10:wrap anchorx="margin" anchory="page"/>
                  </v:group>
                </w:pict>
              </mc:Fallback>
            </mc:AlternateContent>
          </w:r>
          <w:r>
            <w:rPr>
              <w:rFonts w:ascii="Arial" w:hAnsi="Arial" w:cs="Arial"/>
            </w:rPr>
            <w:br w:type="page"/>
          </w:r>
        </w:p>
      </w:sdtContent>
    </w:sdt>
    <w:tbl>
      <w:tblPr>
        <w:tblpPr w:leftFromText="141" w:rightFromText="141" w:vertAnchor="text" w:horzAnchor="margin" w:tblpXSpec="center" w:tblpY="879"/>
        <w:tblW w:w="56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1"/>
        <w:gridCol w:w="3400"/>
        <w:gridCol w:w="3829"/>
      </w:tblGrid>
      <w:tr w:rsidR="00B4639D" w:rsidRPr="00D10EA5" w14:paraId="365C1EB3" w14:textId="77777777" w:rsidTr="00D44BB3">
        <w:trPr>
          <w:trHeight w:val="1405"/>
        </w:trPr>
        <w:tc>
          <w:tcPr>
            <w:tcW w:w="1407" w:type="pct"/>
            <w:shd w:val="clear" w:color="auto" w:fill="FFFFFF" w:themeFill="background1"/>
            <w:vAlign w:val="center"/>
          </w:tcPr>
          <w:p w14:paraId="21E9A481" w14:textId="77777777" w:rsidR="00B4639D" w:rsidRPr="00382CB5" w:rsidRDefault="00B4639D" w:rsidP="00DA66C5">
            <w:pPr>
              <w:pStyle w:val="Encabezadodemensaje"/>
              <w:spacing w:after="0" w:line="0" w:lineRule="atLeast"/>
              <w:ind w:left="0" w:right="833" w:firstLine="0"/>
              <w:rPr>
                <w:rFonts w:cs="Arial"/>
                <w:b/>
                <w:bCs/>
                <w:sz w:val="24"/>
                <w:szCs w:val="24"/>
                <w:lang w:val="es-SV" w:eastAsia="es-SV"/>
              </w:rPr>
            </w:pPr>
          </w:p>
        </w:tc>
        <w:tc>
          <w:tcPr>
            <w:tcW w:w="1690" w:type="pct"/>
            <w:shd w:val="clear" w:color="auto" w:fill="FFFFFF" w:themeFill="background1"/>
          </w:tcPr>
          <w:p w14:paraId="606AC207" w14:textId="77777777" w:rsidR="00B4639D" w:rsidRPr="00382CB5" w:rsidRDefault="00B4639D" w:rsidP="00DA66C5">
            <w:pPr>
              <w:pStyle w:val="Encabezadodemensaje"/>
              <w:spacing w:after="0" w:line="0" w:lineRule="atLeast"/>
              <w:ind w:left="0" w:right="833" w:firstLine="0"/>
              <w:rPr>
                <w:rFonts w:cs="Arial"/>
                <w:b/>
                <w:bCs/>
                <w:sz w:val="24"/>
                <w:szCs w:val="24"/>
                <w:lang w:val="es-SV" w:eastAsia="es-SV"/>
              </w:rPr>
            </w:pPr>
          </w:p>
        </w:tc>
        <w:tc>
          <w:tcPr>
            <w:tcW w:w="1903" w:type="pct"/>
            <w:shd w:val="clear" w:color="auto" w:fill="FFFFFF" w:themeFill="background1"/>
            <w:vAlign w:val="center"/>
          </w:tcPr>
          <w:p w14:paraId="1B58BD1F" w14:textId="65253B8F" w:rsidR="00B4639D" w:rsidRPr="00382CB5" w:rsidRDefault="00B4639D" w:rsidP="00DA66C5">
            <w:pPr>
              <w:pStyle w:val="Encabezadodemensaje"/>
              <w:spacing w:after="0" w:line="0" w:lineRule="atLeast"/>
              <w:ind w:left="0" w:right="833" w:firstLine="0"/>
              <w:rPr>
                <w:rFonts w:cs="Arial"/>
                <w:b/>
                <w:bCs/>
                <w:sz w:val="24"/>
                <w:szCs w:val="24"/>
                <w:lang w:val="es-SV" w:eastAsia="es-SV"/>
              </w:rPr>
            </w:pPr>
          </w:p>
        </w:tc>
      </w:tr>
      <w:tr w:rsidR="00B4639D" w:rsidRPr="00D10EA5" w14:paraId="5AD3CC7C" w14:textId="77777777" w:rsidTr="00D44BB3">
        <w:trPr>
          <w:trHeight w:val="60"/>
        </w:trPr>
        <w:tc>
          <w:tcPr>
            <w:tcW w:w="1407" w:type="pct"/>
            <w:shd w:val="clear" w:color="auto" w:fill="FFFFFF" w:themeFill="background1"/>
            <w:vAlign w:val="center"/>
          </w:tcPr>
          <w:p w14:paraId="07127F5A" w14:textId="77777777" w:rsidR="00B4639D" w:rsidRPr="00382CB5" w:rsidRDefault="00B4639D" w:rsidP="00DA66C5">
            <w:pPr>
              <w:pStyle w:val="Encabezadodemensaje"/>
              <w:tabs>
                <w:tab w:val="left" w:pos="2399"/>
              </w:tabs>
              <w:spacing w:after="0" w:line="0" w:lineRule="atLeast"/>
              <w:ind w:left="0" w:right="0" w:firstLine="0"/>
              <w:rPr>
                <w:rFonts w:cs="Arial"/>
                <w:bCs/>
                <w:sz w:val="18"/>
                <w:szCs w:val="18"/>
                <w:lang w:val="es-SV" w:eastAsia="es-SV"/>
              </w:rPr>
            </w:pPr>
            <w:r w:rsidRPr="00382CB5">
              <w:rPr>
                <w:rFonts w:cs="Arial"/>
                <w:b/>
                <w:bCs/>
                <w:sz w:val="18"/>
                <w:szCs w:val="18"/>
                <w:lang w:val="es-SV" w:eastAsia="es-SV"/>
              </w:rPr>
              <w:t>Elabor</w:t>
            </w:r>
            <w:r>
              <w:rPr>
                <w:rFonts w:cs="Arial"/>
                <w:b/>
                <w:bCs/>
                <w:sz w:val="18"/>
                <w:szCs w:val="18"/>
                <w:lang w:val="es-SV" w:eastAsia="es-SV"/>
              </w:rPr>
              <w:t>ó</w:t>
            </w:r>
            <w:r w:rsidRPr="00382CB5">
              <w:rPr>
                <w:rFonts w:cs="Arial"/>
                <w:b/>
                <w:bCs/>
                <w:sz w:val="18"/>
                <w:szCs w:val="18"/>
                <w:lang w:val="es-SV" w:eastAsia="es-SV"/>
              </w:rPr>
              <w:t>:</w:t>
            </w:r>
          </w:p>
          <w:p w14:paraId="162F9CEF" w14:textId="62067D21" w:rsidR="00B4639D" w:rsidRDefault="008A4A63" w:rsidP="00DA66C5">
            <w:pPr>
              <w:pStyle w:val="Encabezadodemensaje"/>
              <w:tabs>
                <w:tab w:val="left" w:pos="2399"/>
              </w:tabs>
              <w:spacing w:after="0" w:line="0" w:lineRule="atLeast"/>
              <w:ind w:left="0" w:right="-185" w:firstLine="0"/>
              <w:rPr>
                <w:rFonts w:cs="Arial"/>
                <w:szCs w:val="18"/>
                <w:lang w:val="es-SV" w:eastAsia="es-SV"/>
              </w:rPr>
            </w:pPr>
            <w:r w:rsidRPr="00B4639D">
              <w:rPr>
                <w:rFonts w:cs="Arial"/>
                <w:szCs w:val="18"/>
                <w:lang w:val="es-SV" w:eastAsia="es-SV"/>
              </w:rPr>
              <w:t>Andrea Tenorio</w:t>
            </w:r>
          </w:p>
          <w:p w14:paraId="75C7750C" w14:textId="2600337F" w:rsidR="008A4A63" w:rsidRDefault="008A4A63" w:rsidP="00DA66C5">
            <w:pPr>
              <w:pStyle w:val="Encabezadodemensaje"/>
              <w:tabs>
                <w:tab w:val="left" w:pos="2399"/>
              </w:tabs>
              <w:spacing w:after="0" w:line="0" w:lineRule="atLeast"/>
              <w:ind w:left="0" w:right="-185" w:firstLine="0"/>
              <w:rPr>
                <w:rFonts w:cs="Arial"/>
                <w:szCs w:val="18"/>
                <w:lang w:val="es-SV" w:eastAsia="es-SV"/>
              </w:rPr>
            </w:pPr>
            <w:r>
              <w:rPr>
                <w:rFonts w:cs="Arial"/>
                <w:szCs w:val="18"/>
                <w:lang w:val="es-SV" w:eastAsia="es-SV"/>
              </w:rPr>
              <w:t>Unidad de Evaluación del Desempeño</w:t>
            </w:r>
          </w:p>
          <w:p w14:paraId="0D3D2224" w14:textId="1D758A6A" w:rsidR="00B4639D" w:rsidRPr="00561AD6" w:rsidRDefault="00B4639D" w:rsidP="00B4639D">
            <w:pPr>
              <w:pStyle w:val="Encabezadodemensaje"/>
              <w:tabs>
                <w:tab w:val="left" w:pos="2399"/>
              </w:tabs>
              <w:spacing w:after="0" w:line="0" w:lineRule="atLeast"/>
              <w:ind w:left="0" w:right="-185" w:firstLine="0"/>
              <w:rPr>
                <w:rFonts w:cs="Arial"/>
                <w:szCs w:val="18"/>
                <w:lang w:val="es-SV" w:eastAsia="es-SV"/>
              </w:rPr>
            </w:pPr>
          </w:p>
        </w:tc>
        <w:tc>
          <w:tcPr>
            <w:tcW w:w="1690" w:type="pct"/>
            <w:shd w:val="clear" w:color="auto" w:fill="FFFFFF" w:themeFill="background1"/>
          </w:tcPr>
          <w:p w14:paraId="1A123016" w14:textId="77777777" w:rsidR="008A4A63" w:rsidRDefault="008A4A63" w:rsidP="00DA66C5">
            <w:pPr>
              <w:pStyle w:val="Encabezadodemensaje"/>
              <w:spacing w:after="0" w:line="0" w:lineRule="atLeast"/>
              <w:ind w:left="0" w:right="833" w:firstLine="0"/>
              <w:rPr>
                <w:rFonts w:cs="Arial"/>
                <w:szCs w:val="18"/>
                <w:lang w:val="es-SV" w:eastAsia="es-SV"/>
              </w:rPr>
            </w:pPr>
            <w:r>
              <w:rPr>
                <w:rFonts w:cs="Arial"/>
                <w:szCs w:val="18"/>
                <w:lang w:val="es-SV" w:eastAsia="es-SV"/>
              </w:rPr>
              <w:t xml:space="preserve">Revisó: </w:t>
            </w:r>
          </w:p>
          <w:p w14:paraId="5DA87F2C" w14:textId="77777777" w:rsidR="008A4A63" w:rsidRDefault="008A4A63" w:rsidP="00DA66C5">
            <w:pPr>
              <w:pStyle w:val="Encabezadodemensaje"/>
              <w:spacing w:after="0" w:line="0" w:lineRule="atLeast"/>
              <w:ind w:left="0" w:right="833" w:firstLine="0"/>
              <w:rPr>
                <w:rFonts w:cs="Arial"/>
                <w:szCs w:val="18"/>
                <w:lang w:val="es-SV" w:eastAsia="es-SV"/>
              </w:rPr>
            </w:pPr>
            <w:r>
              <w:rPr>
                <w:rFonts w:cs="Arial"/>
                <w:szCs w:val="18"/>
                <w:lang w:val="es-SV" w:eastAsia="es-SV"/>
              </w:rPr>
              <w:t xml:space="preserve">Roberto Gutiérrez </w:t>
            </w:r>
          </w:p>
          <w:p w14:paraId="42893F13" w14:textId="522C396C" w:rsidR="00B4639D" w:rsidRPr="00B4639D" w:rsidRDefault="008A4A63" w:rsidP="00DA66C5">
            <w:pPr>
              <w:pStyle w:val="Encabezadodemensaje"/>
              <w:spacing w:after="0" w:line="0" w:lineRule="atLeast"/>
              <w:ind w:left="0" w:right="833" w:firstLine="0"/>
              <w:rPr>
                <w:rFonts w:cs="Arial"/>
                <w:szCs w:val="18"/>
                <w:lang w:val="es-SV" w:eastAsia="es-SV"/>
              </w:rPr>
            </w:pPr>
            <w:r>
              <w:rPr>
                <w:rFonts w:cs="Arial"/>
                <w:szCs w:val="18"/>
                <w:lang w:val="es-SV" w:eastAsia="es-SV"/>
              </w:rPr>
              <w:t>Jefe de Planificación</w:t>
            </w:r>
          </w:p>
        </w:tc>
        <w:tc>
          <w:tcPr>
            <w:tcW w:w="1903" w:type="pct"/>
            <w:shd w:val="clear" w:color="auto" w:fill="FFFFFF" w:themeFill="background1"/>
            <w:vAlign w:val="center"/>
          </w:tcPr>
          <w:p w14:paraId="03D4B4FB" w14:textId="6DB82543" w:rsidR="00B4639D" w:rsidRPr="00382CB5" w:rsidRDefault="00B4639D" w:rsidP="00B548FE">
            <w:pPr>
              <w:pStyle w:val="Encabezadodemensaje"/>
              <w:spacing w:after="0" w:line="0" w:lineRule="atLeast"/>
              <w:ind w:left="0" w:right="833" w:firstLine="0"/>
              <w:rPr>
                <w:rFonts w:cs="Arial"/>
                <w:sz w:val="18"/>
                <w:szCs w:val="18"/>
                <w:lang w:val="es-SV" w:eastAsia="es-SV"/>
              </w:rPr>
            </w:pPr>
            <w:r>
              <w:rPr>
                <w:rFonts w:cs="Arial"/>
                <w:b/>
                <w:sz w:val="18"/>
                <w:szCs w:val="18"/>
                <w:lang w:val="es-SV" w:eastAsia="es-SV"/>
              </w:rPr>
              <w:t>Revisó y aprobó</w:t>
            </w:r>
            <w:r w:rsidRPr="00382CB5">
              <w:rPr>
                <w:rFonts w:cs="Arial"/>
                <w:b/>
                <w:sz w:val="18"/>
                <w:szCs w:val="18"/>
                <w:lang w:val="es-SV" w:eastAsia="es-SV"/>
              </w:rPr>
              <w:t>:</w:t>
            </w:r>
            <w:r>
              <w:rPr>
                <w:rFonts w:cs="Arial"/>
                <w:b/>
                <w:sz w:val="18"/>
                <w:szCs w:val="18"/>
                <w:lang w:val="es-SV" w:eastAsia="es-SV"/>
              </w:rPr>
              <w:t xml:space="preserve"> </w:t>
            </w:r>
            <w:r w:rsidR="00206455">
              <w:rPr>
                <w:rFonts w:cs="Arial"/>
                <w:b/>
                <w:sz w:val="18"/>
                <w:szCs w:val="18"/>
                <w:lang w:val="es-SV" w:eastAsia="es-SV"/>
              </w:rPr>
              <w:t>17 de febrero de 2020</w:t>
            </w:r>
          </w:p>
          <w:p w14:paraId="122FA96C" w14:textId="77777777" w:rsidR="00B4639D" w:rsidRDefault="00B4639D" w:rsidP="00DA66C5">
            <w:pPr>
              <w:pStyle w:val="Encabezadodemensaje"/>
              <w:spacing w:after="0" w:line="0" w:lineRule="atLeast"/>
              <w:ind w:left="0" w:right="833" w:firstLine="0"/>
              <w:rPr>
                <w:rFonts w:cs="Arial"/>
                <w:sz w:val="18"/>
                <w:szCs w:val="18"/>
                <w:lang w:val="es-SV" w:eastAsia="es-SV"/>
              </w:rPr>
            </w:pPr>
            <w:r>
              <w:rPr>
                <w:rFonts w:cs="Arial"/>
                <w:sz w:val="18"/>
                <w:szCs w:val="18"/>
                <w:lang w:val="es-SV" w:eastAsia="es-SV"/>
              </w:rPr>
              <w:t>Pleno</w:t>
            </w:r>
          </w:p>
          <w:p w14:paraId="49835C77" w14:textId="77777777" w:rsidR="00B4639D" w:rsidRDefault="00B4639D" w:rsidP="00DA66C5">
            <w:pPr>
              <w:pStyle w:val="Encabezadodemensaje"/>
              <w:spacing w:after="0" w:line="0" w:lineRule="atLeast"/>
              <w:ind w:left="0" w:right="833" w:firstLine="0"/>
              <w:rPr>
                <w:rFonts w:cs="Arial"/>
                <w:sz w:val="18"/>
                <w:szCs w:val="18"/>
                <w:lang w:val="es-SV" w:eastAsia="es-SV"/>
              </w:rPr>
            </w:pPr>
            <w:r>
              <w:rPr>
                <w:rFonts w:cs="Arial"/>
                <w:sz w:val="18"/>
                <w:szCs w:val="18"/>
                <w:lang w:val="es-SV" w:eastAsia="es-SV"/>
              </w:rPr>
              <w:t xml:space="preserve">Comisionados </w:t>
            </w:r>
          </w:p>
          <w:p w14:paraId="4F7F1EF7" w14:textId="77777777" w:rsidR="00B4639D" w:rsidRPr="00382CB5" w:rsidRDefault="00B4639D" w:rsidP="00DA66C5">
            <w:pPr>
              <w:pStyle w:val="Encabezadodemensaje"/>
              <w:spacing w:after="0" w:line="0" w:lineRule="atLeast"/>
              <w:ind w:left="0" w:right="833" w:firstLine="0"/>
              <w:rPr>
                <w:rFonts w:cs="Arial"/>
                <w:sz w:val="18"/>
                <w:szCs w:val="18"/>
                <w:lang w:val="es-SV" w:eastAsia="es-SV"/>
              </w:rPr>
            </w:pPr>
            <w:r>
              <w:rPr>
                <w:rFonts w:cs="Arial"/>
                <w:sz w:val="18"/>
                <w:szCs w:val="18"/>
                <w:lang w:val="es-SV" w:eastAsia="es-SV"/>
              </w:rPr>
              <w:t xml:space="preserve">IAIP </w:t>
            </w:r>
          </w:p>
        </w:tc>
      </w:tr>
    </w:tbl>
    <w:p w14:paraId="0A589A53" w14:textId="2423B44C" w:rsidR="00B4639D" w:rsidRDefault="00B4639D" w:rsidP="00B4639D">
      <w:pPr>
        <w:pStyle w:val="Encabezadodemensaje"/>
        <w:spacing w:after="0" w:line="0" w:lineRule="atLeast"/>
        <w:ind w:left="0" w:right="-234" w:firstLine="0"/>
        <w:jc w:val="center"/>
        <w:rPr>
          <w:rFonts w:cs="Arial"/>
          <w:b/>
          <w:color w:val="002060"/>
          <w:sz w:val="24"/>
          <w:szCs w:val="24"/>
          <w:lang w:val="es-SV" w:eastAsia="es-SV"/>
        </w:rPr>
      </w:pPr>
    </w:p>
    <w:p w14:paraId="04251D80" w14:textId="77777777" w:rsidR="00B4639D" w:rsidRDefault="00B4639D" w:rsidP="00B4639D">
      <w:pPr>
        <w:pStyle w:val="Encabezadodemensaje"/>
        <w:spacing w:after="0" w:line="0" w:lineRule="atLeast"/>
        <w:ind w:left="0" w:right="-234" w:firstLine="0"/>
        <w:jc w:val="center"/>
        <w:rPr>
          <w:rFonts w:cs="Arial"/>
          <w:b/>
          <w:color w:val="002060"/>
          <w:sz w:val="24"/>
          <w:szCs w:val="24"/>
          <w:lang w:val="es-SV" w:eastAsia="es-SV"/>
        </w:rPr>
      </w:pPr>
      <w:r w:rsidRPr="00787B95">
        <w:rPr>
          <w:rFonts w:cs="Arial"/>
          <w:b/>
          <w:sz w:val="24"/>
          <w:szCs w:val="24"/>
          <w:lang w:val="es-SV" w:eastAsia="es-SV"/>
        </w:rPr>
        <w:t>Aprobación de documento</w:t>
      </w:r>
    </w:p>
    <w:p w14:paraId="1EE96595" w14:textId="77777777" w:rsidR="00B4639D" w:rsidRDefault="00B4639D" w:rsidP="00B4639D">
      <w:pPr>
        <w:pStyle w:val="Encabezadodemensaje"/>
        <w:spacing w:after="0" w:line="0" w:lineRule="atLeast"/>
        <w:ind w:left="0" w:right="-234" w:firstLine="0"/>
        <w:jc w:val="center"/>
        <w:rPr>
          <w:rFonts w:cs="Arial"/>
          <w:b/>
          <w:color w:val="002060"/>
          <w:sz w:val="24"/>
          <w:szCs w:val="24"/>
          <w:lang w:val="es-SV" w:eastAsia="es-SV"/>
        </w:rPr>
      </w:pPr>
    </w:p>
    <w:p w14:paraId="7AEAD3CD" w14:textId="77777777" w:rsidR="00B4639D" w:rsidRPr="00787B95" w:rsidRDefault="00B4639D" w:rsidP="00B4639D">
      <w:pPr>
        <w:pStyle w:val="Encabezadodemensaje"/>
        <w:spacing w:after="0" w:line="0" w:lineRule="atLeast"/>
        <w:ind w:left="0" w:right="-234" w:firstLine="0"/>
        <w:jc w:val="center"/>
        <w:rPr>
          <w:rFonts w:cs="Arial"/>
          <w:b/>
          <w:sz w:val="24"/>
          <w:szCs w:val="24"/>
          <w:lang w:val="es-SV" w:eastAsia="es-SV"/>
        </w:rPr>
      </w:pPr>
    </w:p>
    <w:p w14:paraId="1DCC550A" w14:textId="77777777" w:rsidR="00B4639D" w:rsidRPr="00787B95" w:rsidRDefault="00B4639D" w:rsidP="00B4639D">
      <w:pPr>
        <w:pStyle w:val="Encabezadodemensaje"/>
        <w:spacing w:after="0" w:line="0" w:lineRule="atLeast"/>
        <w:ind w:left="0" w:right="-234" w:firstLine="0"/>
        <w:jc w:val="center"/>
        <w:rPr>
          <w:rFonts w:cs="Arial"/>
          <w:b/>
          <w:sz w:val="24"/>
          <w:szCs w:val="24"/>
          <w:lang w:val="es-SV" w:eastAsia="es-SV"/>
        </w:rPr>
      </w:pPr>
    </w:p>
    <w:tbl>
      <w:tblPr>
        <w:tblpPr w:leftFromText="141" w:rightFromText="141" w:vertAnchor="text" w:horzAnchor="margin" w:tblpY="1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8"/>
        <w:gridCol w:w="3870"/>
      </w:tblGrid>
      <w:tr w:rsidR="00B4639D" w:rsidRPr="00787B95" w14:paraId="27732F14" w14:textId="77777777" w:rsidTr="00DA66C5">
        <w:trPr>
          <w:trHeight w:val="567"/>
        </w:trPr>
        <w:tc>
          <w:tcPr>
            <w:tcW w:w="2808" w:type="pct"/>
            <w:shd w:val="clear" w:color="auto" w:fill="auto"/>
            <w:vAlign w:val="center"/>
          </w:tcPr>
          <w:p w14:paraId="42E713F5" w14:textId="7877FEFB" w:rsidR="00B4639D" w:rsidRPr="00C109F8" w:rsidRDefault="00BD03CF" w:rsidP="00DA66C5">
            <w:pPr>
              <w:rPr>
                <w:rFonts w:ascii="Arial" w:hAnsi="Arial" w:cs="Arial"/>
              </w:rPr>
            </w:pPr>
            <w:r>
              <w:rPr>
                <w:rFonts w:ascii="Arial" w:hAnsi="Arial" w:cs="Arial"/>
              </w:rPr>
              <w:t>Aprobación de C</w:t>
            </w:r>
            <w:r w:rsidR="00B4639D" w:rsidRPr="00C109F8">
              <w:rPr>
                <w:rFonts w:ascii="Arial" w:hAnsi="Arial" w:cs="Arial"/>
              </w:rPr>
              <w:t>omisionados</w:t>
            </w:r>
            <w:r>
              <w:rPr>
                <w:rFonts w:ascii="Arial" w:hAnsi="Arial" w:cs="Arial"/>
              </w:rPr>
              <w:t xml:space="preserve"> y Comisionadas</w:t>
            </w:r>
            <w:r w:rsidR="00B4639D" w:rsidRPr="00C109F8">
              <w:rPr>
                <w:rFonts w:ascii="Arial" w:hAnsi="Arial" w:cs="Arial"/>
              </w:rPr>
              <w:t xml:space="preserve">: </w:t>
            </w:r>
          </w:p>
        </w:tc>
        <w:tc>
          <w:tcPr>
            <w:tcW w:w="2192" w:type="pct"/>
            <w:shd w:val="clear" w:color="auto" w:fill="auto"/>
            <w:vAlign w:val="center"/>
          </w:tcPr>
          <w:p w14:paraId="35F5881A" w14:textId="77777777" w:rsidR="00B4639D" w:rsidRPr="00C109F8" w:rsidRDefault="00B4639D" w:rsidP="00DA66C5">
            <w:pPr>
              <w:pStyle w:val="Encabezadodemensaje"/>
              <w:spacing w:after="0" w:line="360" w:lineRule="auto"/>
              <w:ind w:left="0" w:right="833" w:firstLine="0"/>
              <w:jc w:val="center"/>
              <w:rPr>
                <w:rFonts w:cs="Arial"/>
                <w:sz w:val="22"/>
                <w:szCs w:val="22"/>
                <w:lang w:val="es-SV" w:eastAsia="es-SV"/>
              </w:rPr>
            </w:pPr>
            <w:r w:rsidRPr="00C109F8">
              <w:rPr>
                <w:rFonts w:cs="Arial"/>
                <w:sz w:val="22"/>
                <w:szCs w:val="22"/>
                <w:lang w:val="es-SV" w:eastAsia="es-SV"/>
              </w:rPr>
              <w:t>Firma</w:t>
            </w:r>
          </w:p>
        </w:tc>
      </w:tr>
      <w:tr w:rsidR="00B4639D" w:rsidRPr="00787B95" w14:paraId="36499D1D" w14:textId="77777777" w:rsidTr="00DA66C5">
        <w:trPr>
          <w:trHeight w:val="567"/>
        </w:trPr>
        <w:tc>
          <w:tcPr>
            <w:tcW w:w="2808" w:type="pct"/>
            <w:shd w:val="clear" w:color="auto" w:fill="auto"/>
            <w:vAlign w:val="center"/>
          </w:tcPr>
          <w:p w14:paraId="08E1DFBF" w14:textId="5947402B" w:rsidR="00B4639D" w:rsidRPr="00C109F8" w:rsidRDefault="00D62F4D" w:rsidP="00DA66C5">
            <w:pPr>
              <w:pStyle w:val="Encabezadodemensaje"/>
              <w:spacing w:after="0" w:line="360" w:lineRule="auto"/>
              <w:ind w:left="0" w:right="833" w:firstLine="0"/>
              <w:jc w:val="center"/>
              <w:rPr>
                <w:rFonts w:cs="Arial"/>
                <w:sz w:val="22"/>
                <w:szCs w:val="22"/>
                <w:lang w:val="es-SV" w:eastAsia="es-SV"/>
              </w:rPr>
            </w:pPr>
            <w:r>
              <w:rPr>
                <w:rFonts w:cs="Arial"/>
                <w:sz w:val="22"/>
                <w:szCs w:val="22"/>
                <w:lang w:val="es-SV" w:eastAsia="es-SV"/>
              </w:rPr>
              <w:t>Silvia Cristina Pérez Sánchez</w:t>
            </w:r>
            <w:r w:rsidR="00B4639D" w:rsidRPr="00C109F8">
              <w:rPr>
                <w:rFonts w:cs="Arial"/>
                <w:sz w:val="22"/>
                <w:szCs w:val="22"/>
                <w:lang w:val="es-SV" w:eastAsia="es-SV"/>
              </w:rPr>
              <w:t xml:space="preserve"> </w:t>
            </w:r>
          </w:p>
        </w:tc>
        <w:tc>
          <w:tcPr>
            <w:tcW w:w="2192" w:type="pct"/>
            <w:shd w:val="clear" w:color="auto" w:fill="auto"/>
            <w:vAlign w:val="center"/>
          </w:tcPr>
          <w:p w14:paraId="5C514ED1" w14:textId="77777777" w:rsidR="00B4639D" w:rsidRPr="00787B95" w:rsidRDefault="00B4639D" w:rsidP="00DA66C5">
            <w:pPr>
              <w:pStyle w:val="Encabezadodemensaje"/>
              <w:spacing w:after="0" w:line="360" w:lineRule="auto"/>
              <w:ind w:left="0" w:right="833" w:firstLine="0"/>
              <w:jc w:val="center"/>
              <w:rPr>
                <w:rFonts w:cs="Arial"/>
                <w:sz w:val="24"/>
                <w:szCs w:val="24"/>
                <w:lang w:val="es-SV" w:eastAsia="es-SV"/>
              </w:rPr>
            </w:pPr>
          </w:p>
        </w:tc>
      </w:tr>
      <w:tr w:rsidR="00B4639D" w:rsidRPr="00787B95" w14:paraId="2B583E71" w14:textId="77777777" w:rsidTr="00DA66C5">
        <w:trPr>
          <w:trHeight w:val="567"/>
        </w:trPr>
        <w:tc>
          <w:tcPr>
            <w:tcW w:w="2808" w:type="pct"/>
            <w:shd w:val="clear" w:color="auto" w:fill="auto"/>
            <w:vAlign w:val="center"/>
          </w:tcPr>
          <w:p w14:paraId="411D3EAC" w14:textId="77777777" w:rsidR="00B4639D" w:rsidRPr="00C109F8" w:rsidRDefault="00B4639D" w:rsidP="00DA66C5">
            <w:pPr>
              <w:pStyle w:val="Encabezadodemensaje"/>
              <w:spacing w:after="0" w:line="360" w:lineRule="auto"/>
              <w:ind w:left="0" w:right="833" w:firstLine="0"/>
              <w:jc w:val="center"/>
              <w:rPr>
                <w:rFonts w:cs="Arial"/>
                <w:sz w:val="22"/>
                <w:szCs w:val="22"/>
                <w:lang w:val="es-SV" w:eastAsia="es-SV"/>
              </w:rPr>
            </w:pPr>
            <w:r w:rsidRPr="00C109F8">
              <w:rPr>
                <w:rFonts w:cs="Arial"/>
                <w:sz w:val="22"/>
                <w:szCs w:val="22"/>
                <w:lang w:val="es-SV" w:eastAsia="es-SV"/>
              </w:rPr>
              <w:t xml:space="preserve">Claudia </w:t>
            </w:r>
            <w:proofErr w:type="spellStart"/>
            <w:r w:rsidRPr="00C109F8">
              <w:rPr>
                <w:rFonts w:cs="Arial"/>
                <w:sz w:val="22"/>
                <w:szCs w:val="22"/>
                <w:lang w:val="es-SV" w:eastAsia="es-SV"/>
              </w:rPr>
              <w:t>Liduvina</w:t>
            </w:r>
            <w:proofErr w:type="spellEnd"/>
            <w:r w:rsidRPr="00C109F8">
              <w:rPr>
                <w:rFonts w:cs="Arial"/>
                <w:sz w:val="22"/>
                <w:szCs w:val="22"/>
                <w:lang w:val="es-SV" w:eastAsia="es-SV"/>
              </w:rPr>
              <w:t xml:space="preserve"> Escobar Campos </w:t>
            </w:r>
          </w:p>
        </w:tc>
        <w:tc>
          <w:tcPr>
            <w:tcW w:w="2192" w:type="pct"/>
            <w:shd w:val="clear" w:color="auto" w:fill="auto"/>
            <w:vAlign w:val="center"/>
          </w:tcPr>
          <w:p w14:paraId="19FA1DDC" w14:textId="77777777" w:rsidR="00B4639D" w:rsidRPr="00787B95" w:rsidRDefault="00B4639D" w:rsidP="00DA66C5">
            <w:pPr>
              <w:pStyle w:val="Encabezadodemensaje"/>
              <w:spacing w:after="0" w:line="360" w:lineRule="auto"/>
              <w:ind w:left="0" w:right="833" w:firstLine="0"/>
              <w:jc w:val="center"/>
              <w:rPr>
                <w:rFonts w:cs="Arial"/>
                <w:sz w:val="24"/>
                <w:szCs w:val="24"/>
                <w:lang w:val="es-SV" w:eastAsia="es-SV"/>
              </w:rPr>
            </w:pPr>
          </w:p>
        </w:tc>
      </w:tr>
      <w:tr w:rsidR="00B4639D" w:rsidRPr="00787B95" w14:paraId="49D9ECD6" w14:textId="77777777" w:rsidTr="00DA66C5">
        <w:trPr>
          <w:trHeight w:val="567"/>
        </w:trPr>
        <w:tc>
          <w:tcPr>
            <w:tcW w:w="2808" w:type="pct"/>
            <w:shd w:val="clear" w:color="auto" w:fill="auto"/>
            <w:vAlign w:val="center"/>
          </w:tcPr>
          <w:p w14:paraId="73602D65" w14:textId="77777777" w:rsidR="00B4639D" w:rsidRPr="00C109F8" w:rsidRDefault="00B4639D" w:rsidP="00DA66C5">
            <w:pPr>
              <w:pStyle w:val="Encabezadodemensaje"/>
              <w:spacing w:after="0" w:line="360" w:lineRule="auto"/>
              <w:ind w:left="0" w:right="833" w:firstLine="0"/>
              <w:jc w:val="center"/>
              <w:rPr>
                <w:rFonts w:cs="Arial"/>
                <w:sz w:val="22"/>
                <w:szCs w:val="22"/>
                <w:lang w:val="es-SV" w:eastAsia="es-SV"/>
              </w:rPr>
            </w:pPr>
            <w:r w:rsidRPr="00C109F8">
              <w:rPr>
                <w:rFonts w:cs="Arial"/>
                <w:sz w:val="22"/>
                <w:szCs w:val="22"/>
                <w:lang w:val="es-SV" w:eastAsia="es-SV"/>
              </w:rPr>
              <w:t xml:space="preserve">José Alirio Cornejo </w:t>
            </w:r>
            <w:proofErr w:type="spellStart"/>
            <w:r w:rsidRPr="00C109F8">
              <w:rPr>
                <w:rFonts w:cs="Arial"/>
                <w:sz w:val="22"/>
                <w:szCs w:val="22"/>
                <w:lang w:val="es-SV" w:eastAsia="es-SV"/>
              </w:rPr>
              <w:t>Najarro</w:t>
            </w:r>
            <w:proofErr w:type="spellEnd"/>
          </w:p>
        </w:tc>
        <w:tc>
          <w:tcPr>
            <w:tcW w:w="2192" w:type="pct"/>
            <w:shd w:val="clear" w:color="auto" w:fill="auto"/>
            <w:vAlign w:val="center"/>
          </w:tcPr>
          <w:p w14:paraId="4BBA6C4F" w14:textId="77777777" w:rsidR="00B4639D" w:rsidRPr="00787B95" w:rsidRDefault="00B4639D" w:rsidP="00DA66C5">
            <w:pPr>
              <w:pStyle w:val="Encabezadodemensaje"/>
              <w:spacing w:after="0" w:line="360" w:lineRule="auto"/>
              <w:ind w:left="0" w:right="833" w:firstLine="0"/>
              <w:jc w:val="center"/>
              <w:rPr>
                <w:rFonts w:cs="Arial"/>
                <w:sz w:val="24"/>
                <w:szCs w:val="24"/>
                <w:lang w:val="es-SV" w:eastAsia="es-SV"/>
              </w:rPr>
            </w:pPr>
          </w:p>
        </w:tc>
      </w:tr>
      <w:tr w:rsidR="00B4639D" w:rsidRPr="00787B95" w14:paraId="0329EB1C" w14:textId="77777777" w:rsidTr="00DA66C5">
        <w:trPr>
          <w:trHeight w:val="567"/>
        </w:trPr>
        <w:tc>
          <w:tcPr>
            <w:tcW w:w="2808" w:type="pct"/>
            <w:shd w:val="clear" w:color="auto" w:fill="auto"/>
            <w:vAlign w:val="center"/>
          </w:tcPr>
          <w:p w14:paraId="485FBB4A" w14:textId="4A4AABE1" w:rsidR="0041702F" w:rsidRPr="00C109F8" w:rsidRDefault="00206455" w:rsidP="0041702F">
            <w:pPr>
              <w:pStyle w:val="Encabezadodemensaje"/>
              <w:spacing w:after="0" w:line="360" w:lineRule="auto"/>
              <w:ind w:left="0" w:right="833" w:firstLine="0"/>
              <w:jc w:val="center"/>
              <w:rPr>
                <w:rFonts w:cs="Arial"/>
                <w:sz w:val="22"/>
                <w:szCs w:val="22"/>
                <w:lang w:val="es-SV" w:eastAsia="es-SV"/>
              </w:rPr>
            </w:pPr>
            <w:r>
              <w:rPr>
                <w:rFonts w:cs="Arial"/>
                <w:sz w:val="22"/>
                <w:szCs w:val="22"/>
                <w:lang w:val="es-SV" w:eastAsia="es-SV"/>
              </w:rPr>
              <w:t xml:space="preserve">Yanira </w:t>
            </w:r>
            <w:r w:rsidR="009D2024">
              <w:rPr>
                <w:rFonts w:cs="Arial"/>
                <w:sz w:val="22"/>
                <w:szCs w:val="22"/>
                <w:lang w:val="es-SV" w:eastAsia="es-SV"/>
              </w:rPr>
              <w:t xml:space="preserve">del Carmen Cortez </w:t>
            </w:r>
            <w:proofErr w:type="spellStart"/>
            <w:r w:rsidR="009D2024">
              <w:rPr>
                <w:rFonts w:cs="Arial"/>
                <w:sz w:val="22"/>
                <w:szCs w:val="22"/>
                <w:lang w:val="es-SV" w:eastAsia="es-SV"/>
              </w:rPr>
              <w:t>Estevez</w:t>
            </w:r>
            <w:proofErr w:type="spellEnd"/>
          </w:p>
        </w:tc>
        <w:tc>
          <w:tcPr>
            <w:tcW w:w="2192" w:type="pct"/>
            <w:shd w:val="clear" w:color="auto" w:fill="auto"/>
            <w:vAlign w:val="center"/>
          </w:tcPr>
          <w:p w14:paraId="1BA0CECA" w14:textId="77777777" w:rsidR="00B4639D" w:rsidRPr="00787B95" w:rsidRDefault="00B4639D" w:rsidP="00DA66C5">
            <w:pPr>
              <w:pStyle w:val="Encabezadodemensaje"/>
              <w:spacing w:after="0" w:line="360" w:lineRule="auto"/>
              <w:ind w:left="0" w:right="833" w:firstLine="0"/>
              <w:jc w:val="center"/>
              <w:rPr>
                <w:rFonts w:cs="Arial"/>
                <w:sz w:val="24"/>
                <w:szCs w:val="24"/>
                <w:lang w:val="es-SV" w:eastAsia="es-SV"/>
              </w:rPr>
            </w:pPr>
          </w:p>
        </w:tc>
      </w:tr>
      <w:tr w:rsidR="00B4639D" w:rsidRPr="00787B95" w14:paraId="3A50596B" w14:textId="77777777" w:rsidTr="00DA66C5">
        <w:trPr>
          <w:trHeight w:val="567"/>
        </w:trPr>
        <w:tc>
          <w:tcPr>
            <w:tcW w:w="2808" w:type="pct"/>
            <w:shd w:val="clear" w:color="auto" w:fill="auto"/>
            <w:vAlign w:val="center"/>
          </w:tcPr>
          <w:p w14:paraId="7A2D4ED6" w14:textId="77777777" w:rsidR="00B4639D" w:rsidRPr="00C109F8" w:rsidRDefault="00B4639D" w:rsidP="00DA66C5">
            <w:pPr>
              <w:pStyle w:val="Encabezadodemensaje"/>
              <w:spacing w:after="0" w:line="360" w:lineRule="auto"/>
              <w:ind w:left="0" w:right="833" w:firstLine="0"/>
              <w:jc w:val="center"/>
              <w:rPr>
                <w:rFonts w:cs="Arial"/>
                <w:sz w:val="22"/>
                <w:szCs w:val="22"/>
                <w:lang w:val="es-SV" w:eastAsia="es-SV"/>
              </w:rPr>
            </w:pPr>
            <w:r w:rsidRPr="00C109F8">
              <w:rPr>
                <w:rFonts w:cs="Arial"/>
                <w:sz w:val="22"/>
                <w:szCs w:val="22"/>
                <w:lang w:val="es-SV" w:eastAsia="es-SV"/>
              </w:rPr>
              <w:t xml:space="preserve">Andrés </w:t>
            </w:r>
            <w:proofErr w:type="spellStart"/>
            <w:r w:rsidRPr="00C109F8">
              <w:rPr>
                <w:rFonts w:cs="Arial"/>
                <w:sz w:val="22"/>
                <w:szCs w:val="22"/>
                <w:lang w:val="es-SV" w:eastAsia="es-SV"/>
              </w:rPr>
              <w:t>Grégori</w:t>
            </w:r>
            <w:proofErr w:type="spellEnd"/>
            <w:r w:rsidRPr="00C109F8">
              <w:rPr>
                <w:rFonts w:cs="Arial"/>
                <w:sz w:val="22"/>
                <w:szCs w:val="22"/>
                <w:lang w:val="es-SV" w:eastAsia="es-SV"/>
              </w:rPr>
              <w:t xml:space="preserve"> Rodríguez  </w:t>
            </w:r>
          </w:p>
        </w:tc>
        <w:tc>
          <w:tcPr>
            <w:tcW w:w="2192" w:type="pct"/>
            <w:shd w:val="clear" w:color="auto" w:fill="auto"/>
            <w:vAlign w:val="center"/>
          </w:tcPr>
          <w:p w14:paraId="37365464" w14:textId="77777777" w:rsidR="00B4639D" w:rsidRPr="00787B95" w:rsidRDefault="00B4639D" w:rsidP="00DA66C5">
            <w:pPr>
              <w:pStyle w:val="Encabezadodemensaje"/>
              <w:spacing w:after="0" w:line="360" w:lineRule="auto"/>
              <w:ind w:left="0" w:right="833" w:firstLine="0"/>
              <w:jc w:val="center"/>
              <w:rPr>
                <w:rFonts w:cs="Arial"/>
                <w:sz w:val="24"/>
                <w:szCs w:val="24"/>
                <w:lang w:val="es-SV" w:eastAsia="es-SV"/>
              </w:rPr>
            </w:pPr>
          </w:p>
        </w:tc>
      </w:tr>
    </w:tbl>
    <w:p w14:paraId="37833696" w14:textId="77777777" w:rsidR="00B4639D" w:rsidRPr="00787B95" w:rsidRDefault="00B4639D" w:rsidP="00B4639D">
      <w:pPr>
        <w:pStyle w:val="Encabezadodemensaje"/>
        <w:spacing w:after="0" w:line="0" w:lineRule="atLeast"/>
        <w:ind w:left="0" w:right="-234" w:firstLine="0"/>
        <w:jc w:val="center"/>
        <w:rPr>
          <w:rFonts w:cs="Arial"/>
          <w:b/>
          <w:sz w:val="24"/>
          <w:szCs w:val="24"/>
          <w:lang w:val="es-SV" w:eastAsia="es-SV"/>
        </w:rPr>
      </w:pPr>
    </w:p>
    <w:p w14:paraId="3FD1F4BB" w14:textId="77777777" w:rsidR="00B4639D" w:rsidRDefault="00B4639D" w:rsidP="00B4639D">
      <w:pPr>
        <w:pStyle w:val="Encabezadodemensaje"/>
        <w:spacing w:after="0" w:line="0" w:lineRule="atLeast"/>
        <w:ind w:left="0" w:right="-569" w:firstLine="0"/>
        <w:jc w:val="both"/>
        <w:rPr>
          <w:rFonts w:cs="Arial"/>
          <w:b/>
          <w:sz w:val="24"/>
          <w:szCs w:val="24"/>
          <w:lang w:val="es-SV" w:eastAsia="es-SV"/>
        </w:rPr>
      </w:pPr>
    </w:p>
    <w:p w14:paraId="74A67469" w14:textId="77777777" w:rsidR="00B4639D" w:rsidRDefault="00B4639D" w:rsidP="00B4639D">
      <w:pPr>
        <w:pStyle w:val="Encabezadodemensaje"/>
        <w:spacing w:after="0" w:line="0" w:lineRule="atLeast"/>
        <w:ind w:left="0" w:right="-569" w:firstLine="0"/>
        <w:jc w:val="both"/>
        <w:rPr>
          <w:rFonts w:cs="Arial"/>
          <w:b/>
          <w:sz w:val="24"/>
          <w:szCs w:val="24"/>
          <w:lang w:val="es-SV" w:eastAsia="es-SV"/>
        </w:rPr>
      </w:pPr>
    </w:p>
    <w:p w14:paraId="30CCCF1D" w14:textId="77777777" w:rsidR="00B4639D" w:rsidRDefault="00B4639D" w:rsidP="00B4639D">
      <w:pPr>
        <w:pStyle w:val="Encabezadodemensaje"/>
        <w:spacing w:after="0" w:line="0" w:lineRule="atLeast"/>
        <w:ind w:left="0" w:right="-569" w:firstLine="0"/>
        <w:jc w:val="center"/>
        <w:rPr>
          <w:rFonts w:cs="Arial"/>
          <w:b/>
          <w:sz w:val="24"/>
          <w:szCs w:val="24"/>
          <w:lang w:val="es-SV" w:eastAsia="es-SV"/>
        </w:rPr>
      </w:pPr>
      <w:r>
        <w:rPr>
          <w:rFonts w:cs="Arial"/>
          <w:b/>
          <w:sz w:val="24"/>
          <w:szCs w:val="24"/>
          <w:lang w:val="es-SV" w:eastAsia="es-SV"/>
        </w:rPr>
        <w:t xml:space="preserve">Ediciones – revisiones </w:t>
      </w:r>
    </w:p>
    <w:p w14:paraId="3C3265D3" w14:textId="77777777" w:rsidR="00B4639D" w:rsidRDefault="00B4639D" w:rsidP="00B4639D">
      <w:pPr>
        <w:pStyle w:val="Encabezadodemensaje"/>
        <w:spacing w:after="0" w:line="0" w:lineRule="atLeast"/>
        <w:ind w:left="0" w:right="-569" w:firstLine="0"/>
        <w:jc w:val="center"/>
        <w:rPr>
          <w:rFonts w:cs="Arial"/>
          <w:b/>
          <w:sz w:val="24"/>
          <w:szCs w:val="24"/>
          <w:lang w:val="es-SV" w:eastAsia="es-SV"/>
        </w:rPr>
      </w:pPr>
    </w:p>
    <w:tbl>
      <w:tblPr>
        <w:tblStyle w:val="Tablaconcuadrcula"/>
        <w:tblW w:w="0" w:type="auto"/>
        <w:tblLayout w:type="fixed"/>
        <w:tblLook w:val="04A0" w:firstRow="1" w:lastRow="0" w:firstColumn="1" w:lastColumn="0" w:noHBand="0" w:noVBand="1"/>
      </w:tblPr>
      <w:tblGrid>
        <w:gridCol w:w="1413"/>
        <w:gridCol w:w="2126"/>
        <w:gridCol w:w="2410"/>
        <w:gridCol w:w="3118"/>
      </w:tblGrid>
      <w:tr w:rsidR="00B4639D" w:rsidRPr="00B2705B" w14:paraId="02624A37" w14:textId="77777777" w:rsidTr="00B2705B">
        <w:tc>
          <w:tcPr>
            <w:tcW w:w="1413" w:type="dxa"/>
          </w:tcPr>
          <w:p w14:paraId="747924C5" w14:textId="77777777" w:rsidR="00B4639D" w:rsidRPr="00B2705B" w:rsidRDefault="00B4639D" w:rsidP="00DA66C5">
            <w:pPr>
              <w:pStyle w:val="Encabezadodemensaje"/>
              <w:spacing w:after="0" w:line="0" w:lineRule="atLeast"/>
              <w:ind w:left="0" w:right="-569" w:firstLine="0"/>
              <w:jc w:val="both"/>
              <w:rPr>
                <w:rFonts w:cs="Arial"/>
                <w:b/>
                <w:sz w:val="22"/>
                <w:szCs w:val="24"/>
                <w:lang w:val="es-SV" w:eastAsia="es-SV"/>
              </w:rPr>
            </w:pPr>
            <w:r w:rsidRPr="00B2705B">
              <w:rPr>
                <w:rFonts w:cs="Arial"/>
                <w:b/>
                <w:sz w:val="22"/>
                <w:szCs w:val="24"/>
                <w:lang w:val="es-SV" w:eastAsia="es-SV"/>
              </w:rPr>
              <w:t xml:space="preserve">Edición </w:t>
            </w:r>
          </w:p>
        </w:tc>
        <w:tc>
          <w:tcPr>
            <w:tcW w:w="2126" w:type="dxa"/>
          </w:tcPr>
          <w:p w14:paraId="66848097" w14:textId="77777777" w:rsidR="00B4639D" w:rsidRPr="00B2705B" w:rsidRDefault="00B4639D" w:rsidP="00DA66C5">
            <w:pPr>
              <w:pStyle w:val="Encabezadodemensaje"/>
              <w:spacing w:after="0" w:line="0" w:lineRule="atLeast"/>
              <w:ind w:left="0" w:right="-569" w:firstLine="0"/>
              <w:jc w:val="both"/>
              <w:rPr>
                <w:rFonts w:cs="Arial"/>
                <w:b/>
                <w:sz w:val="22"/>
                <w:szCs w:val="24"/>
                <w:lang w:val="es-SV" w:eastAsia="es-SV"/>
              </w:rPr>
            </w:pPr>
            <w:r w:rsidRPr="00B2705B">
              <w:rPr>
                <w:rFonts w:cs="Arial"/>
                <w:b/>
                <w:sz w:val="22"/>
                <w:szCs w:val="24"/>
                <w:lang w:val="es-SV" w:eastAsia="es-SV"/>
              </w:rPr>
              <w:t xml:space="preserve">Revisión </w:t>
            </w:r>
          </w:p>
        </w:tc>
        <w:tc>
          <w:tcPr>
            <w:tcW w:w="2410" w:type="dxa"/>
          </w:tcPr>
          <w:p w14:paraId="044617C5" w14:textId="77777777" w:rsidR="00B4639D" w:rsidRPr="00B2705B" w:rsidRDefault="00B4639D" w:rsidP="00DA66C5">
            <w:pPr>
              <w:pStyle w:val="Encabezadodemensaje"/>
              <w:spacing w:after="0" w:line="0" w:lineRule="atLeast"/>
              <w:ind w:left="0" w:right="-569" w:firstLine="0"/>
              <w:jc w:val="both"/>
              <w:rPr>
                <w:rFonts w:cs="Arial"/>
                <w:b/>
                <w:sz w:val="22"/>
                <w:szCs w:val="24"/>
                <w:lang w:val="es-SV" w:eastAsia="es-SV"/>
              </w:rPr>
            </w:pPr>
            <w:r w:rsidRPr="00B2705B">
              <w:rPr>
                <w:rFonts w:cs="Arial"/>
                <w:b/>
                <w:sz w:val="22"/>
                <w:szCs w:val="24"/>
                <w:lang w:val="es-SV" w:eastAsia="es-SV"/>
              </w:rPr>
              <w:t xml:space="preserve">Fecha de emisión </w:t>
            </w:r>
          </w:p>
        </w:tc>
        <w:tc>
          <w:tcPr>
            <w:tcW w:w="3118" w:type="dxa"/>
          </w:tcPr>
          <w:p w14:paraId="100A9E29" w14:textId="77777777" w:rsidR="00B4639D" w:rsidRPr="00B2705B" w:rsidRDefault="00B4639D" w:rsidP="00DA66C5">
            <w:pPr>
              <w:pStyle w:val="Encabezadodemensaje"/>
              <w:spacing w:after="0" w:line="0" w:lineRule="atLeast"/>
              <w:ind w:left="0" w:right="-569" w:firstLine="0"/>
              <w:jc w:val="both"/>
              <w:rPr>
                <w:rFonts w:cs="Arial"/>
                <w:b/>
                <w:sz w:val="22"/>
                <w:szCs w:val="24"/>
                <w:lang w:val="es-SV" w:eastAsia="es-SV"/>
              </w:rPr>
            </w:pPr>
            <w:r w:rsidRPr="00B2705B">
              <w:rPr>
                <w:rFonts w:cs="Arial"/>
                <w:b/>
                <w:sz w:val="22"/>
                <w:szCs w:val="24"/>
                <w:lang w:val="es-SV" w:eastAsia="es-SV"/>
              </w:rPr>
              <w:t>Cambios realizados</w:t>
            </w:r>
          </w:p>
        </w:tc>
      </w:tr>
      <w:tr w:rsidR="00B4639D" w:rsidRPr="00B2705B" w14:paraId="293DBE9B" w14:textId="77777777" w:rsidTr="00B2705B">
        <w:tc>
          <w:tcPr>
            <w:tcW w:w="1413" w:type="dxa"/>
          </w:tcPr>
          <w:p w14:paraId="0FC5BFC1" w14:textId="7E750560" w:rsidR="00B4639D" w:rsidRPr="00B2705B" w:rsidRDefault="00D06AD5" w:rsidP="00DA66C5">
            <w:pPr>
              <w:pStyle w:val="Encabezadodemensaje"/>
              <w:spacing w:after="0" w:line="0" w:lineRule="atLeast"/>
              <w:ind w:left="0" w:right="-569" w:firstLine="0"/>
              <w:jc w:val="both"/>
              <w:rPr>
                <w:rFonts w:cs="Arial"/>
                <w:sz w:val="22"/>
                <w:szCs w:val="24"/>
                <w:lang w:val="es-SV" w:eastAsia="es-SV"/>
              </w:rPr>
            </w:pPr>
            <w:r w:rsidRPr="00B2705B">
              <w:rPr>
                <w:rFonts w:cs="Arial"/>
                <w:sz w:val="22"/>
                <w:szCs w:val="24"/>
                <w:lang w:val="es-SV" w:eastAsia="es-SV"/>
              </w:rPr>
              <w:t>Segunda</w:t>
            </w:r>
          </w:p>
        </w:tc>
        <w:tc>
          <w:tcPr>
            <w:tcW w:w="2126" w:type="dxa"/>
          </w:tcPr>
          <w:p w14:paraId="305A0331" w14:textId="6A5C3712" w:rsidR="00B4639D" w:rsidRPr="00B2705B" w:rsidRDefault="00D06AD5" w:rsidP="00B2705B">
            <w:pPr>
              <w:pStyle w:val="Encabezadodemensaje"/>
              <w:spacing w:after="0" w:line="0" w:lineRule="atLeast"/>
              <w:ind w:left="0" w:right="34" w:firstLine="0"/>
              <w:jc w:val="both"/>
              <w:rPr>
                <w:rFonts w:cs="Arial"/>
                <w:sz w:val="22"/>
                <w:szCs w:val="24"/>
                <w:lang w:val="es-SV" w:eastAsia="es-SV"/>
              </w:rPr>
            </w:pPr>
            <w:r w:rsidRPr="009E751B">
              <w:rPr>
                <w:rFonts w:cs="Arial"/>
                <w:sz w:val="22"/>
                <w:szCs w:val="24"/>
                <w:lang w:val="es-SV" w:eastAsia="es-SV"/>
              </w:rPr>
              <w:t>13 de diciembre 2019</w:t>
            </w:r>
            <w:r w:rsidRPr="00B2705B">
              <w:rPr>
                <w:rFonts w:cs="Arial"/>
                <w:sz w:val="22"/>
                <w:szCs w:val="24"/>
                <w:lang w:val="es-SV" w:eastAsia="es-SV"/>
              </w:rPr>
              <w:t xml:space="preserve"> </w:t>
            </w:r>
          </w:p>
        </w:tc>
        <w:tc>
          <w:tcPr>
            <w:tcW w:w="2410" w:type="dxa"/>
          </w:tcPr>
          <w:p w14:paraId="08394280" w14:textId="2E87CCB5" w:rsidR="00B4639D" w:rsidRPr="00B2705B" w:rsidRDefault="0041702F" w:rsidP="00DA66C5">
            <w:pPr>
              <w:pStyle w:val="Encabezadodemensaje"/>
              <w:spacing w:after="0" w:line="0" w:lineRule="atLeast"/>
              <w:ind w:left="0" w:right="-569" w:firstLine="0"/>
              <w:jc w:val="both"/>
              <w:rPr>
                <w:rFonts w:cs="Arial"/>
                <w:sz w:val="22"/>
                <w:szCs w:val="24"/>
                <w:lang w:val="es-SV" w:eastAsia="es-SV"/>
              </w:rPr>
            </w:pPr>
            <w:r>
              <w:rPr>
                <w:rFonts w:cs="Arial"/>
                <w:sz w:val="22"/>
                <w:szCs w:val="24"/>
                <w:lang w:val="es-SV" w:eastAsia="es-SV"/>
              </w:rPr>
              <w:t>17 de febrero de 2020</w:t>
            </w:r>
          </w:p>
        </w:tc>
        <w:tc>
          <w:tcPr>
            <w:tcW w:w="3118" w:type="dxa"/>
          </w:tcPr>
          <w:p w14:paraId="17B8D7DC" w14:textId="120EC573" w:rsidR="00B4639D" w:rsidRPr="00B2705B" w:rsidRDefault="00B2705B" w:rsidP="00B2705B">
            <w:pPr>
              <w:pStyle w:val="Encabezadodemensaje"/>
              <w:spacing w:after="0" w:line="0" w:lineRule="atLeast"/>
              <w:ind w:left="0" w:right="33" w:firstLine="0"/>
              <w:jc w:val="both"/>
              <w:rPr>
                <w:rFonts w:cs="Arial"/>
                <w:sz w:val="22"/>
                <w:szCs w:val="24"/>
                <w:lang w:val="es-SV" w:eastAsia="es-SV"/>
              </w:rPr>
            </w:pPr>
            <w:r w:rsidRPr="00B2705B">
              <w:rPr>
                <w:rFonts w:cs="Arial"/>
                <w:sz w:val="22"/>
                <w:szCs w:val="24"/>
                <w:lang w:val="es-SV" w:eastAsia="es-SV"/>
              </w:rPr>
              <w:t>Eliminación</w:t>
            </w:r>
            <w:r>
              <w:rPr>
                <w:rFonts w:cs="Arial"/>
                <w:sz w:val="22"/>
                <w:szCs w:val="24"/>
                <w:lang w:val="es-SV" w:eastAsia="es-SV"/>
              </w:rPr>
              <w:t xml:space="preserve"> de componente buenas prácticas; desarrollo de las etapas, y adecuar la intervención de los involucrados a lo dispuesto en LAIP, RELAIP y lineamientos.</w:t>
            </w:r>
          </w:p>
        </w:tc>
      </w:tr>
      <w:tr w:rsidR="00B4639D" w:rsidRPr="00B2705B" w14:paraId="3F085B2A" w14:textId="77777777" w:rsidTr="00B2705B">
        <w:tc>
          <w:tcPr>
            <w:tcW w:w="1413" w:type="dxa"/>
          </w:tcPr>
          <w:p w14:paraId="40C6162D" w14:textId="77777777" w:rsidR="00B4639D" w:rsidRPr="00B2705B" w:rsidRDefault="00B4639D" w:rsidP="00DA66C5">
            <w:pPr>
              <w:pStyle w:val="Encabezadodemensaje"/>
              <w:spacing w:after="0" w:line="0" w:lineRule="atLeast"/>
              <w:ind w:left="0" w:right="-569" w:firstLine="0"/>
              <w:jc w:val="both"/>
              <w:rPr>
                <w:rFonts w:cs="Arial"/>
                <w:b/>
                <w:sz w:val="22"/>
                <w:szCs w:val="24"/>
                <w:lang w:val="es-SV" w:eastAsia="es-SV"/>
              </w:rPr>
            </w:pPr>
          </w:p>
        </w:tc>
        <w:tc>
          <w:tcPr>
            <w:tcW w:w="2126" w:type="dxa"/>
          </w:tcPr>
          <w:p w14:paraId="0A4D9C56" w14:textId="77777777" w:rsidR="00B4639D" w:rsidRPr="00B2705B" w:rsidRDefault="00B4639D" w:rsidP="00DA66C5">
            <w:pPr>
              <w:pStyle w:val="Encabezadodemensaje"/>
              <w:spacing w:after="0" w:line="0" w:lineRule="atLeast"/>
              <w:ind w:left="0" w:right="-569" w:firstLine="0"/>
              <w:jc w:val="both"/>
              <w:rPr>
                <w:rFonts w:cs="Arial"/>
                <w:b/>
                <w:sz w:val="22"/>
                <w:szCs w:val="24"/>
                <w:lang w:val="es-SV" w:eastAsia="es-SV"/>
              </w:rPr>
            </w:pPr>
          </w:p>
        </w:tc>
        <w:tc>
          <w:tcPr>
            <w:tcW w:w="2410" w:type="dxa"/>
          </w:tcPr>
          <w:p w14:paraId="5E733681" w14:textId="77777777" w:rsidR="00B4639D" w:rsidRPr="00B2705B" w:rsidRDefault="00B4639D" w:rsidP="00DA66C5">
            <w:pPr>
              <w:pStyle w:val="Encabezadodemensaje"/>
              <w:spacing w:after="0" w:line="0" w:lineRule="atLeast"/>
              <w:ind w:left="0" w:right="-569" w:firstLine="0"/>
              <w:jc w:val="both"/>
              <w:rPr>
                <w:rFonts w:cs="Arial"/>
                <w:b/>
                <w:sz w:val="22"/>
                <w:szCs w:val="24"/>
                <w:lang w:val="es-SV" w:eastAsia="es-SV"/>
              </w:rPr>
            </w:pPr>
          </w:p>
        </w:tc>
        <w:tc>
          <w:tcPr>
            <w:tcW w:w="3118" w:type="dxa"/>
          </w:tcPr>
          <w:p w14:paraId="04FED39A" w14:textId="77777777" w:rsidR="00B4639D" w:rsidRPr="00B2705B" w:rsidRDefault="00B4639D" w:rsidP="00DA66C5">
            <w:pPr>
              <w:pStyle w:val="Encabezadodemensaje"/>
              <w:spacing w:after="0" w:line="0" w:lineRule="atLeast"/>
              <w:ind w:left="0" w:right="-569" w:firstLine="0"/>
              <w:jc w:val="both"/>
              <w:rPr>
                <w:rFonts w:cs="Arial"/>
                <w:b/>
                <w:sz w:val="22"/>
                <w:szCs w:val="24"/>
                <w:lang w:val="es-SV" w:eastAsia="es-SV"/>
              </w:rPr>
            </w:pPr>
          </w:p>
        </w:tc>
      </w:tr>
    </w:tbl>
    <w:p w14:paraId="3E9E3825" w14:textId="77777777" w:rsidR="00B4639D" w:rsidRDefault="00B4639D" w:rsidP="00B4639D">
      <w:pPr>
        <w:pStyle w:val="Encabezadodemensaje"/>
        <w:spacing w:after="0" w:line="0" w:lineRule="atLeast"/>
        <w:ind w:left="0" w:right="-569" w:firstLine="0"/>
        <w:jc w:val="both"/>
        <w:rPr>
          <w:rFonts w:cs="Arial"/>
          <w:b/>
          <w:sz w:val="24"/>
          <w:szCs w:val="24"/>
          <w:lang w:val="es-SV" w:eastAsia="es-SV"/>
        </w:rPr>
      </w:pPr>
    </w:p>
    <w:p w14:paraId="56DCADC5" w14:textId="77777777" w:rsidR="00B4639D" w:rsidRDefault="00B4639D" w:rsidP="00B4639D">
      <w:pPr>
        <w:pStyle w:val="Encabezadodemensaje"/>
        <w:spacing w:after="0" w:line="0" w:lineRule="atLeast"/>
        <w:ind w:left="0" w:right="-569" w:firstLine="0"/>
        <w:jc w:val="both"/>
        <w:rPr>
          <w:rFonts w:cs="Arial"/>
          <w:b/>
          <w:sz w:val="24"/>
          <w:szCs w:val="24"/>
          <w:lang w:val="es-SV" w:eastAsia="es-SV"/>
        </w:rPr>
      </w:pPr>
    </w:p>
    <w:p w14:paraId="0944BC08" w14:textId="77777777" w:rsidR="00B4639D" w:rsidRDefault="00B4639D" w:rsidP="00B4639D">
      <w:pPr>
        <w:pStyle w:val="Encabezadodemensaje"/>
        <w:spacing w:after="0" w:line="0" w:lineRule="atLeast"/>
        <w:ind w:left="0" w:right="-569" w:firstLine="0"/>
        <w:jc w:val="both"/>
        <w:rPr>
          <w:rFonts w:cs="Arial"/>
          <w:b/>
          <w:sz w:val="24"/>
          <w:szCs w:val="24"/>
          <w:lang w:val="es-SV" w:eastAsia="es-SV"/>
        </w:rPr>
      </w:pPr>
    </w:p>
    <w:p w14:paraId="2CEE44AA" w14:textId="77777777" w:rsidR="00B4639D" w:rsidRDefault="00B4639D" w:rsidP="00B4639D">
      <w:pPr>
        <w:pStyle w:val="Encabezadodemensaje"/>
        <w:spacing w:after="0" w:line="0" w:lineRule="atLeast"/>
        <w:ind w:left="0" w:right="-569" w:firstLine="0"/>
        <w:jc w:val="both"/>
        <w:rPr>
          <w:rFonts w:cs="Arial"/>
          <w:b/>
          <w:sz w:val="24"/>
          <w:szCs w:val="24"/>
          <w:lang w:val="es-SV" w:eastAsia="es-SV"/>
        </w:rPr>
      </w:pPr>
    </w:p>
    <w:p w14:paraId="4BCD0BB8" w14:textId="77777777" w:rsidR="00B4639D" w:rsidRDefault="00B4639D" w:rsidP="00B4639D">
      <w:pPr>
        <w:pStyle w:val="Encabezadodemensaje"/>
        <w:spacing w:after="0" w:line="0" w:lineRule="atLeast"/>
        <w:ind w:left="0" w:right="-569" w:firstLine="0"/>
        <w:jc w:val="both"/>
        <w:rPr>
          <w:rFonts w:cs="Arial"/>
          <w:b/>
          <w:sz w:val="24"/>
          <w:szCs w:val="24"/>
          <w:lang w:val="es-SV" w:eastAsia="es-SV"/>
        </w:rPr>
      </w:pPr>
    </w:p>
    <w:bookmarkStart w:id="2" w:name="_gjdgxs" w:colFirst="0" w:colLast="0" w:displacedByCustomXml="next"/>
    <w:bookmarkEnd w:id="2" w:displacedByCustomXml="next"/>
    <w:sdt>
      <w:sdtPr>
        <w:rPr>
          <w:rFonts w:ascii="Calibri" w:eastAsia="Calibri" w:hAnsi="Calibri" w:cs="Calibri"/>
          <w:color w:val="auto"/>
          <w:sz w:val="22"/>
          <w:szCs w:val="22"/>
          <w:lang w:val="es-ES"/>
        </w:rPr>
        <w:id w:val="-444619963"/>
        <w:docPartObj>
          <w:docPartGallery w:val="Table of Contents"/>
          <w:docPartUnique/>
        </w:docPartObj>
      </w:sdtPr>
      <w:sdtEndPr>
        <w:rPr>
          <w:b/>
          <w:bCs/>
        </w:rPr>
      </w:sdtEndPr>
      <w:sdtContent>
        <w:p w14:paraId="2C117DB3" w14:textId="65D2BC27" w:rsidR="009108D3" w:rsidRDefault="009108D3">
          <w:pPr>
            <w:pStyle w:val="TtuloTDC"/>
          </w:pPr>
          <w:r>
            <w:rPr>
              <w:lang w:val="es-ES"/>
            </w:rPr>
            <w:t>Contenido</w:t>
          </w:r>
        </w:p>
        <w:p w14:paraId="49372B34" w14:textId="0D7A5311" w:rsidR="00B2705B" w:rsidRDefault="009108D3">
          <w:pPr>
            <w:pStyle w:val="TDC1"/>
            <w:tabs>
              <w:tab w:val="right" w:leader="dot" w:pos="8828"/>
            </w:tabs>
            <w:rPr>
              <w:rFonts w:asciiTheme="minorHAnsi" w:eastAsiaTheme="minorEastAsia" w:hAnsiTheme="minorHAnsi" w:cstheme="minorBidi"/>
              <w:noProof/>
            </w:rPr>
          </w:pPr>
          <w:r>
            <w:fldChar w:fldCharType="begin"/>
          </w:r>
          <w:r>
            <w:instrText xml:space="preserve"> TOC \o "1-3" \h \z \u </w:instrText>
          </w:r>
          <w:r>
            <w:fldChar w:fldCharType="separate"/>
          </w:r>
          <w:hyperlink r:id="rId10" w:anchor="_Toc27382501" w:history="1">
            <w:r w:rsidR="00B2705B" w:rsidRPr="001C1979">
              <w:rPr>
                <w:rStyle w:val="Hipervnculo"/>
                <w:rFonts w:ascii="Arial" w:hAnsi="Arial" w:cs="Arial"/>
                <w:noProof/>
              </w:rPr>
              <w:t>Modelo de evaluación del desempeño</w:t>
            </w:r>
            <w:r w:rsidR="00B2705B">
              <w:rPr>
                <w:noProof/>
                <w:webHidden/>
              </w:rPr>
              <w:tab/>
            </w:r>
            <w:r w:rsidR="00B2705B">
              <w:rPr>
                <w:noProof/>
                <w:webHidden/>
              </w:rPr>
              <w:fldChar w:fldCharType="begin"/>
            </w:r>
            <w:r w:rsidR="00B2705B">
              <w:rPr>
                <w:noProof/>
                <w:webHidden/>
              </w:rPr>
              <w:instrText xml:space="preserve"> PAGEREF _Toc27382501 \h </w:instrText>
            </w:r>
            <w:r w:rsidR="00B2705B">
              <w:rPr>
                <w:noProof/>
                <w:webHidden/>
              </w:rPr>
            </w:r>
            <w:r w:rsidR="00B2705B">
              <w:rPr>
                <w:noProof/>
                <w:webHidden/>
              </w:rPr>
              <w:fldChar w:fldCharType="separate"/>
            </w:r>
            <w:r w:rsidR="00103CCB">
              <w:rPr>
                <w:noProof/>
                <w:webHidden/>
              </w:rPr>
              <w:t>1</w:t>
            </w:r>
            <w:r w:rsidR="00B2705B">
              <w:rPr>
                <w:noProof/>
                <w:webHidden/>
              </w:rPr>
              <w:fldChar w:fldCharType="end"/>
            </w:r>
          </w:hyperlink>
        </w:p>
        <w:p w14:paraId="6481582F" w14:textId="1FDCAD01" w:rsidR="00B2705B" w:rsidRDefault="00103CCB">
          <w:pPr>
            <w:pStyle w:val="TDC1"/>
            <w:tabs>
              <w:tab w:val="left" w:pos="440"/>
              <w:tab w:val="right" w:leader="dot" w:pos="8828"/>
            </w:tabs>
            <w:rPr>
              <w:rFonts w:asciiTheme="minorHAnsi" w:eastAsiaTheme="minorEastAsia" w:hAnsiTheme="minorHAnsi" w:cstheme="minorBidi"/>
              <w:noProof/>
            </w:rPr>
          </w:pPr>
          <w:hyperlink w:anchor="_Toc27382502" w:history="1">
            <w:r w:rsidR="00B2705B" w:rsidRPr="001C1979">
              <w:rPr>
                <w:rStyle w:val="Hipervnculo"/>
                <w:noProof/>
              </w:rPr>
              <w:t>I.</w:t>
            </w:r>
            <w:r w:rsidR="00B2705B">
              <w:rPr>
                <w:rFonts w:asciiTheme="minorHAnsi" w:eastAsiaTheme="minorEastAsia" w:hAnsiTheme="minorHAnsi" w:cstheme="minorBidi"/>
                <w:noProof/>
              </w:rPr>
              <w:tab/>
            </w:r>
            <w:r w:rsidR="00B2705B" w:rsidRPr="001C1979">
              <w:rPr>
                <w:rStyle w:val="Hipervnculo"/>
                <w:noProof/>
              </w:rPr>
              <w:t>Base legal</w:t>
            </w:r>
            <w:r w:rsidR="00B2705B">
              <w:rPr>
                <w:noProof/>
                <w:webHidden/>
              </w:rPr>
              <w:tab/>
            </w:r>
            <w:r w:rsidR="00B2705B">
              <w:rPr>
                <w:noProof/>
                <w:webHidden/>
              </w:rPr>
              <w:fldChar w:fldCharType="begin"/>
            </w:r>
            <w:r w:rsidR="00B2705B">
              <w:rPr>
                <w:noProof/>
                <w:webHidden/>
              </w:rPr>
              <w:instrText xml:space="preserve"> PAGEREF _Toc27382502 \h </w:instrText>
            </w:r>
            <w:r w:rsidR="00B2705B">
              <w:rPr>
                <w:noProof/>
                <w:webHidden/>
              </w:rPr>
            </w:r>
            <w:r w:rsidR="00B2705B">
              <w:rPr>
                <w:noProof/>
                <w:webHidden/>
              </w:rPr>
              <w:fldChar w:fldCharType="separate"/>
            </w:r>
            <w:r>
              <w:rPr>
                <w:noProof/>
                <w:webHidden/>
              </w:rPr>
              <w:t>4</w:t>
            </w:r>
            <w:r w:rsidR="00B2705B">
              <w:rPr>
                <w:noProof/>
                <w:webHidden/>
              </w:rPr>
              <w:fldChar w:fldCharType="end"/>
            </w:r>
          </w:hyperlink>
        </w:p>
        <w:p w14:paraId="5120EB4C" w14:textId="5DED4707" w:rsidR="00B2705B" w:rsidRDefault="00103CCB">
          <w:pPr>
            <w:pStyle w:val="TDC1"/>
            <w:tabs>
              <w:tab w:val="left" w:pos="440"/>
              <w:tab w:val="right" w:leader="dot" w:pos="8828"/>
            </w:tabs>
            <w:rPr>
              <w:rFonts w:asciiTheme="minorHAnsi" w:eastAsiaTheme="minorEastAsia" w:hAnsiTheme="minorHAnsi" w:cstheme="minorBidi"/>
              <w:noProof/>
            </w:rPr>
          </w:pPr>
          <w:hyperlink w:anchor="_Toc27382503" w:history="1">
            <w:r w:rsidR="00B2705B" w:rsidRPr="001C1979">
              <w:rPr>
                <w:rStyle w:val="Hipervnculo"/>
                <w:noProof/>
              </w:rPr>
              <w:t>II.</w:t>
            </w:r>
            <w:r w:rsidR="00B2705B">
              <w:rPr>
                <w:rFonts w:asciiTheme="minorHAnsi" w:eastAsiaTheme="minorEastAsia" w:hAnsiTheme="minorHAnsi" w:cstheme="minorBidi"/>
                <w:noProof/>
              </w:rPr>
              <w:tab/>
            </w:r>
            <w:r w:rsidR="00B2705B" w:rsidRPr="001C1979">
              <w:rPr>
                <w:rStyle w:val="Hipervnculo"/>
                <w:noProof/>
              </w:rPr>
              <w:t>Glosario</w:t>
            </w:r>
            <w:r w:rsidR="00B2705B">
              <w:rPr>
                <w:noProof/>
                <w:webHidden/>
              </w:rPr>
              <w:tab/>
            </w:r>
            <w:r w:rsidR="00B2705B">
              <w:rPr>
                <w:noProof/>
                <w:webHidden/>
              </w:rPr>
              <w:fldChar w:fldCharType="begin"/>
            </w:r>
            <w:r w:rsidR="00B2705B">
              <w:rPr>
                <w:noProof/>
                <w:webHidden/>
              </w:rPr>
              <w:instrText xml:space="preserve"> PAGEREF _Toc27382503 \h </w:instrText>
            </w:r>
            <w:r w:rsidR="00B2705B">
              <w:rPr>
                <w:noProof/>
                <w:webHidden/>
              </w:rPr>
            </w:r>
            <w:r w:rsidR="00B2705B">
              <w:rPr>
                <w:noProof/>
                <w:webHidden/>
              </w:rPr>
              <w:fldChar w:fldCharType="separate"/>
            </w:r>
            <w:r>
              <w:rPr>
                <w:noProof/>
                <w:webHidden/>
              </w:rPr>
              <w:t>4</w:t>
            </w:r>
            <w:r w:rsidR="00B2705B">
              <w:rPr>
                <w:noProof/>
                <w:webHidden/>
              </w:rPr>
              <w:fldChar w:fldCharType="end"/>
            </w:r>
          </w:hyperlink>
        </w:p>
        <w:p w14:paraId="76EFB5D9" w14:textId="69BB17F4" w:rsidR="00B2705B" w:rsidRDefault="00103CCB">
          <w:pPr>
            <w:pStyle w:val="TDC1"/>
            <w:tabs>
              <w:tab w:val="left" w:pos="660"/>
              <w:tab w:val="right" w:leader="dot" w:pos="8828"/>
            </w:tabs>
            <w:rPr>
              <w:rFonts w:asciiTheme="minorHAnsi" w:eastAsiaTheme="minorEastAsia" w:hAnsiTheme="minorHAnsi" w:cstheme="minorBidi"/>
              <w:noProof/>
            </w:rPr>
          </w:pPr>
          <w:hyperlink w:anchor="_Toc27382504" w:history="1">
            <w:r w:rsidR="00B2705B" w:rsidRPr="001C1979">
              <w:rPr>
                <w:rStyle w:val="Hipervnculo"/>
                <w:noProof/>
              </w:rPr>
              <w:t>III.</w:t>
            </w:r>
            <w:r w:rsidR="00B2705B">
              <w:rPr>
                <w:rFonts w:asciiTheme="minorHAnsi" w:eastAsiaTheme="minorEastAsia" w:hAnsiTheme="minorHAnsi" w:cstheme="minorBidi"/>
                <w:noProof/>
              </w:rPr>
              <w:tab/>
            </w:r>
            <w:r w:rsidR="00B2705B" w:rsidRPr="001C1979">
              <w:rPr>
                <w:rStyle w:val="Hipervnculo"/>
                <w:noProof/>
              </w:rPr>
              <w:t>Presentación del Modelo de Evaluación</w:t>
            </w:r>
            <w:r w:rsidR="00B2705B">
              <w:rPr>
                <w:noProof/>
                <w:webHidden/>
              </w:rPr>
              <w:tab/>
            </w:r>
            <w:r w:rsidR="00B2705B">
              <w:rPr>
                <w:noProof/>
                <w:webHidden/>
              </w:rPr>
              <w:fldChar w:fldCharType="begin"/>
            </w:r>
            <w:r w:rsidR="00B2705B">
              <w:rPr>
                <w:noProof/>
                <w:webHidden/>
              </w:rPr>
              <w:instrText xml:space="preserve"> PAGEREF _Toc27382504 \h </w:instrText>
            </w:r>
            <w:r w:rsidR="00B2705B">
              <w:rPr>
                <w:noProof/>
                <w:webHidden/>
              </w:rPr>
            </w:r>
            <w:r w:rsidR="00B2705B">
              <w:rPr>
                <w:noProof/>
                <w:webHidden/>
              </w:rPr>
              <w:fldChar w:fldCharType="separate"/>
            </w:r>
            <w:r>
              <w:rPr>
                <w:noProof/>
                <w:webHidden/>
              </w:rPr>
              <w:t>5</w:t>
            </w:r>
            <w:r w:rsidR="00B2705B">
              <w:rPr>
                <w:noProof/>
                <w:webHidden/>
              </w:rPr>
              <w:fldChar w:fldCharType="end"/>
            </w:r>
          </w:hyperlink>
        </w:p>
        <w:p w14:paraId="65202D9B" w14:textId="23B6976B" w:rsidR="00B2705B" w:rsidRDefault="00103CCB">
          <w:pPr>
            <w:pStyle w:val="TDC2"/>
            <w:tabs>
              <w:tab w:val="left" w:pos="660"/>
              <w:tab w:val="right" w:leader="dot" w:pos="8828"/>
            </w:tabs>
            <w:rPr>
              <w:rFonts w:asciiTheme="minorHAnsi" w:eastAsiaTheme="minorEastAsia" w:hAnsiTheme="minorHAnsi" w:cstheme="minorBidi"/>
              <w:noProof/>
            </w:rPr>
          </w:pPr>
          <w:hyperlink w:anchor="_Toc27382505" w:history="1">
            <w:r w:rsidR="00B2705B" w:rsidRPr="001C1979">
              <w:rPr>
                <w:rStyle w:val="Hipervnculo"/>
                <w:noProof/>
              </w:rPr>
              <w:t>A.</w:t>
            </w:r>
            <w:r w:rsidR="00B2705B">
              <w:rPr>
                <w:rFonts w:asciiTheme="minorHAnsi" w:eastAsiaTheme="minorEastAsia" w:hAnsiTheme="minorHAnsi" w:cstheme="minorBidi"/>
                <w:noProof/>
              </w:rPr>
              <w:tab/>
            </w:r>
            <w:r w:rsidR="00B2705B" w:rsidRPr="001C1979">
              <w:rPr>
                <w:rStyle w:val="Hipervnculo"/>
                <w:noProof/>
              </w:rPr>
              <w:t>Autoevaluación</w:t>
            </w:r>
            <w:r w:rsidR="00B2705B">
              <w:rPr>
                <w:noProof/>
                <w:webHidden/>
              </w:rPr>
              <w:tab/>
            </w:r>
            <w:r w:rsidR="00B2705B">
              <w:rPr>
                <w:noProof/>
                <w:webHidden/>
              </w:rPr>
              <w:fldChar w:fldCharType="begin"/>
            </w:r>
            <w:r w:rsidR="00B2705B">
              <w:rPr>
                <w:noProof/>
                <w:webHidden/>
              </w:rPr>
              <w:instrText xml:space="preserve"> PAGEREF _Toc27382505 \h </w:instrText>
            </w:r>
            <w:r w:rsidR="00B2705B">
              <w:rPr>
                <w:noProof/>
                <w:webHidden/>
              </w:rPr>
            </w:r>
            <w:r w:rsidR="00B2705B">
              <w:rPr>
                <w:noProof/>
                <w:webHidden/>
              </w:rPr>
              <w:fldChar w:fldCharType="separate"/>
            </w:r>
            <w:r>
              <w:rPr>
                <w:noProof/>
                <w:webHidden/>
              </w:rPr>
              <w:t>6</w:t>
            </w:r>
            <w:r w:rsidR="00B2705B">
              <w:rPr>
                <w:noProof/>
                <w:webHidden/>
              </w:rPr>
              <w:fldChar w:fldCharType="end"/>
            </w:r>
          </w:hyperlink>
        </w:p>
        <w:p w14:paraId="1E82832E" w14:textId="3E4089D8" w:rsidR="00B2705B" w:rsidRDefault="00103CCB">
          <w:pPr>
            <w:pStyle w:val="TDC3"/>
            <w:tabs>
              <w:tab w:val="left" w:pos="880"/>
              <w:tab w:val="right" w:leader="dot" w:pos="8828"/>
            </w:tabs>
            <w:rPr>
              <w:rFonts w:asciiTheme="minorHAnsi" w:eastAsiaTheme="minorEastAsia" w:hAnsiTheme="minorHAnsi" w:cstheme="minorBidi"/>
              <w:noProof/>
            </w:rPr>
          </w:pPr>
          <w:hyperlink w:anchor="_Toc27382506" w:history="1">
            <w:r w:rsidR="00B2705B" w:rsidRPr="001C1979">
              <w:rPr>
                <w:rStyle w:val="Hipervnculo"/>
                <w:noProof/>
              </w:rPr>
              <w:t>1.</w:t>
            </w:r>
            <w:r w:rsidR="00B2705B">
              <w:rPr>
                <w:rFonts w:asciiTheme="minorHAnsi" w:eastAsiaTheme="minorEastAsia" w:hAnsiTheme="minorHAnsi" w:cstheme="minorBidi"/>
                <w:noProof/>
              </w:rPr>
              <w:tab/>
            </w:r>
            <w:r w:rsidR="00B2705B" w:rsidRPr="001C1979">
              <w:rPr>
                <w:rStyle w:val="Hipervnculo"/>
                <w:noProof/>
              </w:rPr>
              <w:t>Desarrollo del componente</w:t>
            </w:r>
            <w:r w:rsidR="00B2705B">
              <w:rPr>
                <w:noProof/>
                <w:webHidden/>
              </w:rPr>
              <w:tab/>
            </w:r>
            <w:r w:rsidR="00B2705B">
              <w:rPr>
                <w:noProof/>
                <w:webHidden/>
              </w:rPr>
              <w:fldChar w:fldCharType="begin"/>
            </w:r>
            <w:r w:rsidR="00B2705B">
              <w:rPr>
                <w:noProof/>
                <w:webHidden/>
              </w:rPr>
              <w:instrText xml:space="preserve"> PAGEREF _Toc27382506 \h </w:instrText>
            </w:r>
            <w:r w:rsidR="00B2705B">
              <w:rPr>
                <w:noProof/>
                <w:webHidden/>
              </w:rPr>
            </w:r>
            <w:r w:rsidR="00B2705B">
              <w:rPr>
                <w:noProof/>
                <w:webHidden/>
              </w:rPr>
              <w:fldChar w:fldCharType="separate"/>
            </w:r>
            <w:r>
              <w:rPr>
                <w:noProof/>
                <w:webHidden/>
              </w:rPr>
              <w:t>6</w:t>
            </w:r>
            <w:r w:rsidR="00B2705B">
              <w:rPr>
                <w:noProof/>
                <w:webHidden/>
              </w:rPr>
              <w:fldChar w:fldCharType="end"/>
            </w:r>
          </w:hyperlink>
        </w:p>
        <w:p w14:paraId="0FEF3675" w14:textId="6AD231F5" w:rsidR="00B2705B" w:rsidRDefault="00103CCB">
          <w:pPr>
            <w:pStyle w:val="TDC3"/>
            <w:tabs>
              <w:tab w:val="left" w:pos="880"/>
              <w:tab w:val="right" w:leader="dot" w:pos="8828"/>
            </w:tabs>
            <w:rPr>
              <w:rFonts w:asciiTheme="minorHAnsi" w:eastAsiaTheme="minorEastAsia" w:hAnsiTheme="minorHAnsi" w:cstheme="minorBidi"/>
              <w:noProof/>
            </w:rPr>
          </w:pPr>
          <w:hyperlink w:anchor="_Toc27382507" w:history="1">
            <w:r w:rsidR="00B2705B" w:rsidRPr="001C1979">
              <w:rPr>
                <w:rStyle w:val="Hipervnculo"/>
                <w:noProof/>
              </w:rPr>
              <w:t>2.</w:t>
            </w:r>
            <w:r w:rsidR="00B2705B">
              <w:rPr>
                <w:rFonts w:asciiTheme="minorHAnsi" w:eastAsiaTheme="minorEastAsia" w:hAnsiTheme="minorHAnsi" w:cstheme="minorBidi"/>
                <w:noProof/>
              </w:rPr>
              <w:tab/>
            </w:r>
            <w:r w:rsidR="00B2705B" w:rsidRPr="001C1979">
              <w:rPr>
                <w:rStyle w:val="Hipervnculo"/>
                <w:noProof/>
              </w:rPr>
              <w:t>Recomendaciones</w:t>
            </w:r>
            <w:r w:rsidR="00B2705B">
              <w:rPr>
                <w:noProof/>
                <w:webHidden/>
              </w:rPr>
              <w:tab/>
            </w:r>
            <w:r w:rsidR="00B2705B">
              <w:rPr>
                <w:noProof/>
                <w:webHidden/>
              </w:rPr>
              <w:fldChar w:fldCharType="begin"/>
            </w:r>
            <w:r w:rsidR="00B2705B">
              <w:rPr>
                <w:noProof/>
                <w:webHidden/>
              </w:rPr>
              <w:instrText xml:space="preserve"> PAGEREF _Toc27382507 \h </w:instrText>
            </w:r>
            <w:r w:rsidR="00B2705B">
              <w:rPr>
                <w:noProof/>
                <w:webHidden/>
              </w:rPr>
            </w:r>
            <w:r w:rsidR="00B2705B">
              <w:rPr>
                <w:noProof/>
                <w:webHidden/>
              </w:rPr>
              <w:fldChar w:fldCharType="separate"/>
            </w:r>
            <w:r>
              <w:rPr>
                <w:noProof/>
                <w:webHidden/>
              </w:rPr>
              <w:t>7</w:t>
            </w:r>
            <w:r w:rsidR="00B2705B">
              <w:rPr>
                <w:noProof/>
                <w:webHidden/>
              </w:rPr>
              <w:fldChar w:fldCharType="end"/>
            </w:r>
          </w:hyperlink>
        </w:p>
        <w:p w14:paraId="6708E990" w14:textId="79D9F31E" w:rsidR="00B2705B" w:rsidRDefault="00103CCB">
          <w:pPr>
            <w:pStyle w:val="TDC2"/>
            <w:tabs>
              <w:tab w:val="left" w:pos="660"/>
              <w:tab w:val="right" w:leader="dot" w:pos="8828"/>
            </w:tabs>
            <w:rPr>
              <w:rFonts w:asciiTheme="minorHAnsi" w:eastAsiaTheme="minorEastAsia" w:hAnsiTheme="minorHAnsi" w:cstheme="minorBidi"/>
              <w:noProof/>
            </w:rPr>
          </w:pPr>
          <w:hyperlink w:anchor="_Toc27382508" w:history="1">
            <w:r w:rsidR="00B2705B" w:rsidRPr="001C1979">
              <w:rPr>
                <w:rStyle w:val="Hipervnculo"/>
                <w:noProof/>
              </w:rPr>
              <w:t>B.</w:t>
            </w:r>
            <w:r w:rsidR="00B2705B">
              <w:rPr>
                <w:rFonts w:asciiTheme="minorHAnsi" w:eastAsiaTheme="minorEastAsia" w:hAnsiTheme="minorHAnsi" w:cstheme="minorBidi"/>
                <w:noProof/>
              </w:rPr>
              <w:tab/>
            </w:r>
            <w:r w:rsidR="00B2705B" w:rsidRPr="001C1979">
              <w:rPr>
                <w:rStyle w:val="Hipervnculo"/>
                <w:noProof/>
              </w:rPr>
              <w:t>Acompañamiento.</w:t>
            </w:r>
            <w:r w:rsidR="00B2705B">
              <w:rPr>
                <w:noProof/>
                <w:webHidden/>
              </w:rPr>
              <w:tab/>
            </w:r>
            <w:r w:rsidR="00B2705B">
              <w:rPr>
                <w:noProof/>
                <w:webHidden/>
              </w:rPr>
              <w:fldChar w:fldCharType="begin"/>
            </w:r>
            <w:r w:rsidR="00B2705B">
              <w:rPr>
                <w:noProof/>
                <w:webHidden/>
              </w:rPr>
              <w:instrText xml:space="preserve"> PAGEREF _Toc27382508 \h </w:instrText>
            </w:r>
            <w:r w:rsidR="00B2705B">
              <w:rPr>
                <w:noProof/>
                <w:webHidden/>
              </w:rPr>
            </w:r>
            <w:r w:rsidR="00B2705B">
              <w:rPr>
                <w:noProof/>
                <w:webHidden/>
              </w:rPr>
              <w:fldChar w:fldCharType="separate"/>
            </w:r>
            <w:r>
              <w:rPr>
                <w:noProof/>
                <w:webHidden/>
              </w:rPr>
              <w:t>7</w:t>
            </w:r>
            <w:r w:rsidR="00B2705B">
              <w:rPr>
                <w:noProof/>
                <w:webHidden/>
              </w:rPr>
              <w:fldChar w:fldCharType="end"/>
            </w:r>
          </w:hyperlink>
        </w:p>
        <w:p w14:paraId="5BF528F4" w14:textId="6A7F089B" w:rsidR="00B2705B" w:rsidRDefault="00103CCB">
          <w:pPr>
            <w:pStyle w:val="TDC2"/>
            <w:tabs>
              <w:tab w:val="left" w:pos="660"/>
              <w:tab w:val="right" w:leader="dot" w:pos="8828"/>
            </w:tabs>
            <w:rPr>
              <w:rFonts w:asciiTheme="minorHAnsi" w:eastAsiaTheme="minorEastAsia" w:hAnsiTheme="minorHAnsi" w:cstheme="minorBidi"/>
              <w:noProof/>
            </w:rPr>
          </w:pPr>
          <w:hyperlink w:anchor="_Toc27382509" w:history="1">
            <w:r w:rsidR="00B2705B" w:rsidRPr="001C1979">
              <w:rPr>
                <w:rStyle w:val="Hipervnculo"/>
                <w:noProof/>
              </w:rPr>
              <w:t>C.</w:t>
            </w:r>
            <w:r w:rsidR="00B2705B">
              <w:rPr>
                <w:rFonts w:asciiTheme="minorHAnsi" w:eastAsiaTheme="minorEastAsia" w:hAnsiTheme="minorHAnsi" w:cstheme="minorBidi"/>
                <w:noProof/>
              </w:rPr>
              <w:tab/>
            </w:r>
            <w:r w:rsidR="00B2705B" w:rsidRPr="001C1979">
              <w:rPr>
                <w:rStyle w:val="Hipervnculo"/>
                <w:noProof/>
              </w:rPr>
              <w:t>Medición del desempeño de entes obligados</w:t>
            </w:r>
            <w:r w:rsidR="00B2705B">
              <w:rPr>
                <w:noProof/>
                <w:webHidden/>
              </w:rPr>
              <w:tab/>
            </w:r>
            <w:r w:rsidR="00B2705B">
              <w:rPr>
                <w:noProof/>
                <w:webHidden/>
              </w:rPr>
              <w:fldChar w:fldCharType="begin"/>
            </w:r>
            <w:r w:rsidR="00B2705B">
              <w:rPr>
                <w:noProof/>
                <w:webHidden/>
              </w:rPr>
              <w:instrText xml:space="preserve"> PAGEREF _Toc27382509 \h </w:instrText>
            </w:r>
            <w:r w:rsidR="00B2705B">
              <w:rPr>
                <w:noProof/>
                <w:webHidden/>
              </w:rPr>
            </w:r>
            <w:r w:rsidR="00B2705B">
              <w:rPr>
                <w:noProof/>
                <w:webHidden/>
              </w:rPr>
              <w:fldChar w:fldCharType="separate"/>
            </w:r>
            <w:r>
              <w:rPr>
                <w:noProof/>
                <w:webHidden/>
              </w:rPr>
              <w:t>9</w:t>
            </w:r>
            <w:r w:rsidR="00B2705B">
              <w:rPr>
                <w:noProof/>
                <w:webHidden/>
              </w:rPr>
              <w:fldChar w:fldCharType="end"/>
            </w:r>
          </w:hyperlink>
        </w:p>
        <w:p w14:paraId="67310B34" w14:textId="35E6F4A2" w:rsidR="00B2705B" w:rsidRDefault="00103CCB">
          <w:pPr>
            <w:pStyle w:val="TDC3"/>
            <w:tabs>
              <w:tab w:val="left" w:pos="880"/>
              <w:tab w:val="right" w:leader="dot" w:pos="8828"/>
            </w:tabs>
            <w:rPr>
              <w:rFonts w:asciiTheme="minorHAnsi" w:eastAsiaTheme="minorEastAsia" w:hAnsiTheme="minorHAnsi" w:cstheme="minorBidi"/>
              <w:noProof/>
            </w:rPr>
          </w:pPr>
          <w:hyperlink w:anchor="_Toc27382510" w:history="1">
            <w:r w:rsidR="00B2705B" w:rsidRPr="001C1979">
              <w:rPr>
                <w:rStyle w:val="Hipervnculo"/>
                <w:noProof/>
                <w:highlight w:val="white"/>
              </w:rPr>
              <w:t>1.</w:t>
            </w:r>
            <w:r w:rsidR="00B2705B">
              <w:rPr>
                <w:rFonts w:asciiTheme="minorHAnsi" w:eastAsiaTheme="minorEastAsia" w:hAnsiTheme="minorHAnsi" w:cstheme="minorBidi"/>
                <w:noProof/>
              </w:rPr>
              <w:tab/>
            </w:r>
            <w:r w:rsidR="00B2705B" w:rsidRPr="001C1979">
              <w:rPr>
                <w:rStyle w:val="Hipervnculo"/>
                <w:noProof/>
              </w:rPr>
              <w:t xml:space="preserve">Desarrollo </w:t>
            </w:r>
            <w:r w:rsidR="00B2705B" w:rsidRPr="001C1979">
              <w:rPr>
                <w:rStyle w:val="Hipervnculo"/>
                <w:noProof/>
                <w:highlight w:val="white"/>
              </w:rPr>
              <w:t>del componente</w:t>
            </w:r>
            <w:r w:rsidR="00B2705B">
              <w:rPr>
                <w:noProof/>
                <w:webHidden/>
              </w:rPr>
              <w:tab/>
            </w:r>
            <w:r w:rsidR="00B2705B">
              <w:rPr>
                <w:noProof/>
                <w:webHidden/>
              </w:rPr>
              <w:fldChar w:fldCharType="begin"/>
            </w:r>
            <w:r w:rsidR="00B2705B">
              <w:rPr>
                <w:noProof/>
                <w:webHidden/>
              </w:rPr>
              <w:instrText xml:space="preserve"> PAGEREF _Toc27382510 \h </w:instrText>
            </w:r>
            <w:r w:rsidR="00B2705B">
              <w:rPr>
                <w:noProof/>
                <w:webHidden/>
              </w:rPr>
            </w:r>
            <w:r w:rsidR="00B2705B">
              <w:rPr>
                <w:noProof/>
                <w:webHidden/>
              </w:rPr>
              <w:fldChar w:fldCharType="separate"/>
            </w:r>
            <w:r>
              <w:rPr>
                <w:noProof/>
                <w:webHidden/>
              </w:rPr>
              <w:t>9</w:t>
            </w:r>
            <w:r w:rsidR="00B2705B">
              <w:rPr>
                <w:noProof/>
                <w:webHidden/>
              </w:rPr>
              <w:fldChar w:fldCharType="end"/>
            </w:r>
          </w:hyperlink>
        </w:p>
        <w:p w14:paraId="5F87BFAD" w14:textId="5B81649A" w:rsidR="00B2705B" w:rsidRDefault="00103CCB">
          <w:pPr>
            <w:pStyle w:val="TDC3"/>
            <w:tabs>
              <w:tab w:val="left" w:pos="880"/>
              <w:tab w:val="right" w:leader="dot" w:pos="8828"/>
            </w:tabs>
            <w:rPr>
              <w:rFonts w:asciiTheme="minorHAnsi" w:eastAsiaTheme="minorEastAsia" w:hAnsiTheme="minorHAnsi" w:cstheme="minorBidi"/>
              <w:noProof/>
            </w:rPr>
          </w:pPr>
          <w:hyperlink w:anchor="_Toc27382511" w:history="1">
            <w:r w:rsidR="00B2705B" w:rsidRPr="001C1979">
              <w:rPr>
                <w:rStyle w:val="Hipervnculo"/>
                <w:noProof/>
              </w:rPr>
              <w:t>2.</w:t>
            </w:r>
            <w:r w:rsidR="00B2705B">
              <w:rPr>
                <w:rFonts w:asciiTheme="minorHAnsi" w:eastAsiaTheme="minorEastAsia" w:hAnsiTheme="minorHAnsi" w:cstheme="minorBidi"/>
                <w:noProof/>
              </w:rPr>
              <w:tab/>
            </w:r>
            <w:r w:rsidR="00B2705B" w:rsidRPr="001C1979">
              <w:rPr>
                <w:rStyle w:val="Hipervnculo"/>
                <w:noProof/>
              </w:rPr>
              <w:t>Criterios a utilizar:</w:t>
            </w:r>
            <w:r w:rsidR="00B2705B">
              <w:rPr>
                <w:noProof/>
                <w:webHidden/>
              </w:rPr>
              <w:tab/>
            </w:r>
            <w:r w:rsidR="00B2705B">
              <w:rPr>
                <w:noProof/>
                <w:webHidden/>
              </w:rPr>
              <w:fldChar w:fldCharType="begin"/>
            </w:r>
            <w:r w:rsidR="00B2705B">
              <w:rPr>
                <w:noProof/>
                <w:webHidden/>
              </w:rPr>
              <w:instrText xml:space="preserve"> PAGEREF _Toc27382511 \h </w:instrText>
            </w:r>
            <w:r w:rsidR="00B2705B">
              <w:rPr>
                <w:noProof/>
                <w:webHidden/>
              </w:rPr>
            </w:r>
            <w:r w:rsidR="00B2705B">
              <w:rPr>
                <w:noProof/>
                <w:webHidden/>
              </w:rPr>
              <w:fldChar w:fldCharType="separate"/>
            </w:r>
            <w:r>
              <w:rPr>
                <w:noProof/>
                <w:webHidden/>
              </w:rPr>
              <w:t>9</w:t>
            </w:r>
            <w:r w:rsidR="00B2705B">
              <w:rPr>
                <w:noProof/>
                <w:webHidden/>
              </w:rPr>
              <w:fldChar w:fldCharType="end"/>
            </w:r>
          </w:hyperlink>
        </w:p>
        <w:p w14:paraId="75D13E5D" w14:textId="470E167C" w:rsidR="00B2705B" w:rsidRDefault="00103CCB">
          <w:pPr>
            <w:pStyle w:val="TDC3"/>
            <w:tabs>
              <w:tab w:val="left" w:pos="880"/>
              <w:tab w:val="right" w:leader="dot" w:pos="8828"/>
            </w:tabs>
            <w:rPr>
              <w:rFonts w:asciiTheme="minorHAnsi" w:eastAsiaTheme="minorEastAsia" w:hAnsiTheme="minorHAnsi" w:cstheme="minorBidi"/>
              <w:noProof/>
            </w:rPr>
          </w:pPr>
          <w:hyperlink w:anchor="_Toc27382512" w:history="1">
            <w:r w:rsidR="00B2705B" w:rsidRPr="001C1979">
              <w:rPr>
                <w:rStyle w:val="Hipervnculo"/>
                <w:noProof/>
              </w:rPr>
              <w:t>3.</w:t>
            </w:r>
            <w:r w:rsidR="00B2705B">
              <w:rPr>
                <w:rFonts w:asciiTheme="minorHAnsi" w:eastAsiaTheme="minorEastAsia" w:hAnsiTheme="minorHAnsi" w:cstheme="minorBidi"/>
                <w:noProof/>
              </w:rPr>
              <w:tab/>
            </w:r>
            <w:r w:rsidR="00B2705B" w:rsidRPr="001C1979">
              <w:rPr>
                <w:rStyle w:val="Hipervnculo"/>
                <w:noProof/>
              </w:rPr>
              <w:t>Proceso de ejecución:</w:t>
            </w:r>
            <w:r w:rsidR="00B2705B">
              <w:rPr>
                <w:noProof/>
                <w:webHidden/>
              </w:rPr>
              <w:tab/>
            </w:r>
            <w:r w:rsidR="00B2705B">
              <w:rPr>
                <w:noProof/>
                <w:webHidden/>
              </w:rPr>
              <w:fldChar w:fldCharType="begin"/>
            </w:r>
            <w:r w:rsidR="00B2705B">
              <w:rPr>
                <w:noProof/>
                <w:webHidden/>
              </w:rPr>
              <w:instrText xml:space="preserve"> PAGEREF _Toc27382512 \h </w:instrText>
            </w:r>
            <w:r w:rsidR="00B2705B">
              <w:rPr>
                <w:noProof/>
                <w:webHidden/>
              </w:rPr>
            </w:r>
            <w:r w:rsidR="00B2705B">
              <w:rPr>
                <w:noProof/>
                <w:webHidden/>
              </w:rPr>
              <w:fldChar w:fldCharType="separate"/>
            </w:r>
            <w:r>
              <w:rPr>
                <w:noProof/>
                <w:webHidden/>
              </w:rPr>
              <w:t>10</w:t>
            </w:r>
            <w:r w:rsidR="00B2705B">
              <w:rPr>
                <w:noProof/>
                <w:webHidden/>
              </w:rPr>
              <w:fldChar w:fldCharType="end"/>
            </w:r>
          </w:hyperlink>
        </w:p>
        <w:p w14:paraId="775272EA" w14:textId="3BEA3EBD" w:rsidR="00B2705B" w:rsidRDefault="00103CCB">
          <w:pPr>
            <w:pStyle w:val="TDC3"/>
            <w:tabs>
              <w:tab w:val="left" w:pos="880"/>
              <w:tab w:val="right" w:leader="dot" w:pos="8828"/>
            </w:tabs>
            <w:rPr>
              <w:rFonts w:asciiTheme="minorHAnsi" w:eastAsiaTheme="minorEastAsia" w:hAnsiTheme="minorHAnsi" w:cstheme="minorBidi"/>
              <w:noProof/>
            </w:rPr>
          </w:pPr>
          <w:hyperlink w:anchor="_Toc27382513" w:history="1">
            <w:r w:rsidR="00B2705B" w:rsidRPr="001C1979">
              <w:rPr>
                <w:rStyle w:val="Hipervnculo"/>
                <w:noProof/>
              </w:rPr>
              <w:t>4.</w:t>
            </w:r>
            <w:r w:rsidR="00B2705B">
              <w:rPr>
                <w:rFonts w:asciiTheme="minorHAnsi" w:eastAsiaTheme="minorEastAsia" w:hAnsiTheme="minorHAnsi" w:cstheme="minorBidi"/>
                <w:noProof/>
              </w:rPr>
              <w:tab/>
            </w:r>
            <w:r w:rsidR="00B2705B" w:rsidRPr="001C1979">
              <w:rPr>
                <w:rStyle w:val="Hipervnculo"/>
                <w:noProof/>
              </w:rPr>
              <w:t>Selección de los entes obligados</w:t>
            </w:r>
            <w:r w:rsidR="00B2705B">
              <w:rPr>
                <w:noProof/>
                <w:webHidden/>
              </w:rPr>
              <w:tab/>
            </w:r>
            <w:r w:rsidR="00B2705B">
              <w:rPr>
                <w:noProof/>
                <w:webHidden/>
              </w:rPr>
              <w:fldChar w:fldCharType="begin"/>
            </w:r>
            <w:r w:rsidR="00B2705B">
              <w:rPr>
                <w:noProof/>
                <w:webHidden/>
              </w:rPr>
              <w:instrText xml:space="preserve"> PAGEREF _Toc27382513 \h </w:instrText>
            </w:r>
            <w:r w:rsidR="00B2705B">
              <w:rPr>
                <w:noProof/>
                <w:webHidden/>
              </w:rPr>
            </w:r>
            <w:r w:rsidR="00B2705B">
              <w:rPr>
                <w:noProof/>
                <w:webHidden/>
              </w:rPr>
              <w:fldChar w:fldCharType="separate"/>
            </w:r>
            <w:r>
              <w:rPr>
                <w:noProof/>
                <w:webHidden/>
              </w:rPr>
              <w:t>10</w:t>
            </w:r>
            <w:r w:rsidR="00B2705B">
              <w:rPr>
                <w:noProof/>
                <w:webHidden/>
              </w:rPr>
              <w:fldChar w:fldCharType="end"/>
            </w:r>
          </w:hyperlink>
        </w:p>
        <w:p w14:paraId="310F6209" w14:textId="5195C973" w:rsidR="00B2705B" w:rsidRDefault="00103CCB">
          <w:pPr>
            <w:pStyle w:val="TDC3"/>
            <w:tabs>
              <w:tab w:val="left" w:pos="880"/>
              <w:tab w:val="right" w:leader="dot" w:pos="8828"/>
            </w:tabs>
            <w:rPr>
              <w:rFonts w:asciiTheme="minorHAnsi" w:eastAsiaTheme="minorEastAsia" w:hAnsiTheme="minorHAnsi" w:cstheme="minorBidi"/>
              <w:noProof/>
            </w:rPr>
          </w:pPr>
          <w:hyperlink w:anchor="_Toc27382514" w:history="1">
            <w:r w:rsidR="00B2705B" w:rsidRPr="001C1979">
              <w:rPr>
                <w:rStyle w:val="Hipervnculo"/>
                <w:noProof/>
              </w:rPr>
              <w:t>5.</w:t>
            </w:r>
            <w:r w:rsidR="00B2705B">
              <w:rPr>
                <w:rFonts w:asciiTheme="minorHAnsi" w:eastAsiaTheme="minorEastAsia" w:hAnsiTheme="minorHAnsi" w:cstheme="minorBidi"/>
                <w:noProof/>
              </w:rPr>
              <w:tab/>
            </w:r>
            <w:r w:rsidR="00B2705B" w:rsidRPr="001C1979">
              <w:rPr>
                <w:rStyle w:val="Hipervnculo"/>
                <w:noProof/>
              </w:rPr>
              <w:t>Consulta ciudadana para focalizar la información a evaluar</w:t>
            </w:r>
            <w:r w:rsidR="00B2705B">
              <w:rPr>
                <w:noProof/>
                <w:webHidden/>
              </w:rPr>
              <w:tab/>
            </w:r>
            <w:r w:rsidR="00B2705B">
              <w:rPr>
                <w:noProof/>
                <w:webHidden/>
              </w:rPr>
              <w:fldChar w:fldCharType="begin"/>
            </w:r>
            <w:r w:rsidR="00B2705B">
              <w:rPr>
                <w:noProof/>
                <w:webHidden/>
              </w:rPr>
              <w:instrText xml:space="preserve"> PAGEREF _Toc27382514 \h </w:instrText>
            </w:r>
            <w:r w:rsidR="00B2705B">
              <w:rPr>
                <w:noProof/>
                <w:webHidden/>
              </w:rPr>
            </w:r>
            <w:r w:rsidR="00B2705B">
              <w:rPr>
                <w:noProof/>
                <w:webHidden/>
              </w:rPr>
              <w:fldChar w:fldCharType="separate"/>
            </w:r>
            <w:r>
              <w:rPr>
                <w:noProof/>
                <w:webHidden/>
              </w:rPr>
              <w:t>11</w:t>
            </w:r>
            <w:r w:rsidR="00B2705B">
              <w:rPr>
                <w:noProof/>
                <w:webHidden/>
              </w:rPr>
              <w:fldChar w:fldCharType="end"/>
            </w:r>
          </w:hyperlink>
        </w:p>
        <w:p w14:paraId="3630C3D2" w14:textId="0ACAA78F" w:rsidR="00B2705B" w:rsidRDefault="00103CCB">
          <w:pPr>
            <w:pStyle w:val="TDC3"/>
            <w:tabs>
              <w:tab w:val="left" w:pos="880"/>
              <w:tab w:val="right" w:leader="dot" w:pos="8828"/>
            </w:tabs>
            <w:rPr>
              <w:rFonts w:asciiTheme="minorHAnsi" w:eastAsiaTheme="minorEastAsia" w:hAnsiTheme="minorHAnsi" w:cstheme="minorBidi"/>
              <w:noProof/>
            </w:rPr>
          </w:pPr>
          <w:hyperlink w:anchor="_Toc27382515" w:history="1">
            <w:r w:rsidR="00B2705B" w:rsidRPr="001C1979">
              <w:rPr>
                <w:rStyle w:val="Hipervnculo"/>
                <w:noProof/>
              </w:rPr>
              <w:t>6.</w:t>
            </w:r>
            <w:r w:rsidR="00B2705B">
              <w:rPr>
                <w:rFonts w:asciiTheme="minorHAnsi" w:eastAsiaTheme="minorEastAsia" w:hAnsiTheme="minorHAnsi" w:cstheme="minorBidi"/>
                <w:noProof/>
              </w:rPr>
              <w:tab/>
            </w:r>
            <w:r w:rsidR="00B2705B" w:rsidRPr="001C1979">
              <w:rPr>
                <w:rStyle w:val="Hipervnculo"/>
                <w:noProof/>
              </w:rPr>
              <w:t>Ponderaciones de evaluación</w:t>
            </w:r>
            <w:r w:rsidR="00B2705B">
              <w:rPr>
                <w:noProof/>
                <w:webHidden/>
              </w:rPr>
              <w:tab/>
            </w:r>
            <w:r w:rsidR="00B2705B">
              <w:rPr>
                <w:noProof/>
                <w:webHidden/>
              </w:rPr>
              <w:fldChar w:fldCharType="begin"/>
            </w:r>
            <w:r w:rsidR="00B2705B">
              <w:rPr>
                <w:noProof/>
                <w:webHidden/>
              </w:rPr>
              <w:instrText xml:space="preserve"> PAGEREF _Toc27382515 \h </w:instrText>
            </w:r>
            <w:r w:rsidR="00B2705B">
              <w:rPr>
                <w:noProof/>
                <w:webHidden/>
              </w:rPr>
            </w:r>
            <w:r w:rsidR="00B2705B">
              <w:rPr>
                <w:noProof/>
                <w:webHidden/>
              </w:rPr>
              <w:fldChar w:fldCharType="separate"/>
            </w:r>
            <w:r>
              <w:rPr>
                <w:noProof/>
                <w:webHidden/>
              </w:rPr>
              <w:t>12</w:t>
            </w:r>
            <w:r w:rsidR="00B2705B">
              <w:rPr>
                <w:noProof/>
                <w:webHidden/>
              </w:rPr>
              <w:fldChar w:fldCharType="end"/>
            </w:r>
          </w:hyperlink>
        </w:p>
        <w:p w14:paraId="07D50CE2" w14:textId="39BCA1A5" w:rsidR="00B2705B" w:rsidRDefault="00103CCB">
          <w:pPr>
            <w:pStyle w:val="TDC2"/>
            <w:tabs>
              <w:tab w:val="left" w:pos="660"/>
              <w:tab w:val="right" w:leader="dot" w:pos="8828"/>
            </w:tabs>
            <w:rPr>
              <w:rFonts w:asciiTheme="minorHAnsi" w:eastAsiaTheme="minorEastAsia" w:hAnsiTheme="minorHAnsi" w:cstheme="minorBidi"/>
              <w:noProof/>
            </w:rPr>
          </w:pPr>
          <w:hyperlink w:anchor="_Toc27382516" w:history="1">
            <w:r w:rsidR="00B2705B" w:rsidRPr="001C1979">
              <w:rPr>
                <w:rStyle w:val="Hipervnculo"/>
                <w:noProof/>
              </w:rPr>
              <w:t>D.</w:t>
            </w:r>
            <w:r w:rsidR="00B2705B">
              <w:rPr>
                <w:rFonts w:asciiTheme="minorHAnsi" w:eastAsiaTheme="minorEastAsia" w:hAnsiTheme="minorHAnsi" w:cstheme="minorBidi"/>
                <w:noProof/>
              </w:rPr>
              <w:tab/>
            </w:r>
            <w:r w:rsidR="00B2705B" w:rsidRPr="001C1979">
              <w:rPr>
                <w:rStyle w:val="Hipervnculo"/>
                <w:noProof/>
              </w:rPr>
              <w:t>Proceso de cumplimiento, aplicación de sanciones</w:t>
            </w:r>
            <w:r w:rsidR="00B2705B">
              <w:rPr>
                <w:noProof/>
                <w:webHidden/>
              </w:rPr>
              <w:tab/>
            </w:r>
            <w:r w:rsidR="00B2705B">
              <w:rPr>
                <w:noProof/>
                <w:webHidden/>
              </w:rPr>
              <w:fldChar w:fldCharType="begin"/>
            </w:r>
            <w:r w:rsidR="00B2705B">
              <w:rPr>
                <w:noProof/>
                <w:webHidden/>
              </w:rPr>
              <w:instrText xml:space="preserve"> PAGEREF _Toc27382516 \h </w:instrText>
            </w:r>
            <w:r w:rsidR="00B2705B">
              <w:rPr>
                <w:noProof/>
                <w:webHidden/>
              </w:rPr>
            </w:r>
            <w:r w:rsidR="00B2705B">
              <w:rPr>
                <w:noProof/>
                <w:webHidden/>
              </w:rPr>
              <w:fldChar w:fldCharType="separate"/>
            </w:r>
            <w:r>
              <w:rPr>
                <w:noProof/>
                <w:webHidden/>
              </w:rPr>
              <w:t>12</w:t>
            </w:r>
            <w:r w:rsidR="00B2705B">
              <w:rPr>
                <w:noProof/>
                <w:webHidden/>
              </w:rPr>
              <w:fldChar w:fldCharType="end"/>
            </w:r>
          </w:hyperlink>
        </w:p>
        <w:p w14:paraId="135BF96B" w14:textId="42F0D673" w:rsidR="00B2705B" w:rsidRDefault="00103CCB">
          <w:pPr>
            <w:pStyle w:val="TDC3"/>
            <w:tabs>
              <w:tab w:val="left" w:pos="880"/>
              <w:tab w:val="right" w:leader="dot" w:pos="8828"/>
            </w:tabs>
            <w:rPr>
              <w:rFonts w:asciiTheme="minorHAnsi" w:eastAsiaTheme="minorEastAsia" w:hAnsiTheme="minorHAnsi" w:cstheme="minorBidi"/>
              <w:noProof/>
            </w:rPr>
          </w:pPr>
          <w:hyperlink w:anchor="_Toc27382517" w:history="1">
            <w:r w:rsidR="00B2705B" w:rsidRPr="001C1979">
              <w:rPr>
                <w:rStyle w:val="Hipervnculo"/>
                <w:noProof/>
              </w:rPr>
              <w:t>1.</w:t>
            </w:r>
            <w:r w:rsidR="00B2705B">
              <w:rPr>
                <w:rFonts w:asciiTheme="minorHAnsi" w:eastAsiaTheme="minorEastAsia" w:hAnsiTheme="minorHAnsi" w:cstheme="minorBidi"/>
                <w:noProof/>
              </w:rPr>
              <w:tab/>
            </w:r>
            <w:r w:rsidR="00B2705B" w:rsidRPr="001C1979">
              <w:rPr>
                <w:rStyle w:val="Hipervnculo"/>
                <w:noProof/>
              </w:rPr>
              <w:t>Desarrollo del componente</w:t>
            </w:r>
            <w:r w:rsidR="00B2705B">
              <w:rPr>
                <w:noProof/>
                <w:webHidden/>
              </w:rPr>
              <w:tab/>
            </w:r>
            <w:r w:rsidR="00B2705B">
              <w:rPr>
                <w:noProof/>
                <w:webHidden/>
              </w:rPr>
              <w:fldChar w:fldCharType="begin"/>
            </w:r>
            <w:r w:rsidR="00B2705B">
              <w:rPr>
                <w:noProof/>
                <w:webHidden/>
              </w:rPr>
              <w:instrText xml:space="preserve"> PAGEREF _Toc27382517 \h </w:instrText>
            </w:r>
            <w:r w:rsidR="00B2705B">
              <w:rPr>
                <w:noProof/>
                <w:webHidden/>
              </w:rPr>
            </w:r>
            <w:r w:rsidR="00B2705B">
              <w:rPr>
                <w:noProof/>
                <w:webHidden/>
              </w:rPr>
              <w:fldChar w:fldCharType="separate"/>
            </w:r>
            <w:r>
              <w:rPr>
                <w:noProof/>
                <w:webHidden/>
              </w:rPr>
              <w:t>12</w:t>
            </w:r>
            <w:r w:rsidR="00B2705B">
              <w:rPr>
                <w:noProof/>
                <w:webHidden/>
              </w:rPr>
              <w:fldChar w:fldCharType="end"/>
            </w:r>
          </w:hyperlink>
        </w:p>
        <w:p w14:paraId="4A7C4401" w14:textId="71ED3596" w:rsidR="00B2705B" w:rsidRDefault="00103CCB">
          <w:pPr>
            <w:pStyle w:val="TDC3"/>
            <w:tabs>
              <w:tab w:val="left" w:pos="880"/>
              <w:tab w:val="right" w:leader="dot" w:pos="8828"/>
            </w:tabs>
            <w:rPr>
              <w:rFonts w:asciiTheme="minorHAnsi" w:eastAsiaTheme="minorEastAsia" w:hAnsiTheme="minorHAnsi" w:cstheme="minorBidi"/>
              <w:noProof/>
            </w:rPr>
          </w:pPr>
          <w:hyperlink w:anchor="_Toc27382518" w:history="1">
            <w:r w:rsidR="00B2705B" w:rsidRPr="001C1979">
              <w:rPr>
                <w:rStyle w:val="Hipervnculo"/>
                <w:noProof/>
              </w:rPr>
              <w:t>2.</w:t>
            </w:r>
            <w:r w:rsidR="00B2705B">
              <w:rPr>
                <w:rFonts w:asciiTheme="minorHAnsi" w:eastAsiaTheme="minorEastAsia" w:hAnsiTheme="minorHAnsi" w:cstheme="minorBidi"/>
                <w:noProof/>
              </w:rPr>
              <w:tab/>
            </w:r>
            <w:r w:rsidR="00B2705B" w:rsidRPr="001C1979">
              <w:rPr>
                <w:rStyle w:val="Hipervnculo"/>
                <w:noProof/>
              </w:rPr>
              <w:t>Componente de imposición de sanciones</w:t>
            </w:r>
            <w:r w:rsidR="00B2705B">
              <w:rPr>
                <w:noProof/>
                <w:webHidden/>
              </w:rPr>
              <w:tab/>
            </w:r>
            <w:r w:rsidR="00B2705B">
              <w:rPr>
                <w:noProof/>
                <w:webHidden/>
              </w:rPr>
              <w:fldChar w:fldCharType="begin"/>
            </w:r>
            <w:r w:rsidR="00B2705B">
              <w:rPr>
                <w:noProof/>
                <w:webHidden/>
              </w:rPr>
              <w:instrText xml:space="preserve"> PAGEREF _Toc27382518 \h </w:instrText>
            </w:r>
            <w:r w:rsidR="00B2705B">
              <w:rPr>
                <w:noProof/>
                <w:webHidden/>
              </w:rPr>
            </w:r>
            <w:r w:rsidR="00B2705B">
              <w:rPr>
                <w:noProof/>
                <w:webHidden/>
              </w:rPr>
              <w:fldChar w:fldCharType="separate"/>
            </w:r>
            <w:r>
              <w:rPr>
                <w:noProof/>
                <w:webHidden/>
              </w:rPr>
              <w:t>13</w:t>
            </w:r>
            <w:r w:rsidR="00B2705B">
              <w:rPr>
                <w:noProof/>
                <w:webHidden/>
              </w:rPr>
              <w:fldChar w:fldCharType="end"/>
            </w:r>
          </w:hyperlink>
        </w:p>
        <w:p w14:paraId="3610114C" w14:textId="00AC1C9F" w:rsidR="009108D3" w:rsidRDefault="009108D3">
          <w:r>
            <w:rPr>
              <w:b/>
              <w:bCs/>
              <w:lang w:val="es-ES"/>
            </w:rPr>
            <w:fldChar w:fldCharType="end"/>
          </w:r>
        </w:p>
      </w:sdtContent>
    </w:sdt>
    <w:p w14:paraId="5F5F151C" w14:textId="1F0A8BB0" w:rsidR="007E61E5" w:rsidRDefault="007E61E5">
      <w:r>
        <w:br w:type="page"/>
      </w:r>
    </w:p>
    <w:p w14:paraId="00000002" w14:textId="17B27F49" w:rsidR="00C66079" w:rsidRDefault="00AE5DE2" w:rsidP="009108D3">
      <w:pPr>
        <w:pStyle w:val="Ttulo1"/>
        <w:numPr>
          <w:ilvl w:val="0"/>
          <w:numId w:val="4"/>
        </w:numPr>
      </w:pPr>
      <w:bookmarkStart w:id="3" w:name="_Toc27382502"/>
      <w:r>
        <w:lastRenderedPageBreak/>
        <w:t>Base legal</w:t>
      </w:r>
      <w:bookmarkEnd w:id="3"/>
    </w:p>
    <w:p w14:paraId="00000003" w14:textId="77777777" w:rsidR="00C66079" w:rsidRDefault="00C66079">
      <w:pPr>
        <w:pBdr>
          <w:top w:val="nil"/>
          <w:left w:val="nil"/>
          <w:bottom w:val="nil"/>
          <w:right w:val="nil"/>
          <w:between w:val="nil"/>
        </w:pBdr>
        <w:spacing w:after="0" w:line="360" w:lineRule="auto"/>
        <w:ind w:left="360" w:right="-518" w:hanging="720"/>
        <w:jc w:val="both"/>
        <w:rPr>
          <w:color w:val="000000"/>
        </w:rPr>
      </w:pPr>
    </w:p>
    <w:p w14:paraId="00000004" w14:textId="04D52573" w:rsidR="00C66079" w:rsidRDefault="00AE5DE2">
      <w:pPr>
        <w:numPr>
          <w:ilvl w:val="0"/>
          <w:numId w:val="1"/>
        </w:numPr>
        <w:pBdr>
          <w:top w:val="nil"/>
          <w:left w:val="nil"/>
          <w:bottom w:val="nil"/>
          <w:right w:val="nil"/>
          <w:between w:val="nil"/>
        </w:pBdr>
        <w:spacing w:after="0"/>
        <w:jc w:val="both"/>
        <w:rPr>
          <w:color w:val="000000"/>
          <w:sz w:val="24"/>
          <w:szCs w:val="24"/>
        </w:rPr>
      </w:pPr>
      <w:r>
        <w:rPr>
          <w:color w:val="000000"/>
          <w:sz w:val="24"/>
          <w:szCs w:val="24"/>
        </w:rPr>
        <w:t xml:space="preserve">Artículo 58, literal “l” de la Ley de Acceso a la Información Pública (LAIP), el cual establece que entre las atribuciones del Instituto </w:t>
      </w:r>
      <w:r>
        <w:rPr>
          <w:sz w:val="24"/>
          <w:szCs w:val="24"/>
        </w:rPr>
        <w:t>está</w:t>
      </w:r>
      <w:r>
        <w:rPr>
          <w:color w:val="000000"/>
          <w:sz w:val="24"/>
          <w:szCs w:val="24"/>
        </w:rPr>
        <w:t xml:space="preserve"> evaluar el desempeño de los entes obligados sobre el cumplimiento de esta ley, conforme a los indicadores que diseñe para tal efecto.</w:t>
      </w:r>
    </w:p>
    <w:p w14:paraId="00000005" w14:textId="4856E774" w:rsidR="00C66079" w:rsidRDefault="00AE5DE2">
      <w:pPr>
        <w:numPr>
          <w:ilvl w:val="0"/>
          <w:numId w:val="1"/>
        </w:numPr>
        <w:pBdr>
          <w:top w:val="nil"/>
          <w:left w:val="nil"/>
          <w:bottom w:val="nil"/>
          <w:right w:val="nil"/>
          <w:between w:val="nil"/>
        </w:pBdr>
        <w:spacing w:after="0"/>
        <w:jc w:val="both"/>
        <w:rPr>
          <w:color w:val="000000"/>
          <w:sz w:val="24"/>
          <w:szCs w:val="24"/>
        </w:rPr>
      </w:pPr>
      <w:r>
        <w:rPr>
          <w:color w:val="000000"/>
          <w:sz w:val="24"/>
          <w:szCs w:val="24"/>
        </w:rPr>
        <w:t xml:space="preserve">Artículo 10 de la </w:t>
      </w:r>
      <w:r w:rsidR="00C5468E">
        <w:rPr>
          <w:color w:val="000000"/>
          <w:sz w:val="24"/>
          <w:szCs w:val="24"/>
        </w:rPr>
        <w:t>LAIP</w:t>
      </w:r>
      <w:r>
        <w:rPr>
          <w:color w:val="000000"/>
          <w:sz w:val="24"/>
          <w:szCs w:val="24"/>
        </w:rPr>
        <w:t xml:space="preserve"> proporciona el listado de la información oficiosa que los entes obligados deben poner a disposición del público, este contiene información adminis</w:t>
      </w:r>
      <w:r w:rsidR="00D92DDE">
        <w:rPr>
          <w:color w:val="000000"/>
          <w:sz w:val="24"/>
          <w:szCs w:val="24"/>
        </w:rPr>
        <w:t>trativa, financiera y operativa.</w:t>
      </w:r>
    </w:p>
    <w:p w14:paraId="4BB5CCD3" w14:textId="77777777" w:rsidR="009E786E" w:rsidRDefault="00AE5DE2" w:rsidP="009E786E">
      <w:pPr>
        <w:numPr>
          <w:ilvl w:val="0"/>
          <w:numId w:val="1"/>
        </w:numPr>
        <w:pBdr>
          <w:top w:val="nil"/>
          <w:left w:val="nil"/>
          <w:bottom w:val="nil"/>
          <w:right w:val="nil"/>
          <w:between w:val="nil"/>
        </w:pBdr>
        <w:spacing w:after="0"/>
        <w:jc w:val="both"/>
        <w:rPr>
          <w:color w:val="000000"/>
          <w:sz w:val="24"/>
          <w:szCs w:val="24"/>
        </w:rPr>
      </w:pPr>
      <w:r>
        <w:rPr>
          <w:color w:val="000000"/>
          <w:sz w:val="24"/>
          <w:szCs w:val="24"/>
        </w:rPr>
        <w:t>Artículo</w:t>
      </w:r>
      <w:r w:rsidR="001B4EA0">
        <w:rPr>
          <w:color w:val="000000"/>
          <w:sz w:val="24"/>
          <w:szCs w:val="24"/>
        </w:rPr>
        <w:t>s</w:t>
      </w:r>
      <w:r>
        <w:rPr>
          <w:color w:val="000000"/>
          <w:sz w:val="24"/>
          <w:szCs w:val="24"/>
        </w:rPr>
        <w:t xml:space="preserve"> 11 al 17 de la LAIP, en los cuales se establece obligaciones especiales para ciertas instituciones, </w:t>
      </w:r>
      <w:r w:rsidR="00C5468E">
        <w:rPr>
          <w:color w:val="000000"/>
          <w:sz w:val="24"/>
          <w:szCs w:val="24"/>
        </w:rPr>
        <w:t xml:space="preserve">en virtud de las funciones que realizan dichos entes, las cuales complementan la información oficiosa del Art. 10 antes mencionado. </w:t>
      </w:r>
    </w:p>
    <w:p w14:paraId="00000009" w14:textId="187F9C36" w:rsidR="00C66079" w:rsidRPr="009E786E" w:rsidRDefault="001B4EA0" w:rsidP="009E786E">
      <w:pPr>
        <w:numPr>
          <w:ilvl w:val="0"/>
          <w:numId w:val="1"/>
        </w:numPr>
        <w:pBdr>
          <w:top w:val="nil"/>
          <w:left w:val="nil"/>
          <w:bottom w:val="nil"/>
          <w:right w:val="nil"/>
          <w:between w:val="nil"/>
        </w:pBdr>
        <w:spacing w:after="0"/>
        <w:jc w:val="both"/>
        <w:rPr>
          <w:color w:val="000000"/>
          <w:sz w:val="24"/>
          <w:szCs w:val="24"/>
        </w:rPr>
      </w:pPr>
      <w:r w:rsidRPr="009E786E">
        <w:rPr>
          <w:color w:val="000000"/>
          <w:sz w:val="24"/>
          <w:szCs w:val="24"/>
        </w:rPr>
        <w:t xml:space="preserve">Artículos </w:t>
      </w:r>
      <w:r w:rsidR="00AE5DE2" w:rsidRPr="009E786E">
        <w:rPr>
          <w:color w:val="000000"/>
          <w:sz w:val="24"/>
          <w:szCs w:val="24"/>
        </w:rPr>
        <w:t xml:space="preserve"> 40</w:t>
      </w:r>
      <w:r w:rsidRPr="009E786E">
        <w:rPr>
          <w:color w:val="000000"/>
          <w:sz w:val="24"/>
          <w:szCs w:val="24"/>
        </w:rPr>
        <w:t xml:space="preserve"> al 44</w:t>
      </w:r>
      <w:r w:rsidR="00AE5DE2" w:rsidRPr="009E786E">
        <w:rPr>
          <w:color w:val="000000"/>
          <w:sz w:val="24"/>
          <w:szCs w:val="24"/>
        </w:rPr>
        <w:t xml:space="preserve"> de la </w:t>
      </w:r>
      <w:r w:rsidR="00C5468E" w:rsidRPr="009E786E">
        <w:rPr>
          <w:color w:val="000000"/>
          <w:sz w:val="24"/>
          <w:szCs w:val="24"/>
        </w:rPr>
        <w:t>LAIP</w:t>
      </w:r>
      <w:r w:rsidR="00AE5DE2" w:rsidRPr="009E786E">
        <w:rPr>
          <w:color w:val="000000"/>
          <w:sz w:val="24"/>
          <w:szCs w:val="24"/>
        </w:rPr>
        <w:t xml:space="preserve"> </w:t>
      </w:r>
      <w:r w:rsidRPr="009E786E">
        <w:rPr>
          <w:color w:val="000000"/>
          <w:sz w:val="24"/>
          <w:szCs w:val="24"/>
        </w:rPr>
        <w:t>l</w:t>
      </w:r>
      <w:r w:rsidR="00D439EC" w:rsidRPr="009E786E">
        <w:rPr>
          <w:color w:val="000000"/>
          <w:sz w:val="24"/>
          <w:szCs w:val="24"/>
        </w:rPr>
        <w:t>os</w:t>
      </w:r>
      <w:r w:rsidRPr="009E786E">
        <w:rPr>
          <w:color w:val="000000"/>
          <w:sz w:val="24"/>
          <w:szCs w:val="24"/>
        </w:rPr>
        <w:t xml:space="preserve"> cual</w:t>
      </w:r>
      <w:r w:rsidR="00D439EC" w:rsidRPr="009E786E">
        <w:rPr>
          <w:color w:val="000000"/>
          <w:sz w:val="24"/>
          <w:szCs w:val="24"/>
        </w:rPr>
        <w:t>es</w:t>
      </w:r>
      <w:r w:rsidRPr="009E786E">
        <w:rPr>
          <w:color w:val="000000"/>
          <w:sz w:val="24"/>
          <w:szCs w:val="24"/>
        </w:rPr>
        <w:t xml:space="preserve"> regula</w:t>
      </w:r>
      <w:r w:rsidR="00D439EC" w:rsidRPr="009E786E">
        <w:rPr>
          <w:color w:val="000000"/>
          <w:sz w:val="24"/>
          <w:szCs w:val="24"/>
        </w:rPr>
        <w:t>n</w:t>
      </w:r>
      <w:r w:rsidRPr="009E786E">
        <w:rPr>
          <w:color w:val="000000"/>
          <w:sz w:val="24"/>
          <w:szCs w:val="24"/>
        </w:rPr>
        <w:t xml:space="preserve"> la administración de los archivos institucionales, habilitando al Instituto para emitir lineamientos técnicos para la administración, catalogación y conservación de la información pública, así como el responsable de archivo y el funcionamiento y características de los mismos. </w:t>
      </w:r>
    </w:p>
    <w:p w14:paraId="43BF8E6F" w14:textId="7A065AFA" w:rsidR="00C5468E" w:rsidRDefault="00C5468E" w:rsidP="00C5468E">
      <w:pPr>
        <w:numPr>
          <w:ilvl w:val="0"/>
          <w:numId w:val="1"/>
        </w:numPr>
        <w:pBdr>
          <w:top w:val="nil"/>
          <w:left w:val="nil"/>
          <w:bottom w:val="nil"/>
          <w:right w:val="nil"/>
          <w:between w:val="nil"/>
        </w:pBdr>
        <w:spacing w:after="0"/>
        <w:jc w:val="both"/>
        <w:rPr>
          <w:color w:val="000000"/>
          <w:sz w:val="24"/>
          <w:szCs w:val="24"/>
        </w:rPr>
      </w:pPr>
      <w:r>
        <w:rPr>
          <w:color w:val="000000"/>
          <w:sz w:val="24"/>
          <w:szCs w:val="24"/>
        </w:rPr>
        <w:t xml:space="preserve">Adicionalmente, en desarrollo del mandato legal contenido en el inciso primero del Art. 10 de la LAIP, el IAIP ha emitido dos lineamientos para publicación de información oficiosa, que desarrollan de manera más extensa las disposiciones de la LAIP sobre este componente. En ese sentido, el lineamiento número 2 desarrolla el contenido del artículo 10 de la LAIP, detallando cuál es la información específica que se requieren en cada categoría, así como las buenas prácticas que el Instituto considera en ciertos apartados. </w:t>
      </w:r>
    </w:p>
    <w:p w14:paraId="60DD129E" w14:textId="2CCF58FC" w:rsidR="00356AF8" w:rsidRPr="00C5468E" w:rsidRDefault="00356AF8" w:rsidP="00C5468E">
      <w:pPr>
        <w:numPr>
          <w:ilvl w:val="0"/>
          <w:numId w:val="1"/>
        </w:numPr>
        <w:pBdr>
          <w:top w:val="nil"/>
          <w:left w:val="nil"/>
          <w:bottom w:val="nil"/>
          <w:right w:val="nil"/>
          <w:between w:val="nil"/>
        </w:pBdr>
        <w:spacing w:after="0"/>
        <w:jc w:val="both"/>
        <w:rPr>
          <w:color w:val="000000"/>
          <w:sz w:val="24"/>
          <w:szCs w:val="24"/>
        </w:rPr>
      </w:pPr>
      <w:r>
        <w:rPr>
          <w:color w:val="000000"/>
          <w:sz w:val="24"/>
          <w:szCs w:val="24"/>
        </w:rPr>
        <w:t>De conformidad con lo dispuesto en los artículos 40 y 41 de la LAIP, el Instituto ha emitido 9 lineamientos en gestión documental y archivos, los cuales desarrollan la forma correcta para administrar los archivos institucionales.</w:t>
      </w:r>
    </w:p>
    <w:p w14:paraId="0000000A" w14:textId="77777777" w:rsidR="00C66079" w:rsidRDefault="00C66079">
      <w:pPr>
        <w:pBdr>
          <w:top w:val="nil"/>
          <w:left w:val="nil"/>
          <w:bottom w:val="nil"/>
          <w:right w:val="nil"/>
          <w:between w:val="nil"/>
        </w:pBdr>
        <w:spacing w:after="0" w:line="360" w:lineRule="auto"/>
        <w:ind w:left="360" w:right="-569" w:hanging="720"/>
        <w:jc w:val="both"/>
        <w:rPr>
          <w:color w:val="000000"/>
          <w:sz w:val="24"/>
          <w:szCs w:val="24"/>
        </w:rPr>
      </w:pPr>
    </w:p>
    <w:p w14:paraId="0000000B" w14:textId="6814C7A2" w:rsidR="00C66079" w:rsidRDefault="00AE5DE2" w:rsidP="009108D3">
      <w:pPr>
        <w:pStyle w:val="Ttulo1"/>
        <w:numPr>
          <w:ilvl w:val="0"/>
          <w:numId w:val="4"/>
        </w:numPr>
      </w:pPr>
      <w:bookmarkStart w:id="4" w:name="_30j0zll" w:colFirst="0" w:colLast="0"/>
      <w:bookmarkStart w:id="5" w:name="_Toc27382503"/>
      <w:bookmarkEnd w:id="4"/>
      <w:r>
        <w:t>Glosario</w:t>
      </w:r>
      <w:bookmarkEnd w:id="5"/>
    </w:p>
    <w:p w14:paraId="7D27F12F" w14:textId="77777777" w:rsidR="00356AF8" w:rsidRDefault="00356AF8" w:rsidP="00356AF8">
      <w:pPr>
        <w:pBdr>
          <w:top w:val="nil"/>
          <w:left w:val="nil"/>
          <w:bottom w:val="nil"/>
          <w:right w:val="nil"/>
          <w:between w:val="nil"/>
        </w:pBdr>
        <w:spacing w:after="0"/>
        <w:jc w:val="both"/>
        <w:rPr>
          <w:b/>
          <w:color w:val="000000"/>
          <w:sz w:val="24"/>
          <w:szCs w:val="24"/>
        </w:rPr>
      </w:pPr>
    </w:p>
    <w:p w14:paraId="0000000C" w14:textId="71057B2A" w:rsidR="00C66079" w:rsidRPr="00356AF8" w:rsidRDefault="00AE5DE2" w:rsidP="00356AF8">
      <w:pPr>
        <w:pStyle w:val="Prrafodelista"/>
        <w:numPr>
          <w:ilvl w:val="0"/>
          <w:numId w:val="2"/>
        </w:numPr>
        <w:pBdr>
          <w:top w:val="nil"/>
          <w:left w:val="nil"/>
          <w:bottom w:val="nil"/>
          <w:right w:val="nil"/>
          <w:between w:val="nil"/>
        </w:pBdr>
        <w:spacing w:after="0"/>
        <w:jc w:val="both"/>
        <w:rPr>
          <w:b/>
          <w:sz w:val="24"/>
          <w:szCs w:val="24"/>
        </w:rPr>
      </w:pPr>
      <w:r w:rsidRPr="00356AF8">
        <w:rPr>
          <w:b/>
          <w:color w:val="000000"/>
          <w:sz w:val="24"/>
          <w:szCs w:val="24"/>
        </w:rPr>
        <w:t xml:space="preserve">Equipo </w:t>
      </w:r>
      <w:r w:rsidRPr="00356AF8">
        <w:rPr>
          <w:b/>
          <w:sz w:val="24"/>
          <w:szCs w:val="24"/>
        </w:rPr>
        <w:t>e</w:t>
      </w:r>
      <w:r w:rsidRPr="00356AF8">
        <w:rPr>
          <w:b/>
          <w:color w:val="000000"/>
          <w:sz w:val="24"/>
          <w:szCs w:val="24"/>
        </w:rPr>
        <w:t xml:space="preserve">valuador: </w:t>
      </w:r>
      <w:r w:rsidR="00356AF8">
        <w:rPr>
          <w:color w:val="000000"/>
          <w:sz w:val="24"/>
          <w:szCs w:val="24"/>
        </w:rPr>
        <w:t xml:space="preserve">Personal de la Unidad de Evaluación </w:t>
      </w:r>
      <w:r w:rsidRPr="00356AF8">
        <w:rPr>
          <w:sz w:val="24"/>
          <w:szCs w:val="24"/>
        </w:rPr>
        <w:t xml:space="preserve">del IAIP, </w:t>
      </w:r>
      <w:r w:rsidR="00356AF8" w:rsidRPr="00356AF8">
        <w:rPr>
          <w:color w:val="000000"/>
          <w:sz w:val="24"/>
          <w:szCs w:val="24"/>
        </w:rPr>
        <w:t xml:space="preserve">con capacidades técnicas </w:t>
      </w:r>
      <w:r w:rsidRPr="00356AF8">
        <w:rPr>
          <w:color w:val="000000"/>
          <w:sz w:val="24"/>
          <w:szCs w:val="24"/>
        </w:rPr>
        <w:t xml:space="preserve">para llevar a cabo el proceso de </w:t>
      </w:r>
      <w:r w:rsidRPr="00356AF8">
        <w:rPr>
          <w:sz w:val="24"/>
          <w:szCs w:val="24"/>
        </w:rPr>
        <w:t>medición del cumplimiento de</w:t>
      </w:r>
      <w:r w:rsidR="00356AF8">
        <w:rPr>
          <w:sz w:val="24"/>
          <w:szCs w:val="24"/>
        </w:rPr>
        <w:t xml:space="preserve"> la LAIP, y</w:t>
      </w:r>
      <w:r w:rsidRPr="00356AF8">
        <w:rPr>
          <w:sz w:val="24"/>
          <w:szCs w:val="24"/>
        </w:rPr>
        <w:t xml:space="preserve"> los lineamientos y normativas publicados por el IAIP</w:t>
      </w:r>
      <w:r w:rsidR="00356AF8">
        <w:rPr>
          <w:sz w:val="24"/>
          <w:szCs w:val="24"/>
        </w:rPr>
        <w:t xml:space="preserve"> en el tema de transparencia.</w:t>
      </w:r>
    </w:p>
    <w:p w14:paraId="0000000D" w14:textId="77777777" w:rsidR="00C66079" w:rsidRDefault="00C66079">
      <w:pPr>
        <w:pBdr>
          <w:top w:val="nil"/>
          <w:left w:val="nil"/>
          <w:bottom w:val="nil"/>
          <w:right w:val="nil"/>
          <w:between w:val="nil"/>
        </w:pBdr>
        <w:spacing w:after="0"/>
        <w:ind w:left="360" w:hanging="720"/>
        <w:jc w:val="both"/>
        <w:rPr>
          <w:sz w:val="24"/>
          <w:szCs w:val="24"/>
        </w:rPr>
      </w:pPr>
    </w:p>
    <w:p w14:paraId="0000000E" w14:textId="12CD1347" w:rsidR="00C66079" w:rsidRPr="00D439EC" w:rsidRDefault="00AE5DE2" w:rsidP="00D439EC">
      <w:pPr>
        <w:pStyle w:val="Prrafodelista"/>
        <w:numPr>
          <w:ilvl w:val="0"/>
          <w:numId w:val="2"/>
        </w:numPr>
        <w:pBdr>
          <w:top w:val="nil"/>
          <w:left w:val="nil"/>
          <w:bottom w:val="nil"/>
          <w:right w:val="nil"/>
          <w:between w:val="nil"/>
        </w:pBdr>
        <w:spacing w:after="0"/>
        <w:jc w:val="both"/>
        <w:rPr>
          <w:sz w:val="24"/>
          <w:szCs w:val="24"/>
        </w:rPr>
      </w:pPr>
      <w:bookmarkStart w:id="6" w:name="_1fob9te" w:colFirst="0" w:colLast="0"/>
      <w:bookmarkEnd w:id="6"/>
      <w:r w:rsidRPr="00D439EC">
        <w:rPr>
          <w:b/>
          <w:color w:val="000000"/>
          <w:sz w:val="24"/>
          <w:szCs w:val="24"/>
        </w:rPr>
        <w:t>Equipo institucional:</w:t>
      </w:r>
      <w:r w:rsidR="00D92DDE">
        <w:rPr>
          <w:b/>
          <w:color w:val="000000"/>
          <w:sz w:val="24"/>
          <w:szCs w:val="24"/>
        </w:rPr>
        <w:t xml:space="preserve"> </w:t>
      </w:r>
      <w:r w:rsidR="00D92DDE">
        <w:rPr>
          <w:color w:val="000000"/>
          <w:sz w:val="24"/>
          <w:szCs w:val="24"/>
        </w:rPr>
        <w:t xml:space="preserve">Si el ente obligado decide realizar la autoevaluación, </w:t>
      </w:r>
      <w:r w:rsidR="008A4A63">
        <w:rPr>
          <w:color w:val="000000"/>
          <w:sz w:val="24"/>
          <w:szCs w:val="24"/>
        </w:rPr>
        <w:t>así se denominará</w:t>
      </w:r>
      <w:r w:rsidR="00D92DDE">
        <w:rPr>
          <w:color w:val="000000"/>
          <w:sz w:val="24"/>
          <w:szCs w:val="24"/>
        </w:rPr>
        <w:t xml:space="preserve"> </w:t>
      </w:r>
      <w:r w:rsidR="008A4A63">
        <w:rPr>
          <w:color w:val="000000"/>
          <w:sz w:val="24"/>
          <w:szCs w:val="24"/>
        </w:rPr>
        <w:t>a</w:t>
      </w:r>
      <w:r w:rsidR="00D92DDE">
        <w:rPr>
          <w:color w:val="000000"/>
          <w:sz w:val="24"/>
          <w:szCs w:val="24"/>
        </w:rPr>
        <w:t xml:space="preserve">l equipo encargado de llevarla a cabo. Los Oficiales de Información y </w:t>
      </w:r>
      <w:r w:rsidR="00D92DDE">
        <w:rPr>
          <w:color w:val="000000"/>
          <w:sz w:val="24"/>
          <w:szCs w:val="24"/>
        </w:rPr>
        <w:lastRenderedPageBreak/>
        <w:t xml:space="preserve">de Gestión Documentales decidirán qué </w:t>
      </w:r>
      <w:r w:rsidR="002C5072">
        <w:rPr>
          <w:color w:val="000000"/>
          <w:sz w:val="24"/>
          <w:szCs w:val="24"/>
        </w:rPr>
        <w:t xml:space="preserve">unidades </w:t>
      </w:r>
      <w:r w:rsidR="00D439EC">
        <w:rPr>
          <w:color w:val="000000"/>
          <w:sz w:val="24"/>
          <w:szCs w:val="24"/>
        </w:rPr>
        <w:t xml:space="preserve">de la institución </w:t>
      </w:r>
      <w:r w:rsidR="002C5072">
        <w:rPr>
          <w:color w:val="000000"/>
          <w:sz w:val="24"/>
          <w:szCs w:val="24"/>
        </w:rPr>
        <w:t>formarán este equipo</w:t>
      </w:r>
      <w:r w:rsidR="00D92DDE">
        <w:rPr>
          <w:color w:val="000000"/>
          <w:sz w:val="24"/>
          <w:szCs w:val="24"/>
        </w:rPr>
        <w:t xml:space="preserve">. </w:t>
      </w:r>
    </w:p>
    <w:p w14:paraId="0000000F" w14:textId="77777777" w:rsidR="00C66079" w:rsidRDefault="00C66079">
      <w:pPr>
        <w:pBdr>
          <w:top w:val="nil"/>
          <w:left w:val="nil"/>
          <w:bottom w:val="nil"/>
          <w:right w:val="nil"/>
          <w:between w:val="nil"/>
        </w:pBdr>
        <w:spacing w:after="0"/>
        <w:ind w:left="360" w:hanging="720"/>
        <w:jc w:val="both"/>
        <w:rPr>
          <w:sz w:val="24"/>
          <w:szCs w:val="24"/>
        </w:rPr>
      </w:pPr>
      <w:bookmarkStart w:id="7" w:name="_olnkodlov7of" w:colFirst="0" w:colLast="0"/>
      <w:bookmarkEnd w:id="7"/>
    </w:p>
    <w:p w14:paraId="00000012" w14:textId="77777777" w:rsidR="00C66079" w:rsidRPr="00D439EC" w:rsidRDefault="00AE5DE2" w:rsidP="00D439EC">
      <w:pPr>
        <w:pStyle w:val="Prrafodelista"/>
        <w:numPr>
          <w:ilvl w:val="0"/>
          <w:numId w:val="2"/>
        </w:numPr>
        <w:pBdr>
          <w:top w:val="nil"/>
          <w:left w:val="nil"/>
          <w:bottom w:val="nil"/>
          <w:right w:val="nil"/>
          <w:between w:val="nil"/>
        </w:pBdr>
        <w:spacing w:after="0"/>
        <w:jc w:val="both"/>
        <w:rPr>
          <w:color w:val="000000"/>
          <w:sz w:val="24"/>
          <w:szCs w:val="24"/>
        </w:rPr>
      </w:pPr>
      <w:r w:rsidRPr="00D439EC">
        <w:rPr>
          <w:b/>
          <w:color w:val="000000"/>
          <w:sz w:val="24"/>
          <w:szCs w:val="24"/>
        </w:rPr>
        <w:t>Evaluación del desempeño:</w:t>
      </w:r>
      <w:r w:rsidRPr="00D439EC">
        <w:rPr>
          <w:sz w:val="24"/>
          <w:szCs w:val="24"/>
        </w:rPr>
        <w:t xml:space="preserve"> Comparación del rendimiento actual con los resultados esperados,  proceso mediante el cual se proporciona la información necesaria para que la administración evalúe los resultados y tome medidas correctivas, según se requiera</w:t>
      </w:r>
      <w:r w:rsidRPr="00D439EC">
        <w:rPr>
          <w:color w:val="000000"/>
          <w:sz w:val="24"/>
          <w:szCs w:val="24"/>
        </w:rPr>
        <w:t>.</w:t>
      </w:r>
    </w:p>
    <w:p w14:paraId="00000015" w14:textId="033D4FDD" w:rsidR="00C66079" w:rsidRDefault="00AE5DE2" w:rsidP="009108D3">
      <w:pPr>
        <w:pStyle w:val="Ttulo1"/>
        <w:numPr>
          <w:ilvl w:val="0"/>
          <w:numId w:val="4"/>
        </w:numPr>
      </w:pPr>
      <w:bookmarkStart w:id="8" w:name="_3znysh7" w:colFirst="0" w:colLast="0"/>
      <w:bookmarkStart w:id="9" w:name="_Toc27382504"/>
      <w:bookmarkEnd w:id="8"/>
      <w:r>
        <w:t>Presentación del Modelo de Evaluación</w:t>
      </w:r>
      <w:bookmarkEnd w:id="9"/>
    </w:p>
    <w:p w14:paraId="00000016" w14:textId="60694E01" w:rsidR="00C66079" w:rsidRDefault="00AE5DE2" w:rsidP="009108D3">
      <w:pPr>
        <w:pBdr>
          <w:top w:val="nil"/>
          <w:left w:val="nil"/>
          <w:bottom w:val="nil"/>
          <w:right w:val="nil"/>
          <w:between w:val="nil"/>
        </w:pBdr>
        <w:spacing w:before="240" w:after="0" w:line="240" w:lineRule="auto"/>
        <w:ind w:firstLine="720"/>
        <w:jc w:val="both"/>
        <w:rPr>
          <w:color w:val="000000"/>
          <w:sz w:val="24"/>
          <w:szCs w:val="24"/>
        </w:rPr>
      </w:pPr>
      <w:r>
        <w:rPr>
          <w:color w:val="000000"/>
          <w:sz w:val="24"/>
          <w:szCs w:val="24"/>
        </w:rPr>
        <w:t xml:space="preserve">El Modelo de Evaluación del Desempeño de los </w:t>
      </w:r>
      <w:r w:rsidR="00291F57">
        <w:rPr>
          <w:color w:val="000000"/>
          <w:sz w:val="24"/>
          <w:szCs w:val="24"/>
        </w:rPr>
        <w:t>e</w:t>
      </w:r>
      <w:r>
        <w:rPr>
          <w:color w:val="000000"/>
          <w:sz w:val="24"/>
          <w:szCs w:val="24"/>
        </w:rPr>
        <w:t xml:space="preserve">ntes </w:t>
      </w:r>
      <w:r w:rsidR="00291F57">
        <w:rPr>
          <w:color w:val="000000"/>
          <w:sz w:val="24"/>
          <w:szCs w:val="24"/>
        </w:rPr>
        <w:t>o</w:t>
      </w:r>
      <w:r>
        <w:rPr>
          <w:color w:val="000000"/>
          <w:sz w:val="24"/>
          <w:szCs w:val="24"/>
        </w:rPr>
        <w:t xml:space="preserve">bligados en el cumplimiento de la LAIP, es un proceso participativo e integral, que busca acompañar y evaluar a los entes obligados en la generación de la cultura de transparencia y </w:t>
      </w:r>
      <w:r>
        <w:rPr>
          <w:sz w:val="24"/>
          <w:szCs w:val="24"/>
        </w:rPr>
        <w:t>de</w:t>
      </w:r>
      <w:r>
        <w:rPr>
          <w:color w:val="000000"/>
          <w:sz w:val="24"/>
          <w:szCs w:val="24"/>
        </w:rPr>
        <w:t xml:space="preserve"> la mejora institucional</w:t>
      </w:r>
      <w:r w:rsidR="00291F57">
        <w:rPr>
          <w:color w:val="000000"/>
          <w:sz w:val="24"/>
          <w:szCs w:val="24"/>
        </w:rPr>
        <w:t>,</w:t>
      </w:r>
      <w:r>
        <w:rPr>
          <w:color w:val="000000"/>
          <w:sz w:val="24"/>
          <w:szCs w:val="24"/>
        </w:rPr>
        <w:t xml:space="preserve"> debiendo ser implemen</w:t>
      </w:r>
      <w:r>
        <w:rPr>
          <w:sz w:val="24"/>
          <w:szCs w:val="24"/>
        </w:rPr>
        <w:t xml:space="preserve">tado </w:t>
      </w:r>
      <w:r>
        <w:rPr>
          <w:color w:val="000000"/>
          <w:sz w:val="24"/>
          <w:szCs w:val="24"/>
        </w:rPr>
        <w:t>con un enfoque multidimensional y multidisciplinario.</w:t>
      </w:r>
    </w:p>
    <w:p w14:paraId="00000017" w14:textId="77777777" w:rsidR="00C66079" w:rsidRDefault="00C66079">
      <w:pPr>
        <w:pBdr>
          <w:top w:val="nil"/>
          <w:left w:val="nil"/>
          <w:bottom w:val="nil"/>
          <w:right w:val="nil"/>
          <w:between w:val="nil"/>
        </w:pBdr>
        <w:spacing w:after="0" w:line="240" w:lineRule="auto"/>
        <w:ind w:left="360" w:hanging="720"/>
        <w:jc w:val="both"/>
        <w:rPr>
          <w:color w:val="000000"/>
          <w:sz w:val="24"/>
          <w:szCs w:val="24"/>
        </w:rPr>
      </w:pPr>
    </w:p>
    <w:p w14:paraId="00000018" w14:textId="0DE4E374" w:rsidR="00C66079" w:rsidRDefault="00AE5DE2" w:rsidP="00055692">
      <w:pPr>
        <w:pStyle w:val="Sinespaciado"/>
        <w:rPr>
          <w:rFonts w:asciiTheme="majorHAnsi" w:hAnsiTheme="majorHAnsi"/>
          <w:sz w:val="24"/>
          <w:szCs w:val="24"/>
        </w:rPr>
      </w:pPr>
      <w:bookmarkStart w:id="10" w:name="_2et92p0" w:colFirst="0" w:colLast="0"/>
      <w:bookmarkEnd w:id="10"/>
      <w:r w:rsidRPr="00055692">
        <w:rPr>
          <w:rFonts w:asciiTheme="majorHAnsi" w:hAnsiTheme="majorHAnsi"/>
          <w:sz w:val="24"/>
          <w:szCs w:val="24"/>
        </w:rPr>
        <w:t>Componentes del modelo de evaluación</w:t>
      </w:r>
      <w:r w:rsidR="007441F5">
        <w:rPr>
          <w:rFonts w:asciiTheme="majorHAnsi" w:hAnsiTheme="majorHAnsi"/>
          <w:sz w:val="24"/>
          <w:szCs w:val="24"/>
        </w:rPr>
        <w:t>:</w:t>
      </w:r>
    </w:p>
    <w:p w14:paraId="6BA02AB4" w14:textId="77777777" w:rsidR="007441F5" w:rsidRPr="00055692" w:rsidRDefault="007441F5" w:rsidP="00055692">
      <w:pPr>
        <w:pStyle w:val="Sinespaciado"/>
        <w:rPr>
          <w:rFonts w:asciiTheme="majorHAnsi" w:hAnsiTheme="majorHAnsi"/>
          <w:sz w:val="24"/>
          <w:szCs w:val="24"/>
        </w:rPr>
      </w:pPr>
    </w:p>
    <w:p w14:paraId="00000019" w14:textId="77777777" w:rsidR="00C66079" w:rsidRPr="00055692" w:rsidRDefault="00AE5DE2">
      <w:pPr>
        <w:numPr>
          <w:ilvl w:val="0"/>
          <w:numId w:val="1"/>
        </w:numPr>
        <w:spacing w:after="0"/>
        <w:jc w:val="both"/>
        <w:rPr>
          <w:rFonts w:asciiTheme="majorHAnsi" w:hAnsiTheme="majorHAnsi"/>
          <w:sz w:val="24"/>
          <w:szCs w:val="24"/>
        </w:rPr>
      </w:pPr>
      <w:r w:rsidRPr="00055692">
        <w:rPr>
          <w:rFonts w:asciiTheme="majorHAnsi" w:hAnsiTheme="majorHAnsi"/>
          <w:sz w:val="24"/>
          <w:szCs w:val="24"/>
        </w:rPr>
        <w:t>Autoevaluación y Plan de mejora</w:t>
      </w:r>
    </w:p>
    <w:p w14:paraId="0000001A" w14:textId="31842F18" w:rsidR="00C66079" w:rsidRPr="00055692" w:rsidRDefault="00AE5DE2">
      <w:pPr>
        <w:numPr>
          <w:ilvl w:val="0"/>
          <w:numId w:val="1"/>
        </w:numPr>
        <w:spacing w:after="0"/>
        <w:jc w:val="both"/>
        <w:rPr>
          <w:sz w:val="24"/>
          <w:szCs w:val="24"/>
        </w:rPr>
      </w:pPr>
      <w:r w:rsidRPr="00055692">
        <w:rPr>
          <w:sz w:val="24"/>
          <w:szCs w:val="24"/>
        </w:rPr>
        <w:t>Acompañamiento</w:t>
      </w:r>
    </w:p>
    <w:p w14:paraId="0000001B" w14:textId="655360DC" w:rsidR="00C66079" w:rsidRDefault="00AE5DE2">
      <w:pPr>
        <w:numPr>
          <w:ilvl w:val="0"/>
          <w:numId w:val="1"/>
        </w:numPr>
        <w:spacing w:after="0"/>
        <w:jc w:val="both"/>
        <w:rPr>
          <w:sz w:val="24"/>
          <w:szCs w:val="24"/>
        </w:rPr>
      </w:pPr>
      <w:r>
        <w:rPr>
          <w:sz w:val="24"/>
          <w:szCs w:val="24"/>
        </w:rPr>
        <w:t>Medición d</w:t>
      </w:r>
      <w:r w:rsidR="001C559C">
        <w:rPr>
          <w:sz w:val="24"/>
          <w:szCs w:val="24"/>
        </w:rPr>
        <w:t>el desempeño de entes obligados</w:t>
      </w:r>
    </w:p>
    <w:p w14:paraId="3A49827A" w14:textId="77777777" w:rsidR="008A4A63" w:rsidRDefault="008A4A63" w:rsidP="007E61E5">
      <w:pPr>
        <w:spacing w:after="0"/>
        <w:ind w:left="1004"/>
        <w:jc w:val="both"/>
        <w:rPr>
          <w:sz w:val="24"/>
          <w:szCs w:val="24"/>
        </w:rPr>
      </w:pPr>
    </w:p>
    <w:p w14:paraId="58D17847" w14:textId="44D6484A" w:rsidR="008A4A63" w:rsidRDefault="008A4A63" w:rsidP="007E61E5">
      <w:pPr>
        <w:spacing w:after="0"/>
        <w:jc w:val="both"/>
        <w:rPr>
          <w:sz w:val="24"/>
          <w:szCs w:val="24"/>
        </w:rPr>
      </w:pPr>
      <w:r>
        <w:rPr>
          <w:sz w:val="24"/>
          <w:szCs w:val="24"/>
        </w:rPr>
        <w:t>Adicionalmente el modelo incluye un protocolo de actuación para los casos en que en el marco del proceso de identifiquen posibles infracciones a la LAIP</w:t>
      </w:r>
      <w:r w:rsidR="007441F5">
        <w:rPr>
          <w:sz w:val="24"/>
          <w:szCs w:val="24"/>
        </w:rPr>
        <w:t>:</w:t>
      </w:r>
    </w:p>
    <w:p w14:paraId="2E6070DB" w14:textId="77777777" w:rsidR="007441F5" w:rsidRDefault="007441F5" w:rsidP="007E61E5">
      <w:pPr>
        <w:spacing w:after="0"/>
        <w:jc w:val="both"/>
        <w:rPr>
          <w:sz w:val="24"/>
          <w:szCs w:val="24"/>
        </w:rPr>
      </w:pPr>
    </w:p>
    <w:p w14:paraId="0000001D" w14:textId="047EB3C4" w:rsidR="00C66079" w:rsidRDefault="00AE5DE2">
      <w:pPr>
        <w:numPr>
          <w:ilvl w:val="0"/>
          <w:numId w:val="1"/>
        </w:numPr>
        <w:spacing w:after="0"/>
        <w:jc w:val="both"/>
        <w:rPr>
          <w:sz w:val="24"/>
          <w:szCs w:val="24"/>
        </w:rPr>
      </w:pPr>
      <w:r>
        <w:rPr>
          <w:sz w:val="24"/>
          <w:szCs w:val="24"/>
        </w:rPr>
        <w:t>Proceso de cumpli</w:t>
      </w:r>
      <w:r w:rsidR="001C559C">
        <w:rPr>
          <w:sz w:val="24"/>
          <w:szCs w:val="24"/>
        </w:rPr>
        <w:t>miento, aplicación de sanciones</w:t>
      </w:r>
    </w:p>
    <w:p w14:paraId="0000001E" w14:textId="77777777" w:rsidR="00C66079" w:rsidRDefault="00C66079">
      <w:pPr>
        <w:pBdr>
          <w:top w:val="nil"/>
          <w:left w:val="nil"/>
          <w:bottom w:val="nil"/>
          <w:right w:val="nil"/>
          <w:between w:val="nil"/>
        </w:pBdr>
        <w:spacing w:after="0" w:line="240" w:lineRule="auto"/>
        <w:ind w:left="360" w:hanging="720"/>
        <w:jc w:val="both"/>
        <w:rPr>
          <w:sz w:val="24"/>
          <w:szCs w:val="24"/>
        </w:rPr>
      </w:pPr>
    </w:p>
    <w:p w14:paraId="0000001F" w14:textId="421DA134" w:rsidR="00C66079" w:rsidRDefault="007441F5" w:rsidP="00D439EC">
      <w:pPr>
        <w:pBdr>
          <w:top w:val="nil"/>
          <w:left w:val="nil"/>
          <w:bottom w:val="nil"/>
          <w:right w:val="nil"/>
          <w:between w:val="nil"/>
        </w:pBdr>
        <w:spacing w:after="0" w:line="240" w:lineRule="auto"/>
        <w:ind w:firstLine="644"/>
        <w:jc w:val="both"/>
        <w:rPr>
          <w:color w:val="000000"/>
          <w:sz w:val="24"/>
          <w:szCs w:val="24"/>
        </w:rPr>
      </w:pPr>
      <w:r>
        <w:rPr>
          <w:color w:val="000000"/>
          <w:sz w:val="24"/>
          <w:szCs w:val="24"/>
        </w:rPr>
        <w:t>Los</w:t>
      </w:r>
      <w:r w:rsidR="00AE5DE2">
        <w:rPr>
          <w:color w:val="000000"/>
          <w:sz w:val="24"/>
          <w:szCs w:val="24"/>
        </w:rPr>
        <w:t xml:space="preserve"> primeros tres </w:t>
      </w:r>
      <w:r>
        <w:rPr>
          <w:color w:val="000000"/>
          <w:sz w:val="24"/>
          <w:szCs w:val="24"/>
        </w:rPr>
        <w:t xml:space="preserve">componentes </w:t>
      </w:r>
      <w:r w:rsidR="00914ED5">
        <w:rPr>
          <w:color w:val="000000"/>
          <w:sz w:val="24"/>
          <w:szCs w:val="24"/>
        </w:rPr>
        <w:t xml:space="preserve">del </w:t>
      </w:r>
      <w:r>
        <w:rPr>
          <w:color w:val="000000"/>
          <w:sz w:val="24"/>
          <w:szCs w:val="24"/>
        </w:rPr>
        <w:t xml:space="preserve">modelo </w:t>
      </w:r>
      <w:r w:rsidR="00AE5DE2">
        <w:rPr>
          <w:color w:val="000000"/>
          <w:sz w:val="24"/>
          <w:szCs w:val="24"/>
        </w:rPr>
        <w:t>(</w:t>
      </w:r>
      <w:r w:rsidR="00AE5DE2">
        <w:rPr>
          <w:sz w:val="24"/>
          <w:szCs w:val="24"/>
        </w:rPr>
        <w:t>Autoevaluación</w:t>
      </w:r>
      <w:r w:rsidR="00914ED5">
        <w:rPr>
          <w:sz w:val="24"/>
          <w:szCs w:val="24"/>
        </w:rPr>
        <w:t>,</w:t>
      </w:r>
      <w:r w:rsidR="00AE5DE2">
        <w:rPr>
          <w:sz w:val="24"/>
          <w:szCs w:val="24"/>
        </w:rPr>
        <w:t xml:space="preserve"> Acompañamiento y Medición del desempeño de entes obligados)</w:t>
      </w:r>
      <w:r w:rsidR="00AE5DE2">
        <w:rPr>
          <w:color w:val="000000"/>
          <w:sz w:val="24"/>
          <w:szCs w:val="24"/>
        </w:rPr>
        <w:t xml:space="preserve">, pueden ser consecutivos y </w:t>
      </w:r>
      <w:r w:rsidR="00D439EC">
        <w:rPr>
          <w:color w:val="000000"/>
          <w:sz w:val="24"/>
          <w:szCs w:val="24"/>
        </w:rPr>
        <w:t>el</w:t>
      </w:r>
      <w:r w:rsidR="00AE5DE2">
        <w:rPr>
          <w:color w:val="000000"/>
          <w:sz w:val="24"/>
          <w:szCs w:val="24"/>
        </w:rPr>
        <w:t xml:space="preserve"> último</w:t>
      </w:r>
      <w:r w:rsidR="00F70560">
        <w:rPr>
          <w:color w:val="000000"/>
          <w:sz w:val="24"/>
          <w:szCs w:val="24"/>
        </w:rPr>
        <w:t xml:space="preserve"> </w:t>
      </w:r>
      <w:r w:rsidR="00AE5DE2">
        <w:rPr>
          <w:color w:val="000000"/>
          <w:sz w:val="24"/>
          <w:szCs w:val="24"/>
        </w:rPr>
        <w:t>(</w:t>
      </w:r>
      <w:r w:rsidR="00AE5DE2">
        <w:rPr>
          <w:sz w:val="24"/>
          <w:szCs w:val="24"/>
        </w:rPr>
        <w:t xml:space="preserve">Proceso de cumplimiento, aplicación de sanciones), </w:t>
      </w:r>
      <w:r w:rsidR="00D439EC">
        <w:rPr>
          <w:color w:val="000000"/>
          <w:sz w:val="24"/>
          <w:szCs w:val="24"/>
        </w:rPr>
        <w:t>es</w:t>
      </w:r>
      <w:r w:rsidR="00AE5DE2">
        <w:rPr>
          <w:color w:val="000000"/>
          <w:sz w:val="24"/>
          <w:szCs w:val="24"/>
        </w:rPr>
        <w:t xml:space="preserve"> independiente y podrá</w:t>
      </w:r>
      <w:r w:rsidR="00D439EC">
        <w:rPr>
          <w:color w:val="000000"/>
          <w:sz w:val="24"/>
          <w:szCs w:val="24"/>
        </w:rPr>
        <w:t xml:space="preserve"> ser aplicado</w:t>
      </w:r>
      <w:r w:rsidR="00AE5DE2">
        <w:rPr>
          <w:color w:val="000000"/>
          <w:sz w:val="24"/>
          <w:szCs w:val="24"/>
        </w:rPr>
        <w:t xml:space="preserve"> posteriormente al cierre </w:t>
      </w:r>
      <w:r>
        <w:rPr>
          <w:color w:val="000000"/>
          <w:sz w:val="24"/>
          <w:szCs w:val="24"/>
        </w:rPr>
        <w:t xml:space="preserve">de </w:t>
      </w:r>
      <w:r w:rsidR="00914ED5">
        <w:rPr>
          <w:color w:val="000000"/>
          <w:sz w:val="24"/>
          <w:szCs w:val="24"/>
        </w:rPr>
        <w:t>l</w:t>
      </w:r>
      <w:r>
        <w:rPr>
          <w:color w:val="000000"/>
          <w:sz w:val="24"/>
          <w:szCs w:val="24"/>
        </w:rPr>
        <w:t>a fase de medición.</w:t>
      </w:r>
    </w:p>
    <w:p w14:paraId="00000020" w14:textId="77777777" w:rsidR="00C66079" w:rsidRDefault="00AE5DE2" w:rsidP="00E377E7">
      <w:pPr>
        <w:pBdr>
          <w:top w:val="nil"/>
          <w:left w:val="nil"/>
          <w:bottom w:val="nil"/>
          <w:right w:val="nil"/>
          <w:between w:val="nil"/>
        </w:pBdr>
        <w:spacing w:before="240" w:after="0" w:line="240" w:lineRule="auto"/>
        <w:ind w:firstLine="644"/>
        <w:jc w:val="both"/>
        <w:rPr>
          <w:color w:val="000000"/>
          <w:sz w:val="24"/>
          <w:szCs w:val="24"/>
        </w:rPr>
      </w:pPr>
      <w:r>
        <w:rPr>
          <w:color w:val="000000"/>
          <w:sz w:val="24"/>
          <w:szCs w:val="24"/>
        </w:rPr>
        <w:t xml:space="preserve">El Modelo de Evaluación de Desempeño puede iniciarse </w:t>
      </w:r>
      <w:r>
        <w:rPr>
          <w:sz w:val="24"/>
          <w:szCs w:val="24"/>
        </w:rPr>
        <w:t>en</w:t>
      </w:r>
      <w:r>
        <w:rPr>
          <w:color w:val="000000"/>
          <w:sz w:val="24"/>
          <w:szCs w:val="24"/>
        </w:rPr>
        <w:t xml:space="preserve"> cualquiera de </w:t>
      </w:r>
      <w:r>
        <w:rPr>
          <w:sz w:val="24"/>
          <w:szCs w:val="24"/>
        </w:rPr>
        <w:t>los</w:t>
      </w:r>
      <w:r>
        <w:rPr>
          <w:color w:val="000000"/>
          <w:sz w:val="24"/>
          <w:szCs w:val="24"/>
        </w:rPr>
        <w:t xml:space="preserve"> primeros tres componentes, debiendo cumplir la secuencia entre ellos. Siendo recome</w:t>
      </w:r>
      <w:r>
        <w:rPr>
          <w:sz w:val="24"/>
          <w:szCs w:val="24"/>
        </w:rPr>
        <w:t xml:space="preserve">ndable iniciar con el proceso de autoevaluación de la organización, lo que permitirá un proceso sistematizado de acompañamiento previo a la fase de medición. </w:t>
      </w:r>
    </w:p>
    <w:p w14:paraId="00000021" w14:textId="77777777" w:rsidR="00C66079" w:rsidRDefault="00C66079">
      <w:pPr>
        <w:pBdr>
          <w:top w:val="nil"/>
          <w:left w:val="nil"/>
          <w:bottom w:val="nil"/>
          <w:right w:val="nil"/>
          <w:between w:val="nil"/>
        </w:pBdr>
        <w:spacing w:after="0" w:line="240" w:lineRule="auto"/>
        <w:ind w:left="360" w:hanging="720"/>
        <w:jc w:val="both"/>
        <w:rPr>
          <w:color w:val="000000"/>
          <w:sz w:val="24"/>
          <w:szCs w:val="24"/>
        </w:rPr>
      </w:pPr>
    </w:p>
    <w:p w14:paraId="00000023" w14:textId="6F6890B5" w:rsidR="00C66079" w:rsidRDefault="00AE5DE2" w:rsidP="00B2705B">
      <w:pPr>
        <w:pBdr>
          <w:top w:val="nil"/>
          <w:left w:val="nil"/>
          <w:bottom w:val="nil"/>
          <w:right w:val="nil"/>
          <w:between w:val="nil"/>
        </w:pBdr>
        <w:spacing w:after="0" w:line="240" w:lineRule="auto"/>
        <w:ind w:firstLine="644"/>
        <w:jc w:val="both"/>
        <w:rPr>
          <w:color w:val="000000"/>
          <w:sz w:val="24"/>
          <w:szCs w:val="24"/>
        </w:rPr>
      </w:pPr>
      <w:r>
        <w:rPr>
          <w:sz w:val="24"/>
          <w:szCs w:val="24"/>
        </w:rPr>
        <w:t xml:space="preserve">El proceso de </w:t>
      </w:r>
      <w:r>
        <w:rPr>
          <w:color w:val="000000"/>
          <w:sz w:val="24"/>
          <w:szCs w:val="24"/>
        </w:rPr>
        <w:t xml:space="preserve">evaluación de los entes obligados se realizará con base objetiva, documentalmente física y digital, utilizando normativa, lineamientos y procedimientos emitidos por el Instituto de Acceso a la Información Pública; con énfasis sobre los fines de la LAIP, derecho de acceso a la información pública, derecho a la protección de datos </w:t>
      </w:r>
      <w:r>
        <w:rPr>
          <w:color w:val="000000"/>
          <w:sz w:val="24"/>
          <w:szCs w:val="24"/>
        </w:rPr>
        <w:lastRenderedPageBreak/>
        <w:t>personales, gestión documental y archivos, así como la promoción de la cultura de acceso a la información.</w:t>
      </w:r>
    </w:p>
    <w:p w14:paraId="00000024" w14:textId="77777777" w:rsidR="00C66079" w:rsidRDefault="00C66079">
      <w:pPr>
        <w:pBdr>
          <w:top w:val="nil"/>
          <w:left w:val="nil"/>
          <w:bottom w:val="nil"/>
          <w:right w:val="nil"/>
          <w:between w:val="nil"/>
        </w:pBdr>
        <w:spacing w:after="0" w:line="240" w:lineRule="auto"/>
        <w:ind w:left="360" w:hanging="720"/>
        <w:jc w:val="both"/>
        <w:rPr>
          <w:color w:val="000000"/>
          <w:sz w:val="24"/>
          <w:szCs w:val="24"/>
        </w:rPr>
      </w:pPr>
    </w:p>
    <w:p w14:paraId="00000025" w14:textId="53CE2676" w:rsidR="00C66079" w:rsidRDefault="009108D3">
      <w:pPr>
        <w:pStyle w:val="Ttulo2"/>
      </w:pPr>
      <w:bookmarkStart w:id="11" w:name="_tyjcwt" w:colFirst="0" w:colLast="0"/>
      <w:bookmarkStart w:id="12" w:name="_Toc27382505"/>
      <w:bookmarkEnd w:id="11"/>
      <w:r>
        <w:t>Autoevaluación</w:t>
      </w:r>
      <w:bookmarkEnd w:id="12"/>
    </w:p>
    <w:p w14:paraId="00000027" w14:textId="4FFDBF6B" w:rsidR="00C66079" w:rsidRDefault="004D62E8" w:rsidP="007E61E5">
      <w:pPr>
        <w:pBdr>
          <w:top w:val="nil"/>
          <w:left w:val="nil"/>
          <w:bottom w:val="nil"/>
          <w:right w:val="nil"/>
          <w:between w:val="nil"/>
        </w:pBdr>
        <w:spacing w:before="240" w:after="0"/>
        <w:ind w:firstLine="720"/>
        <w:jc w:val="both"/>
        <w:rPr>
          <w:color w:val="000000"/>
          <w:sz w:val="24"/>
          <w:szCs w:val="24"/>
        </w:rPr>
      </w:pPr>
      <w:r>
        <w:rPr>
          <w:color w:val="000000"/>
          <w:sz w:val="24"/>
          <w:szCs w:val="24"/>
        </w:rPr>
        <w:t xml:space="preserve">La </w:t>
      </w:r>
      <w:r>
        <w:rPr>
          <w:sz w:val="24"/>
          <w:szCs w:val="24"/>
        </w:rPr>
        <w:t>autoevaluación</w:t>
      </w:r>
      <w:r>
        <w:rPr>
          <w:color w:val="000000"/>
          <w:sz w:val="24"/>
          <w:szCs w:val="24"/>
        </w:rPr>
        <w:t xml:space="preserve"> es un proceso </w:t>
      </w:r>
      <w:r>
        <w:rPr>
          <w:sz w:val="24"/>
          <w:szCs w:val="24"/>
        </w:rPr>
        <w:t>eminentemente</w:t>
      </w:r>
      <w:r>
        <w:rPr>
          <w:color w:val="000000"/>
          <w:sz w:val="24"/>
          <w:szCs w:val="24"/>
        </w:rPr>
        <w:t xml:space="preserve"> voluntario. </w:t>
      </w:r>
      <w:r w:rsidR="00AE5DE2">
        <w:rPr>
          <w:color w:val="000000"/>
          <w:sz w:val="24"/>
          <w:szCs w:val="24"/>
        </w:rPr>
        <w:t xml:space="preserve">El objetivo de este componente es contribuir a fortalecer la cultura de transparencia, </w:t>
      </w:r>
      <w:r w:rsidR="00AE5DE2">
        <w:rPr>
          <w:sz w:val="24"/>
          <w:szCs w:val="24"/>
        </w:rPr>
        <w:t xml:space="preserve">promoviendo </w:t>
      </w:r>
      <w:r w:rsidR="00AE5DE2">
        <w:rPr>
          <w:color w:val="000000"/>
          <w:sz w:val="24"/>
          <w:szCs w:val="24"/>
        </w:rPr>
        <w:t xml:space="preserve">el </w:t>
      </w:r>
      <w:r w:rsidR="00AE5DE2">
        <w:rPr>
          <w:sz w:val="24"/>
          <w:szCs w:val="24"/>
        </w:rPr>
        <w:t>diagnóstico</w:t>
      </w:r>
      <w:r w:rsidR="00047CC6">
        <w:rPr>
          <w:sz w:val="24"/>
          <w:szCs w:val="24"/>
        </w:rPr>
        <w:t xml:space="preserve"> inicial de las instituciones</w:t>
      </w:r>
      <w:r w:rsidR="00AE5DE2">
        <w:rPr>
          <w:color w:val="000000"/>
          <w:sz w:val="24"/>
          <w:szCs w:val="24"/>
        </w:rPr>
        <w:t xml:space="preserve"> partiendo del principio de colaboración y coordinación interinstitucional, respetando la independencia de la </w:t>
      </w:r>
      <w:r w:rsidR="00AE5DE2">
        <w:rPr>
          <w:sz w:val="24"/>
          <w:szCs w:val="24"/>
        </w:rPr>
        <w:t>gestión</w:t>
      </w:r>
      <w:r w:rsidR="00AE5DE2">
        <w:rPr>
          <w:color w:val="000000"/>
          <w:sz w:val="24"/>
          <w:szCs w:val="24"/>
        </w:rPr>
        <w:t xml:space="preserve"> </w:t>
      </w:r>
      <w:r w:rsidR="00AE5DE2">
        <w:rPr>
          <w:sz w:val="24"/>
          <w:szCs w:val="24"/>
        </w:rPr>
        <w:t>institucional</w:t>
      </w:r>
      <w:r w:rsidR="00AE5DE2">
        <w:rPr>
          <w:color w:val="000000"/>
          <w:sz w:val="24"/>
          <w:szCs w:val="24"/>
        </w:rPr>
        <w:t xml:space="preserve">. </w:t>
      </w:r>
    </w:p>
    <w:p w14:paraId="7895EE3D" w14:textId="6ED572BD" w:rsidR="00E1335F" w:rsidRDefault="00AE5DE2" w:rsidP="007E61E5">
      <w:pPr>
        <w:pBdr>
          <w:top w:val="nil"/>
          <w:left w:val="nil"/>
          <w:bottom w:val="nil"/>
          <w:right w:val="nil"/>
          <w:between w:val="nil"/>
        </w:pBdr>
        <w:spacing w:before="240" w:after="0"/>
        <w:ind w:firstLine="720"/>
        <w:jc w:val="both"/>
        <w:rPr>
          <w:color w:val="000000"/>
          <w:sz w:val="24"/>
          <w:szCs w:val="24"/>
        </w:rPr>
      </w:pPr>
      <w:r>
        <w:rPr>
          <w:color w:val="000000"/>
          <w:sz w:val="24"/>
          <w:szCs w:val="24"/>
        </w:rPr>
        <w:t xml:space="preserve">El diagnóstico o autoevaluación institucional </w:t>
      </w:r>
      <w:r>
        <w:rPr>
          <w:sz w:val="24"/>
          <w:szCs w:val="24"/>
        </w:rPr>
        <w:t>lo coordina</w:t>
      </w:r>
      <w:r w:rsidR="005F5ACD">
        <w:rPr>
          <w:sz w:val="24"/>
          <w:szCs w:val="24"/>
        </w:rPr>
        <w:t xml:space="preserve">n los oficiales de información y gestión documental </w:t>
      </w:r>
      <w:r w:rsidR="00E1335F">
        <w:rPr>
          <w:sz w:val="24"/>
          <w:szCs w:val="24"/>
        </w:rPr>
        <w:t xml:space="preserve">en lo que </w:t>
      </w:r>
      <w:r w:rsidR="005F5ACD">
        <w:rPr>
          <w:sz w:val="24"/>
          <w:szCs w:val="24"/>
        </w:rPr>
        <w:t xml:space="preserve">respectivamente </w:t>
      </w:r>
      <w:r w:rsidR="00E1335F">
        <w:rPr>
          <w:sz w:val="24"/>
          <w:szCs w:val="24"/>
        </w:rPr>
        <w:t>les corresponde, sin embargo, en los casos que lo estimen conveniente pueden hacerse acompañar de</w:t>
      </w:r>
      <w:r>
        <w:rPr>
          <w:sz w:val="24"/>
          <w:szCs w:val="24"/>
        </w:rPr>
        <w:t xml:space="preserve"> un</w:t>
      </w:r>
      <w:r>
        <w:rPr>
          <w:color w:val="000000"/>
          <w:sz w:val="24"/>
          <w:szCs w:val="24"/>
        </w:rPr>
        <w:t xml:space="preserve"> equipo de trabajo institucional</w:t>
      </w:r>
      <w:r w:rsidR="007441F5">
        <w:rPr>
          <w:color w:val="000000"/>
          <w:sz w:val="24"/>
          <w:szCs w:val="24"/>
        </w:rPr>
        <w:t>, conformado por las personas que éstos designen</w:t>
      </w:r>
      <w:r w:rsidR="00E1335F">
        <w:rPr>
          <w:color w:val="000000"/>
          <w:sz w:val="24"/>
          <w:szCs w:val="24"/>
        </w:rPr>
        <w:t xml:space="preserve">. </w:t>
      </w:r>
    </w:p>
    <w:p w14:paraId="0000002B" w14:textId="4FB3DD3A" w:rsidR="00C66079" w:rsidRDefault="00E1335F" w:rsidP="007E61E5">
      <w:pPr>
        <w:pBdr>
          <w:top w:val="nil"/>
          <w:left w:val="nil"/>
          <w:bottom w:val="nil"/>
          <w:right w:val="nil"/>
          <w:between w:val="nil"/>
        </w:pBdr>
        <w:spacing w:before="240"/>
        <w:ind w:firstLine="720"/>
        <w:jc w:val="both"/>
        <w:rPr>
          <w:color w:val="000000"/>
          <w:sz w:val="24"/>
          <w:szCs w:val="24"/>
        </w:rPr>
      </w:pPr>
      <w:r>
        <w:rPr>
          <w:color w:val="000000"/>
          <w:sz w:val="24"/>
          <w:szCs w:val="24"/>
        </w:rPr>
        <w:t>La autoevaluación implica la utilización de los mismos instrumentos y criterios de evaluación que implementa el equipo evaluador del Instituto para cada componente a evaluar. En tal sentido, la autoevaluación deberá considerar todos los requerimientos y requisitos empleados en la medición.</w:t>
      </w:r>
      <w:r w:rsidR="00047CC6">
        <w:rPr>
          <w:color w:val="000000"/>
          <w:sz w:val="24"/>
          <w:szCs w:val="24"/>
        </w:rPr>
        <w:t xml:space="preserve"> </w:t>
      </w:r>
      <w:r w:rsidR="00AE5DE2">
        <w:rPr>
          <w:sz w:val="24"/>
          <w:szCs w:val="24"/>
        </w:rPr>
        <w:t xml:space="preserve">Como guía de este componente, se dispondrá de los </w:t>
      </w:r>
      <w:r w:rsidR="00AE5DE2">
        <w:rPr>
          <w:color w:val="000000"/>
          <w:sz w:val="24"/>
          <w:szCs w:val="24"/>
        </w:rPr>
        <w:t xml:space="preserve">instrumentos de evaluación que el Instituto utiliza para el proceso de </w:t>
      </w:r>
      <w:r w:rsidR="00AE5DE2">
        <w:rPr>
          <w:sz w:val="24"/>
          <w:szCs w:val="24"/>
        </w:rPr>
        <w:t>medición</w:t>
      </w:r>
      <w:r>
        <w:rPr>
          <w:sz w:val="24"/>
          <w:szCs w:val="24"/>
        </w:rPr>
        <w:t>, los que se mantendrán a su disposición</w:t>
      </w:r>
      <w:r w:rsidR="00AE5DE2">
        <w:rPr>
          <w:color w:val="000000"/>
          <w:sz w:val="24"/>
          <w:szCs w:val="24"/>
        </w:rPr>
        <w:t>.</w:t>
      </w:r>
      <w:r w:rsidR="003D0742">
        <w:rPr>
          <w:color w:val="000000"/>
          <w:sz w:val="24"/>
          <w:szCs w:val="24"/>
        </w:rPr>
        <w:t xml:space="preserve"> </w:t>
      </w:r>
    </w:p>
    <w:p w14:paraId="0000002C" w14:textId="77777777" w:rsidR="00C66079" w:rsidRDefault="00AE5DE2" w:rsidP="009108D3">
      <w:pPr>
        <w:pStyle w:val="Ttulo3"/>
      </w:pPr>
      <w:bookmarkStart w:id="13" w:name="_Toc27382506"/>
      <w:r>
        <w:t>Desarrollo del componente</w:t>
      </w:r>
      <w:bookmarkEnd w:id="13"/>
    </w:p>
    <w:p w14:paraId="7E2CFBD2" w14:textId="7C445AB6" w:rsidR="000D5D0B" w:rsidRDefault="004034C5" w:rsidP="000D5D0B">
      <w:pPr>
        <w:pBdr>
          <w:top w:val="nil"/>
          <w:left w:val="nil"/>
          <w:bottom w:val="nil"/>
          <w:right w:val="nil"/>
          <w:between w:val="nil"/>
        </w:pBdr>
        <w:spacing w:before="240" w:after="0"/>
        <w:ind w:firstLine="720"/>
        <w:jc w:val="both"/>
        <w:rPr>
          <w:color w:val="000000"/>
          <w:sz w:val="24"/>
          <w:szCs w:val="24"/>
        </w:rPr>
      </w:pPr>
      <w:r>
        <w:rPr>
          <w:color w:val="000000"/>
          <w:sz w:val="24"/>
          <w:szCs w:val="24"/>
        </w:rPr>
        <w:t>Los responsables de la autoevaluación</w:t>
      </w:r>
      <w:r w:rsidR="00AE5DE2">
        <w:rPr>
          <w:color w:val="000000"/>
          <w:sz w:val="24"/>
          <w:szCs w:val="24"/>
        </w:rPr>
        <w:t xml:space="preserve"> revisará</w:t>
      </w:r>
      <w:r>
        <w:rPr>
          <w:color w:val="000000"/>
          <w:sz w:val="24"/>
          <w:szCs w:val="24"/>
        </w:rPr>
        <w:t>n</w:t>
      </w:r>
      <w:r w:rsidR="00AE5DE2">
        <w:rPr>
          <w:color w:val="000000"/>
          <w:sz w:val="24"/>
          <w:szCs w:val="24"/>
        </w:rPr>
        <w:t xml:space="preserve"> los indicadores de cada normativa o lineamientos de evaluación </w:t>
      </w:r>
      <w:r w:rsidR="007441F5">
        <w:rPr>
          <w:color w:val="000000"/>
          <w:sz w:val="24"/>
          <w:szCs w:val="24"/>
        </w:rPr>
        <w:t xml:space="preserve">proporcionados </w:t>
      </w:r>
      <w:r w:rsidR="00AE5DE2">
        <w:rPr>
          <w:color w:val="000000"/>
          <w:sz w:val="24"/>
          <w:szCs w:val="24"/>
        </w:rPr>
        <w:t>por el IAIP.</w:t>
      </w:r>
      <w:r w:rsidR="007441F5">
        <w:rPr>
          <w:color w:val="000000"/>
          <w:sz w:val="24"/>
          <w:szCs w:val="24"/>
        </w:rPr>
        <w:t xml:space="preserve"> </w:t>
      </w:r>
      <w:r w:rsidR="00AE5DE2">
        <w:rPr>
          <w:color w:val="000000"/>
          <w:sz w:val="24"/>
          <w:szCs w:val="24"/>
        </w:rPr>
        <w:t xml:space="preserve">Se </w:t>
      </w:r>
      <w:r w:rsidR="00AE5DE2">
        <w:rPr>
          <w:sz w:val="24"/>
          <w:szCs w:val="24"/>
        </w:rPr>
        <w:t xml:space="preserve">analizará </w:t>
      </w:r>
      <w:r w:rsidR="007441F5">
        <w:rPr>
          <w:sz w:val="24"/>
          <w:szCs w:val="24"/>
        </w:rPr>
        <w:t>el nivel de cumplimiento institucional</w:t>
      </w:r>
      <w:r w:rsidR="00AE5DE2">
        <w:rPr>
          <w:color w:val="000000"/>
          <w:sz w:val="24"/>
          <w:szCs w:val="24"/>
        </w:rPr>
        <w:t xml:space="preserve">, </w:t>
      </w:r>
      <w:r w:rsidR="002A61F9">
        <w:rPr>
          <w:color w:val="000000"/>
          <w:sz w:val="24"/>
          <w:szCs w:val="24"/>
        </w:rPr>
        <w:t>conforme</w:t>
      </w:r>
      <w:r w:rsidR="00AE5DE2">
        <w:rPr>
          <w:color w:val="000000"/>
          <w:sz w:val="24"/>
          <w:szCs w:val="24"/>
        </w:rPr>
        <w:t xml:space="preserve"> a los criterios establecidos en las guías para desarrollar cada tema en particular</w:t>
      </w:r>
      <w:r w:rsidR="002A61F9">
        <w:rPr>
          <w:color w:val="000000"/>
          <w:sz w:val="24"/>
          <w:szCs w:val="24"/>
        </w:rPr>
        <w:t>.</w:t>
      </w:r>
      <w:r w:rsidR="00AE5DE2">
        <w:rPr>
          <w:color w:val="000000"/>
          <w:sz w:val="24"/>
          <w:szCs w:val="24"/>
        </w:rPr>
        <w:t xml:space="preserve"> </w:t>
      </w:r>
    </w:p>
    <w:p w14:paraId="0000002F" w14:textId="45C3ADB1" w:rsidR="00C66079" w:rsidRPr="000D5D0B" w:rsidRDefault="002A61F9" w:rsidP="000D5D0B">
      <w:pPr>
        <w:pBdr>
          <w:top w:val="nil"/>
          <w:left w:val="nil"/>
          <w:bottom w:val="nil"/>
          <w:right w:val="nil"/>
          <w:between w:val="nil"/>
        </w:pBdr>
        <w:spacing w:before="240" w:after="0"/>
        <w:ind w:firstLine="720"/>
        <w:jc w:val="both"/>
        <w:rPr>
          <w:color w:val="000000"/>
          <w:sz w:val="24"/>
          <w:szCs w:val="24"/>
        </w:rPr>
      </w:pPr>
      <w:r>
        <w:rPr>
          <w:color w:val="000000"/>
          <w:sz w:val="24"/>
          <w:szCs w:val="24"/>
        </w:rPr>
        <w:t xml:space="preserve">Para el </w:t>
      </w:r>
      <w:r w:rsidR="004034C5">
        <w:rPr>
          <w:color w:val="000000"/>
          <w:sz w:val="24"/>
          <w:szCs w:val="24"/>
        </w:rPr>
        <w:t>componente</w:t>
      </w:r>
      <w:r>
        <w:rPr>
          <w:color w:val="000000"/>
          <w:sz w:val="24"/>
          <w:szCs w:val="24"/>
        </w:rPr>
        <w:t xml:space="preserve"> de transparencia activa, se realizará </w:t>
      </w:r>
      <w:r w:rsidR="00AE5DE2">
        <w:rPr>
          <w:color w:val="000000"/>
          <w:sz w:val="24"/>
          <w:szCs w:val="24"/>
        </w:rPr>
        <w:t xml:space="preserve">la evaluación objetiva </w:t>
      </w:r>
      <w:r>
        <w:rPr>
          <w:color w:val="000000"/>
          <w:sz w:val="24"/>
          <w:szCs w:val="24"/>
        </w:rPr>
        <w:t xml:space="preserve">conforme el </w:t>
      </w:r>
      <w:r w:rsidR="00AE5DE2">
        <w:rPr>
          <w:color w:val="000000"/>
          <w:sz w:val="24"/>
          <w:szCs w:val="24"/>
        </w:rPr>
        <w:t>instrumento</w:t>
      </w:r>
      <w:r>
        <w:rPr>
          <w:sz w:val="24"/>
          <w:szCs w:val="24"/>
        </w:rPr>
        <w:t xml:space="preserve"> remitido</w:t>
      </w:r>
      <w:r w:rsidR="00AE5DE2">
        <w:rPr>
          <w:color w:val="000000"/>
          <w:sz w:val="24"/>
          <w:szCs w:val="24"/>
        </w:rPr>
        <w:t xml:space="preserve">, </w:t>
      </w:r>
      <w:r w:rsidR="00AE5DE2">
        <w:rPr>
          <w:sz w:val="24"/>
          <w:szCs w:val="24"/>
        </w:rPr>
        <w:t>verifica</w:t>
      </w:r>
      <w:r>
        <w:rPr>
          <w:sz w:val="24"/>
          <w:szCs w:val="24"/>
        </w:rPr>
        <w:t>ndo</w:t>
      </w:r>
      <w:r w:rsidR="00AE5DE2">
        <w:rPr>
          <w:sz w:val="24"/>
          <w:szCs w:val="24"/>
        </w:rPr>
        <w:t xml:space="preserve"> que la publicación de información oficiosa</w:t>
      </w:r>
      <w:r>
        <w:rPr>
          <w:sz w:val="24"/>
          <w:szCs w:val="24"/>
        </w:rPr>
        <w:t xml:space="preserve"> se encuentre completa y se actualice </w:t>
      </w:r>
      <w:r w:rsidR="00AE5DE2">
        <w:rPr>
          <w:sz w:val="24"/>
          <w:szCs w:val="24"/>
        </w:rPr>
        <w:t>como mínimo de manera trimestral de acuerdo a lo establecido en la LAIP y los lineamientos correspondiente</w:t>
      </w:r>
      <w:r w:rsidR="00E96329">
        <w:rPr>
          <w:sz w:val="24"/>
          <w:szCs w:val="24"/>
        </w:rPr>
        <w:t>s</w:t>
      </w:r>
      <w:r w:rsidR="004034C5">
        <w:rPr>
          <w:color w:val="000000"/>
          <w:sz w:val="24"/>
          <w:szCs w:val="24"/>
          <w:highlight w:val="white"/>
        </w:rPr>
        <w:t>.</w:t>
      </w:r>
    </w:p>
    <w:p w14:paraId="48306606" w14:textId="58B6432C" w:rsidR="002A61F9" w:rsidRDefault="002A61F9" w:rsidP="003D0742">
      <w:pPr>
        <w:pBdr>
          <w:top w:val="nil"/>
          <w:left w:val="nil"/>
          <w:bottom w:val="nil"/>
          <w:right w:val="nil"/>
          <w:between w:val="nil"/>
        </w:pBdr>
        <w:spacing w:before="240" w:after="0"/>
        <w:ind w:firstLine="720"/>
        <w:jc w:val="both"/>
        <w:rPr>
          <w:color w:val="000000"/>
          <w:sz w:val="24"/>
          <w:szCs w:val="24"/>
          <w:highlight w:val="white"/>
        </w:rPr>
      </w:pPr>
      <w:r>
        <w:rPr>
          <w:color w:val="000000"/>
          <w:sz w:val="24"/>
          <w:szCs w:val="24"/>
          <w:highlight w:val="white"/>
        </w:rPr>
        <w:t xml:space="preserve">Para el </w:t>
      </w:r>
      <w:r w:rsidR="004034C5">
        <w:rPr>
          <w:color w:val="000000"/>
          <w:sz w:val="24"/>
          <w:szCs w:val="24"/>
          <w:highlight w:val="white"/>
        </w:rPr>
        <w:t>componente</w:t>
      </w:r>
      <w:r>
        <w:rPr>
          <w:color w:val="000000"/>
          <w:sz w:val="24"/>
          <w:szCs w:val="24"/>
          <w:highlight w:val="white"/>
        </w:rPr>
        <w:t xml:space="preserve"> de gestión documental, </w:t>
      </w:r>
      <w:r w:rsidR="00D747EA">
        <w:rPr>
          <w:color w:val="000000"/>
          <w:sz w:val="24"/>
          <w:szCs w:val="24"/>
          <w:highlight w:val="white"/>
        </w:rPr>
        <w:t xml:space="preserve">se realizará </w:t>
      </w:r>
      <w:r w:rsidR="00D9774D">
        <w:rPr>
          <w:color w:val="000000"/>
          <w:sz w:val="24"/>
          <w:szCs w:val="24"/>
          <w:highlight w:val="white"/>
        </w:rPr>
        <w:t>la evaluación a través d</w:t>
      </w:r>
      <w:r w:rsidR="00D747EA">
        <w:rPr>
          <w:color w:val="000000"/>
          <w:sz w:val="24"/>
          <w:szCs w:val="24"/>
          <w:highlight w:val="white"/>
        </w:rPr>
        <w:t xml:space="preserve">el llenado de la ficha en </w:t>
      </w:r>
      <w:r w:rsidR="00E96329">
        <w:rPr>
          <w:color w:val="000000"/>
          <w:sz w:val="24"/>
          <w:szCs w:val="24"/>
          <w:highlight w:val="white"/>
        </w:rPr>
        <w:t>la</w:t>
      </w:r>
      <w:r w:rsidR="00D747EA">
        <w:rPr>
          <w:color w:val="000000"/>
          <w:sz w:val="24"/>
          <w:szCs w:val="24"/>
          <w:highlight w:val="white"/>
        </w:rPr>
        <w:t xml:space="preserve"> cual se </w:t>
      </w:r>
      <w:r w:rsidR="00E96329">
        <w:rPr>
          <w:color w:val="000000"/>
          <w:sz w:val="24"/>
          <w:szCs w:val="24"/>
          <w:highlight w:val="white"/>
        </w:rPr>
        <w:t xml:space="preserve">identificarán </w:t>
      </w:r>
      <w:r w:rsidR="00D747EA">
        <w:rPr>
          <w:color w:val="000000"/>
          <w:sz w:val="24"/>
          <w:szCs w:val="24"/>
          <w:highlight w:val="white"/>
        </w:rPr>
        <w:t xml:space="preserve">aquellos </w:t>
      </w:r>
      <w:r w:rsidR="00E96329">
        <w:rPr>
          <w:color w:val="000000"/>
          <w:sz w:val="24"/>
          <w:szCs w:val="24"/>
          <w:highlight w:val="white"/>
        </w:rPr>
        <w:t>elementos requeridos en la implementación del Sistema Institucional de</w:t>
      </w:r>
      <w:r w:rsidR="007E61E5">
        <w:rPr>
          <w:color w:val="000000"/>
          <w:sz w:val="24"/>
          <w:szCs w:val="24"/>
          <w:highlight w:val="white"/>
        </w:rPr>
        <w:t xml:space="preserve"> Gestión Documental y</w:t>
      </w:r>
      <w:r w:rsidR="00E96329">
        <w:rPr>
          <w:color w:val="000000"/>
          <w:sz w:val="24"/>
          <w:szCs w:val="24"/>
          <w:highlight w:val="white"/>
        </w:rPr>
        <w:t xml:space="preserve"> Archivos, e incluirá apartados para </w:t>
      </w:r>
      <w:r w:rsidR="00673C1A">
        <w:rPr>
          <w:color w:val="000000"/>
          <w:sz w:val="24"/>
          <w:szCs w:val="24"/>
          <w:highlight w:val="white"/>
        </w:rPr>
        <w:t xml:space="preserve">evidenciar </w:t>
      </w:r>
      <w:r w:rsidR="00E96329">
        <w:rPr>
          <w:color w:val="000000"/>
          <w:sz w:val="24"/>
          <w:szCs w:val="24"/>
          <w:highlight w:val="white"/>
        </w:rPr>
        <w:t xml:space="preserve"> </w:t>
      </w:r>
      <w:r w:rsidR="00D747EA">
        <w:rPr>
          <w:color w:val="000000"/>
          <w:sz w:val="24"/>
          <w:szCs w:val="24"/>
          <w:highlight w:val="white"/>
        </w:rPr>
        <w:t>aspectos que se cumplen</w:t>
      </w:r>
      <w:r w:rsidR="00673C1A">
        <w:rPr>
          <w:color w:val="000000"/>
          <w:sz w:val="24"/>
          <w:szCs w:val="24"/>
          <w:highlight w:val="white"/>
        </w:rPr>
        <w:t>, y los que no</w:t>
      </w:r>
      <w:r w:rsidR="00D747EA">
        <w:rPr>
          <w:color w:val="000000"/>
          <w:sz w:val="24"/>
          <w:szCs w:val="24"/>
          <w:highlight w:val="white"/>
        </w:rPr>
        <w:t>,</w:t>
      </w:r>
      <w:r w:rsidR="00673C1A">
        <w:rPr>
          <w:color w:val="000000"/>
          <w:sz w:val="24"/>
          <w:szCs w:val="24"/>
          <w:highlight w:val="white"/>
        </w:rPr>
        <w:t xml:space="preserve"> además de la respectiva identificación de las evidencias correspondientes</w:t>
      </w:r>
      <w:r w:rsidR="00D747EA">
        <w:rPr>
          <w:color w:val="000000"/>
          <w:sz w:val="24"/>
          <w:szCs w:val="24"/>
          <w:highlight w:val="white"/>
        </w:rPr>
        <w:t xml:space="preserve">. </w:t>
      </w:r>
    </w:p>
    <w:p w14:paraId="00000034" w14:textId="65F36DCB" w:rsidR="00C66079" w:rsidRDefault="00CC3C0E" w:rsidP="00550C98">
      <w:pPr>
        <w:pBdr>
          <w:top w:val="nil"/>
          <w:left w:val="nil"/>
          <w:bottom w:val="nil"/>
          <w:right w:val="nil"/>
          <w:between w:val="nil"/>
        </w:pBdr>
        <w:spacing w:before="240" w:after="0"/>
        <w:ind w:firstLine="720"/>
        <w:jc w:val="both"/>
        <w:rPr>
          <w:color w:val="000000"/>
          <w:sz w:val="24"/>
          <w:szCs w:val="24"/>
        </w:rPr>
      </w:pPr>
      <w:r>
        <w:rPr>
          <w:color w:val="000000"/>
          <w:sz w:val="24"/>
          <w:szCs w:val="24"/>
          <w:highlight w:val="white"/>
        </w:rPr>
        <w:lastRenderedPageBreak/>
        <w:t xml:space="preserve">Concluido dicho análisis, la institución podrá </w:t>
      </w:r>
      <w:r w:rsidR="00550C98">
        <w:rPr>
          <w:color w:val="000000"/>
          <w:sz w:val="24"/>
          <w:szCs w:val="24"/>
          <w:highlight w:val="white"/>
        </w:rPr>
        <w:t>identificar los elementos que no se cumplen en ese momento</w:t>
      </w:r>
      <w:r w:rsidR="00673C1A">
        <w:rPr>
          <w:color w:val="000000"/>
          <w:sz w:val="24"/>
          <w:szCs w:val="24"/>
        </w:rPr>
        <w:t xml:space="preserve"> en cada componente</w:t>
      </w:r>
      <w:r w:rsidR="00550C98">
        <w:rPr>
          <w:color w:val="000000"/>
          <w:sz w:val="24"/>
          <w:szCs w:val="24"/>
        </w:rPr>
        <w:t xml:space="preserve">. Con ello, se podrán establecer </w:t>
      </w:r>
      <w:r w:rsidR="00D747EA">
        <w:rPr>
          <w:color w:val="000000"/>
          <w:sz w:val="24"/>
          <w:szCs w:val="24"/>
        </w:rPr>
        <w:t xml:space="preserve">las acciones que consideren necesarias para mejorar aquellos aspectos </w:t>
      </w:r>
      <w:r w:rsidR="00FF133B">
        <w:rPr>
          <w:color w:val="000000"/>
          <w:sz w:val="24"/>
          <w:szCs w:val="24"/>
        </w:rPr>
        <w:t xml:space="preserve">o áreas </w:t>
      </w:r>
      <w:r w:rsidR="00D747EA">
        <w:rPr>
          <w:color w:val="000000"/>
          <w:sz w:val="24"/>
          <w:szCs w:val="24"/>
        </w:rPr>
        <w:t>que reflejaron deficiencias</w:t>
      </w:r>
      <w:r w:rsidR="00FF133B">
        <w:rPr>
          <w:color w:val="000000"/>
          <w:sz w:val="24"/>
          <w:szCs w:val="24"/>
        </w:rPr>
        <w:t>, determinado el plazo en el cual se superarán</w:t>
      </w:r>
      <w:r w:rsidR="00550C98">
        <w:rPr>
          <w:color w:val="000000"/>
          <w:sz w:val="24"/>
          <w:szCs w:val="24"/>
        </w:rPr>
        <w:t>.</w:t>
      </w:r>
    </w:p>
    <w:p w14:paraId="00000035" w14:textId="0998716A" w:rsidR="00C66079" w:rsidRDefault="00AE5DE2" w:rsidP="007E61E5">
      <w:pPr>
        <w:pBdr>
          <w:top w:val="nil"/>
          <w:left w:val="nil"/>
          <w:bottom w:val="nil"/>
          <w:right w:val="nil"/>
          <w:between w:val="nil"/>
        </w:pBdr>
        <w:spacing w:before="240" w:after="0"/>
        <w:ind w:firstLine="720"/>
        <w:jc w:val="both"/>
        <w:rPr>
          <w:color w:val="000000"/>
          <w:sz w:val="24"/>
          <w:szCs w:val="24"/>
        </w:rPr>
      </w:pPr>
      <w:r w:rsidRPr="009108D3">
        <w:rPr>
          <w:color w:val="000000"/>
          <w:sz w:val="24"/>
          <w:szCs w:val="24"/>
        </w:rPr>
        <w:t xml:space="preserve">Como producto de este </w:t>
      </w:r>
      <w:r w:rsidRPr="009108D3">
        <w:rPr>
          <w:sz w:val="24"/>
          <w:szCs w:val="24"/>
        </w:rPr>
        <w:t>componente,</w:t>
      </w:r>
      <w:r w:rsidRPr="009108D3">
        <w:rPr>
          <w:color w:val="000000"/>
          <w:sz w:val="24"/>
          <w:szCs w:val="24"/>
        </w:rPr>
        <w:t xml:space="preserve"> se elaborará un plan de trabajo de las acciones a realizar, estableciendo las áreas, apartados, criterios y condiciones a mejorar, así como el involucramiento del personal clave</w:t>
      </w:r>
      <w:r w:rsidRPr="009108D3">
        <w:rPr>
          <w:sz w:val="24"/>
          <w:szCs w:val="24"/>
        </w:rPr>
        <w:t>,</w:t>
      </w:r>
      <w:r w:rsidRPr="009108D3">
        <w:rPr>
          <w:color w:val="000000"/>
          <w:sz w:val="24"/>
          <w:szCs w:val="24"/>
        </w:rPr>
        <w:t xml:space="preserve"> </w:t>
      </w:r>
      <w:r w:rsidRPr="009108D3">
        <w:rPr>
          <w:sz w:val="24"/>
          <w:szCs w:val="24"/>
        </w:rPr>
        <w:t>que intervendrá en</w:t>
      </w:r>
      <w:r w:rsidRPr="009108D3">
        <w:rPr>
          <w:color w:val="000000"/>
          <w:sz w:val="24"/>
          <w:szCs w:val="24"/>
        </w:rPr>
        <w:t xml:space="preserve"> los aspectos priorizados</w:t>
      </w:r>
      <w:r w:rsidR="00FF133B" w:rsidRPr="009108D3">
        <w:rPr>
          <w:color w:val="000000"/>
          <w:sz w:val="24"/>
          <w:szCs w:val="24"/>
        </w:rPr>
        <w:t>.</w:t>
      </w:r>
      <w:r w:rsidRPr="009108D3">
        <w:rPr>
          <w:color w:val="000000"/>
          <w:sz w:val="24"/>
          <w:szCs w:val="24"/>
        </w:rPr>
        <w:t xml:space="preserve"> </w:t>
      </w:r>
      <w:r w:rsidR="00FF133B" w:rsidRPr="009108D3">
        <w:rPr>
          <w:color w:val="000000"/>
          <w:sz w:val="24"/>
          <w:szCs w:val="24"/>
        </w:rPr>
        <w:t xml:space="preserve">A este plan se le denominará </w:t>
      </w:r>
      <w:r w:rsidRPr="009108D3">
        <w:rPr>
          <w:color w:val="000000"/>
          <w:sz w:val="24"/>
          <w:szCs w:val="24"/>
        </w:rPr>
        <w:t>Plan de Mejora</w:t>
      </w:r>
      <w:r w:rsidR="007E61E5">
        <w:rPr>
          <w:color w:val="000000"/>
          <w:sz w:val="24"/>
          <w:szCs w:val="24"/>
        </w:rPr>
        <w:t xml:space="preserve"> de Transparencia</w:t>
      </w:r>
      <w:r w:rsidRPr="009108D3">
        <w:rPr>
          <w:color w:val="000000"/>
          <w:sz w:val="24"/>
          <w:szCs w:val="24"/>
        </w:rPr>
        <w:t xml:space="preserve">. </w:t>
      </w:r>
      <w:r w:rsidR="00FF133B" w:rsidRPr="009108D3">
        <w:rPr>
          <w:color w:val="000000"/>
          <w:sz w:val="24"/>
          <w:szCs w:val="24"/>
        </w:rPr>
        <w:t>El plazo para implementar este plan dependerá del área a mejorar, siendo que para el componente de transparencia activa el período no sobrepase de un año, y para gestión documental, deberá ser acorde</w:t>
      </w:r>
      <w:r w:rsidR="007E61E5">
        <w:rPr>
          <w:color w:val="000000"/>
          <w:sz w:val="24"/>
          <w:szCs w:val="24"/>
        </w:rPr>
        <w:t xml:space="preserve"> a las observaciones realizadas en la evaluación por parte del Instituto</w:t>
      </w:r>
      <w:r w:rsidR="00FF133B" w:rsidRPr="009108D3">
        <w:rPr>
          <w:color w:val="000000"/>
          <w:sz w:val="24"/>
          <w:szCs w:val="24"/>
        </w:rPr>
        <w:t xml:space="preserve"> para la implementación del SIGDA en cada proceso de evaluación. </w:t>
      </w:r>
    </w:p>
    <w:p w14:paraId="00000036" w14:textId="77777777" w:rsidR="00C66079" w:rsidRDefault="00C66079">
      <w:pPr>
        <w:pBdr>
          <w:top w:val="nil"/>
          <w:left w:val="nil"/>
          <w:bottom w:val="nil"/>
          <w:right w:val="nil"/>
          <w:between w:val="nil"/>
        </w:pBdr>
        <w:spacing w:after="0"/>
        <w:ind w:left="284" w:hanging="720"/>
        <w:jc w:val="both"/>
        <w:rPr>
          <w:color w:val="000000"/>
          <w:sz w:val="24"/>
          <w:szCs w:val="24"/>
        </w:rPr>
      </w:pPr>
    </w:p>
    <w:p w14:paraId="00000037" w14:textId="09E68A07" w:rsidR="00C66079" w:rsidRDefault="00AE5DE2" w:rsidP="009E786E">
      <w:pPr>
        <w:pBdr>
          <w:top w:val="nil"/>
          <w:left w:val="nil"/>
          <w:bottom w:val="nil"/>
          <w:right w:val="nil"/>
          <w:between w:val="nil"/>
        </w:pBdr>
        <w:spacing w:after="0"/>
        <w:ind w:firstLine="720"/>
        <w:jc w:val="both"/>
        <w:rPr>
          <w:color w:val="000000"/>
          <w:sz w:val="24"/>
          <w:szCs w:val="24"/>
        </w:rPr>
      </w:pPr>
      <w:r>
        <w:rPr>
          <w:color w:val="000000"/>
          <w:sz w:val="24"/>
          <w:szCs w:val="24"/>
        </w:rPr>
        <w:t xml:space="preserve">Dicho Plan de Mejora, </w:t>
      </w:r>
      <w:r w:rsidR="004034C5">
        <w:rPr>
          <w:color w:val="000000"/>
          <w:sz w:val="24"/>
          <w:szCs w:val="24"/>
        </w:rPr>
        <w:t xml:space="preserve">debe contener </w:t>
      </w:r>
      <w:r>
        <w:rPr>
          <w:color w:val="000000"/>
          <w:sz w:val="24"/>
          <w:szCs w:val="24"/>
        </w:rPr>
        <w:t>las acciones que ejecutarán las distintas unidades organizativas del ente obligado, así como la identificación de aquellas en que requerirá apoyo del IAIP u otras instituciones. Es conve</w:t>
      </w:r>
      <w:r>
        <w:rPr>
          <w:sz w:val="24"/>
          <w:szCs w:val="24"/>
        </w:rPr>
        <w:t>niente que las altas autoridades, instruyan a las unidades de su institución, incluirlas en sus planificaciones anuales, a fin de darle un seguimiento institucional.</w:t>
      </w:r>
      <w:r w:rsidR="00FF133B">
        <w:rPr>
          <w:sz w:val="24"/>
          <w:szCs w:val="24"/>
        </w:rPr>
        <w:t xml:space="preserve"> </w:t>
      </w:r>
    </w:p>
    <w:p w14:paraId="00000038" w14:textId="77777777" w:rsidR="00C66079" w:rsidRDefault="00C66079">
      <w:pPr>
        <w:pBdr>
          <w:top w:val="nil"/>
          <w:left w:val="nil"/>
          <w:bottom w:val="nil"/>
          <w:right w:val="nil"/>
          <w:between w:val="nil"/>
        </w:pBdr>
        <w:spacing w:after="0"/>
        <w:ind w:left="284" w:hanging="720"/>
        <w:jc w:val="both"/>
        <w:rPr>
          <w:color w:val="000000"/>
          <w:sz w:val="24"/>
          <w:szCs w:val="24"/>
        </w:rPr>
      </w:pPr>
    </w:p>
    <w:p w14:paraId="5DBF73F9" w14:textId="401891A6" w:rsidR="004034C5" w:rsidRDefault="004034C5" w:rsidP="00666010">
      <w:pPr>
        <w:pBdr>
          <w:top w:val="nil"/>
          <w:left w:val="nil"/>
          <w:bottom w:val="nil"/>
          <w:right w:val="nil"/>
          <w:between w:val="nil"/>
        </w:pBdr>
        <w:spacing w:after="0"/>
        <w:ind w:firstLine="720"/>
        <w:jc w:val="both"/>
        <w:rPr>
          <w:color w:val="000000"/>
          <w:sz w:val="24"/>
          <w:szCs w:val="24"/>
        </w:rPr>
      </w:pPr>
      <w:r>
        <w:rPr>
          <w:sz w:val="24"/>
          <w:szCs w:val="24"/>
        </w:rPr>
        <w:t>En el caso que se requiera colaboración de parte del Instituto, e</w:t>
      </w:r>
      <w:r w:rsidR="00AE5DE2">
        <w:rPr>
          <w:sz w:val="24"/>
          <w:szCs w:val="24"/>
        </w:rPr>
        <w:t>l</w:t>
      </w:r>
      <w:r w:rsidR="00AE5DE2">
        <w:rPr>
          <w:color w:val="000000"/>
          <w:sz w:val="24"/>
          <w:szCs w:val="24"/>
        </w:rPr>
        <w:t xml:space="preserve"> Plan de Mejora debe ser autorizado por la máxima autoridad de la institución, </w:t>
      </w:r>
      <w:r>
        <w:rPr>
          <w:color w:val="000000"/>
          <w:sz w:val="24"/>
          <w:szCs w:val="24"/>
        </w:rPr>
        <w:t xml:space="preserve">y contener un </w:t>
      </w:r>
      <w:r w:rsidR="00AE5DE2">
        <w:rPr>
          <w:color w:val="000000"/>
          <w:sz w:val="24"/>
          <w:szCs w:val="24"/>
        </w:rPr>
        <w:t xml:space="preserve">delegado </w:t>
      </w:r>
      <w:r>
        <w:rPr>
          <w:color w:val="000000"/>
          <w:sz w:val="24"/>
          <w:szCs w:val="24"/>
        </w:rPr>
        <w:t>que sirva de contacto y enlace</w:t>
      </w:r>
      <w:r w:rsidR="00AE5DE2">
        <w:rPr>
          <w:color w:val="000000"/>
          <w:sz w:val="24"/>
          <w:szCs w:val="24"/>
        </w:rPr>
        <w:t>.</w:t>
      </w:r>
    </w:p>
    <w:p w14:paraId="00000039" w14:textId="5FD47665" w:rsidR="00C66079" w:rsidRDefault="00AE5DE2" w:rsidP="00666010">
      <w:pPr>
        <w:pBdr>
          <w:top w:val="nil"/>
          <w:left w:val="nil"/>
          <w:bottom w:val="nil"/>
          <w:right w:val="nil"/>
          <w:between w:val="nil"/>
        </w:pBdr>
        <w:spacing w:after="0"/>
        <w:ind w:firstLine="720"/>
        <w:jc w:val="both"/>
        <w:rPr>
          <w:color w:val="000000"/>
          <w:sz w:val="24"/>
          <w:szCs w:val="24"/>
        </w:rPr>
      </w:pPr>
      <w:r>
        <w:rPr>
          <w:color w:val="000000"/>
          <w:sz w:val="24"/>
          <w:szCs w:val="24"/>
        </w:rPr>
        <w:t xml:space="preserve"> </w:t>
      </w:r>
    </w:p>
    <w:p w14:paraId="0000003B" w14:textId="77777777" w:rsidR="00C66079" w:rsidRDefault="00AE5DE2">
      <w:pPr>
        <w:pStyle w:val="Ttulo3"/>
      </w:pPr>
      <w:bookmarkStart w:id="14" w:name="_Toc27382507"/>
      <w:r>
        <w:t>Recomendaciones</w:t>
      </w:r>
      <w:bookmarkEnd w:id="14"/>
      <w:r>
        <w:t xml:space="preserve"> </w:t>
      </w:r>
    </w:p>
    <w:p w14:paraId="0000003C" w14:textId="6F104040" w:rsidR="00C66079" w:rsidRDefault="00666010" w:rsidP="00666010">
      <w:pPr>
        <w:pBdr>
          <w:top w:val="nil"/>
          <w:left w:val="nil"/>
          <w:bottom w:val="nil"/>
          <w:right w:val="nil"/>
          <w:between w:val="nil"/>
        </w:pBdr>
        <w:spacing w:before="240" w:after="0"/>
        <w:ind w:firstLine="644"/>
        <w:jc w:val="both"/>
        <w:rPr>
          <w:color w:val="000000"/>
          <w:sz w:val="24"/>
          <w:szCs w:val="24"/>
        </w:rPr>
      </w:pPr>
      <w:r>
        <w:rPr>
          <w:color w:val="000000"/>
          <w:sz w:val="24"/>
          <w:szCs w:val="24"/>
        </w:rPr>
        <w:t>L</w:t>
      </w:r>
      <w:r w:rsidR="00EA6CD0">
        <w:rPr>
          <w:color w:val="000000"/>
          <w:sz w:val="24"/>
          <w:szCs w:val="24"/>
        </w:rPr>
        <w:t>os coordinadores de la autoevaluación</w:t>
      </w:r>
      <w:r w:rsidR="00AE5DE2">
        <w:rPr>
          <w:color w:val="000000"/>
          <w:sz w:val="24"/>
          <w:szCs w:val="24"/>
        </w:rPr>
        <w:t>, debe</w:t>
      </w:r>
      <w:r w:rsidR="00EA6CD0">
        <w:rPr>
          <w:color w:val="000000"/>
          <w:sz w:val="24"/>
          <w:szCs w:val="24"/>
        </w:rPr>
        <w:t>n</w:t>
      </w:r>
      <w:r w:rsidR="00AE5DE2">
        <w:rPr>
          <w:color w:val="000000"/>
          <w:sz w:val="24"/>
          <w:szCs w:val="24"/>
        </w:rPr>
        <w:t xml:space="preserve"> tomar en cuenta al momento de formular su plan de mejora algunos aspectos como:</w:t>
      </w:r>
    </w:p>
    <w:p w14:paraId="0000003D" w14:textId="77777777" w:rsidR="00C66079" w:rsidRDefault="00AE5DE2">
      <w:pPr>
        <w:numPr>
          <w:ilvl w:val="0"/>
          <w:numId w:val="1"/>
        </w:numPr>
        <w:pBdr>
          <w:top w:val="nil"/>
          <w:left w:val="nil"/>
          <w:bottom w:val="nil"/>
          <w:right w:val="nil"/>
          <w:between w:val="nil"/>
        </w:pBdr>
        <w:spacing w:after="0"/>
        <w:jc w:val="both"/>
        <w:rPr>
          <w:color w:val="000000"/>
          <w:sz w:val="24"/>
          <w:szCs w:val="24"/>
        </w:rPr>
      </w:pPr>
      <w:r>
        <w:rPr>
          <w:color w:val="000000"/>
          <w:sz w:val="24"/>
          <w:szCs w:val="24"/>
        </w:rPr>
        <w:t xml:space="preserve">Compromiso y apoyo del equipo de trabajo y de las </w:t>
      </w:r>
      <w:r>
        <w:rPr>
          <w:sz w:val="24"/>
          <w:szCs w:val="24"/>
        </w:rPr>
        <w:t>a</w:t>
      </w:r>
      <w:r>
        <w:rPr>
          <w:color w:val="000000"/>
          <w:sz w:val="24"/>
          <w:szCs w:val="24"/>
        </w:rPr>
        <w:t>utoridades.</w:t>
      </w:r>
    </w:p>
    <w:p w14:paraId="0000003E" w14:textId="77777777" w:rsidR="00C66079" w:rsidRDefault="00AE5DE2">
      <w:pPr>
        <w:numPr>
          <w:ilvl w:val="0"/>
          <w:numId w:val="1"/>
        </w:numPr>
        <w:pBdr>
          <w:top w:val="nil"/>
          <w:left w:val="nil"/>
          <w:bottom w:val="nil"/>
          <w:right w:val="nil"/>
          <w:between w:val="nil"/>
        </w:pBdr>
        <w:spacing w:after="0"/>
        <w:jc w:val="both"/>
        <w:rPr>
          <w:color w:val="000000"/>
          <w:sz w:val="24"/>
          <w:szCs w:val="24"/>
        </w:rPr>
      </w:pPr>
      <w:r>
        <w:rPr>
          <w:sz w:val="24"/>
          <w:szCs w:val="24"/>
        </w:rPr>
        <w:t>Disponibilidad de r</w:t>
      </w:r>
      <w:r>
        <w:rPr>
          <w:color w:val="000000"/>
          <w:sz w:val="24"/>
          <w:szCs w:val="24"/>
        </w:rPr>
        <w:t>ecursos institucionales.</w:t>
      </w:r>
    </w:p>
    <w:p w14:paraId="0000003F" w14:textId="77777777" w:rsidR="00C66079" w:rsidRDefault="00AE5DE2">
      <w:pPr>
        <w:numPr>
          <w:ilvl w:val="0"/>
          <w:numId w:val="1"/>
        </w:numPr>
        <w:pBdr>
          <w:top w:val="nil"/>
          <w:left w:val="nil"/>
          <w:bottom w:val="nil"/>
          <w:right w:val="nil"/>
          <w:between w:val="nil"/>
        </w:pBdr>
        <w:spacing w:after="0"/>
        <w:jc w:val="both"/>
        <w:rPr>
          <w:color w:val="000000"/>
          <w:sz w:val="24"/>
          <w:szCs w:val="24"/>
        </w:rPr>
      </w:pPr>
      <w:r>
        <w:rPr>
          <w:color w:val="000000"/>
          <w:sz w:val="24"/>
          <w:szCs w:val="24"/>
        </w:rPr>
        <w:t>Coordinación para la adecuación de procesos y procedimientos.</w:t>
      </w:r>
    </w:p>
    <w:p w14:paraId="00000040" w14:textId="2731C463" w:rsidR="00C66079" w:rsidRDefault="00AE5DE2">
      <w:pPr>
        <w:numPr>
          <w:ilvl w:val="0"/>
          <w:numId w:val="1"/>
        </w:numPr>
        <w:pBdr>
          <w:top w:val="nil"/>
          <w:left w:val="nil"/>
          <w:bottom w:val="nil"/>
          <w:right w:val="nil"/>
          <w:between w:val="nil"/>
        </w:pBdr>
        <w:spacing w:after="0"/>
        <w:jc w:val="both"/>
        <w:rPr>
          <w:color w:val="000000"/>
          <w:sz w:val="24"/>
          <w:szCs w:val="24"/>
        </w:rPr>
      </w:pPr>
      <w:r>
        <w:rPr>
          <w:color w:val="000000"/>
          <w:sz w:val="24"/>
          <w:szCs w:val="24"/>
        </w:rPr>
        <w:t xml:space="preserve">El apoyo que puede brindar el IAIP en el proceso de acompañamiento, </w:t>
      </w:r>
      <w:r w:rsidR="00666010">
        <w:rPr>
          <w:color w:val="000000"/>
          <w:sz w:val="24"/>
          <w:szCs w:val="24"/>
        </w:rPr>
        <w:t>de conformidad con las competencias que establece la LAIP.</w:t>
      </w:r>
    </w:p>
    <w:p w14:paraId="00000041" w14:textId="77777777" w:rsidR="00C66079" w:rsidRDefault="00C66079">
      <w:pPr>
        <w:pBdr>
          <w:top w:val="nil"/>
          <w:left w:val="nil"/>
          <w:bottom w:val="nil"/>
          <w:right w:val="nil"/>
          <w:between w:val="nil"/>
        </w:pBdr>
        <w:ind w:left="284" w:hanging="720"/>
        <w:jc w:val="both"/>
        <w:rPr>
          <w:color w:val="000000"/>
          <w:sz w:val="24"/>
          <w:szCs w:val="24"/>
        </w:rPr>
      </w:pPr>
    </w:p>
    <w:p w14:paraId="00000042" w14:textId="06BC6B17" w:rsidR="00C66079" w:rsidRDefault="001C559C">
      <w:pPr>
        <w:pStyle w:val="Ttulo2"/>
      </w:pPr>
      <w:bookmarkStart w:id="15" w:name="_3dy6vkm" w:colFirst="0" w:colLast="0"/>
      <w:bookmarkStart w:id="16" w:name="_Toc27382508"/>
      <w:bookmarkEnd w:id="15"/>
      <w:r>
        <w:t>Acompañamiento</w:t>
      </w:r>
      <w:r w:rsidR="00AE5DE2">
        <w:t>.</w:t>
      </w:r>
      <w:bookmarkEnd w:id="16"/>
    </w:p>
    <w:p w14:paraId="00000043" w14:textId="7D7F08FA" w:rsidR="00C66079" w:rsidRDefault="00AE5DE2" w:rsidP="00666010">
      <w:pPr>
        <w:spacing w:before="240" w:after="160" w:line="259" w:lineRule="auto"/>
        <w:ind w:firstLine="720"/>
        <w:jc w:val="both"/>
        <w:rPr>
          <w:sz w:val="24"/>
          <w:szCs w:val="24"/>
        </w:rPr>
      </w:pPr>
      <w:r>
        <w:rPr>
          <w:sz w:val="24"/>
          <w:szCs w:val="24"/>
        </w:rPr>
        <w:t xml:space="preserve">El seguimiento o acompañamiento es una acción permanente a lo largo del proceso de evaluación, que permite </w:t>
      </w:r>
      <w:r w:rsidR="008B73A9">
        <w:rPr>
          <w:sz w:val="24"/>
          <w:szCs w:val="24"/>
        </w:rPr>
        <w:t xml:space="preserve">brindar apoyo técnico a los oficiales de información y de gestión </w:t>
      </w:r>
      <w:r w:rsidR="008B73A9">
        <w:rPr>
          <w:sz w:val="24"/>
          <w:szCs w:val="24"/>
        </w:rPr>
        <w:lastRenderedPageBreak/>
        <w:t>documental sobre el cumplimiento de las obligaciones de transparencia que establecen la LAIP y los lineamientos emitidos por el Instituto</w:t>
      </w:r>
      <w:r w:rsidR="00674152">
        <w:rPr>
          <w:sz w:val="24"/>
          <w:szCs w:val="24"/>
        </w:rPr>
        <w:t xml:space="preserve">, de conformidad con las atribuciones contenidas en el Art. 58 </w:t>
      </w:r>
      <w:r w:rsidR="0054126A">
        <w:rPr>
          <w:sz w:val="24"/>
          <w:szCs w:val="24"/>
        </w:rPr>
        <w:t xml:space="preserve">                                                                                                                                                                                                                                                                                                                                                                                                                                                                                                                                                                                                                                                                                                                                                                                                                                                                                                                                                                                                                                                                                                                                                                                                                                                                                                                                                                                                                                                                                                                                                                                                                                                                                                                                                                                                                                                                                                                                                                                                                                                                                                                                                                                                                                                                                                                                                                                                                                                                                                                                                                                                                                                                                                                                                                                                                                                                                                                                                                                                                                                                                                                                                                                                                                                                                                                                                                                                                                                                                                                                                                                                                                                                                                                                                                                                                                                                                                                                                                                                                                                                                                                                                                                                                                                                                                                                                                                                                                                                                                                                                                                                                                                                                                                                                                                                                                                                                                                                                                                                                                                                                                                                                                                                                                                                                                                                                                                                                                                                                                                                                                                                                                                                                                                                                                                                                                                                                                                                                                                                                                                                                                                                                                                                                                                                                                                                                                                                                                                                                                                                                                                                                                                                                                                                                                                                                                                                                                                                                                                                                                                                                                                                                                                                                                                                                                                                                                                                                                                                                                                                                                                                                                                                                                                                                                                                                                                                                                                                                                                                                                                                                                                                                                                                                                                                                                                                                                                                                                                                                                                                                                                                                                                                                                                                                                                                                                                                                                   </w:t>
      </w:r>
    </w:p>
    <w:p w14:paraId="00000045" w14:textId="2ABFECD8" w:rsidR="00C66079" w:rsidRDefault="00AE5DE2" w:rsidP="00666010">
      <w:pPr>
        <w:spacing w:after="160" w:line="259" w:lineRule="auto"/>
        <w:ind w:firstLine="720"/>
        <w:jc w:val="both"/>
        <w:rPr>
          <w:sz w:val="24"/>
          <w:szCs w:val="24"/>
        </w:rPr>
      </w:pPr>
      <w:r>
        <w:rPr>
          <w:color w:val="222222"/>
          <w:sz w:val="24"/>
          <w:szCs w:val="24"/>
          <w:highlight w:val="white"/>
        </w:rPr>
        <w:t xml:space="preserve">El </w:t>
      </w:r>
      <w:r>
        <w:rPr>
          <w:sz w:val="24"/>
          <w:szCs w:val="24"/>
        </w:rPr>
        <w:t>acompañamiento</w:t>
      </w:r>
      <w:r>
        <w:rPr>
          <w:b/>
          <w:sz w:val="24"/>
          <w:szCs w:val="24"/>
        </w:rPr>
        <w:t xml:space="preserve"> </w:t>
      </w:r>
      <w:r>
        <w:rPr>
          <w:sz w:val="24"/>
          <w:szCs w:val="24"/>
        </w:rPr>
        <w:t xml:space="preserve">es una estrategia de apoyo para el ente obligado, </w:t>
      </w:r>
      <w:r w:rsidR="008B73A9">
        <w:rPr>
          <w:sz w:val="24"/>
          <w:szCs w:val="24"/>
        </w:rPr>
        <w:t>el cual se realiza</w:t>
      </w:r>
      <w:r>
        <w:rPr>
          <w:sz w:val="24"/>
          <w:szCs w:val="24"/>
        </w:rPr>
        <w:t xml:space="preserve"> a través de variados mecanismos de intervención, </w:t>
      </w:r>
      <w:r w:rsidR="008B73A9">
        <w:rPr>
          <w:sz w:val="24"/>
          <w:szCs w:val="24"/>
        </w:rPr>
        <w:t xml:space="preserve">ya sean asesorías, capacitaciones o procesos de formación para el personal, permitiendo un mejor nivel de cumplimiento de las obligaciones de transparencia. </w:t>
      </w:r>
      <w:r w:rsidR="001D5310">
        <w:rPr>
          <w:sz w:val="24"/>
          <w:szCs w:val="24"/>
        </w:rPr>
        <w:t xml:space="preserve">El proceso de </w:t>
      </w:r>
      <w:r>
        <w:rPr>
          <w:sz w:val="24"/>
          <w:szCs w:val="24"/>
        </w:rPr>
        <w:t>acompañamiento es voluntario</w:t>
      </w:r>
      <w:r w:rsidR="001D5310">
        <w:rPr>
          <w:sz w:val="24"/>
          <w:szCs w:val="24"/>
        </w:rPr>
        <w:t xml:space="preserve">, sin embargo, el Instituto podrá iniciarlo de oficio de conformidad a las facultades que le otorga la LAIP, quien lo ejecutará con los </w:t>
      </w:r>
      <w:r>
        <w:rPr>
          <w:sz w:val="24"/>
          <w:szCs w:val="24"/>
        </w:rPr>
        <w:t>recursos disponibles.</w:t>
      </w:r>
    </w:p>
    <w:p w14:paraId="00000046" w14:textId="13ED84F3" w:rsidR="00C66079" w:rsidRDefault="001D5310" w:rsidP="00666010">
      <w:pPr>
        <w:spacing w:after="160" w:line="259" w:lineRule="auto"/>
        <w:ind w:firstLine="720"/>
        <w:jc w:val="both"/>
        <w:rPr>
          <w:sz w:val="24"/>
          <w:szCs w:val="24"/>
        </w:rPr>
      </w:pPr>
      <w:r>
        <w:rPr>
          <w:sz w:val="24"/>
          <w:szCs w:val="24"/>
        </w:rPr>
        <w:t xml:space="preserve">Los insumos que se utilizarán para el acompañamiento serán principalmente las evaluaciones del desempeño realizadas previamente por el Instituto, </w:t>
      </w:r>
      <w:r w:rsidR="007E61E5">
        <w:rPr>
          <w:sz w:val="24"/>
          <w:szCs w:val="24"/>
        </w:rPr>
        <w:t>de igual manera,</w:t>
      </w:r>
      <w:r>
        <w:rPr>
          <w:sz w:val="24"/>
          <w:szCs w:val="24"/>
        </w:rPr>
        <w:t xml:space="preserve"> se podrán utilizar </w:t>
      </w:r>
      <w:r w:rsidR="00AE5DE2">
        <w:rPr>
          <w:sz w:val="24"/>
          <w:szCs w:val="24"/>
        </w:rPr>
        <w:t>los</w:t>
      </w:r>
      <w:r w:rsidR="009B1B46">
        <w:rPr>
          <w:sz w:val="24"/>
          <w:szCs w:val="24"/>
        </w:rPr>
        <w:t xml:space="preserve"> Planes de Mejora elaborados a partir de los</w:t>
      </w:r>
      <w:r w:rsidR="00AE5DE2">
        <w:rPr>
          <w:sz w:val="24"/>
          <w:szCs w:val="24"/>
        </w:rPr>
        <w:t xml:space="preserve"> resultados del proceso de autoevaluación</w:t>
      </w:r>
      <w:r>
        <w:rPr>
          <w:sz w:val="24"/>
          <w:szCs w:val="24"/>
        </w:rPr>
        <w:t>.</w:t>
      </w:r>
      <w:r w:rsidR="00AE5DE2">
        <w:rPr>
          <w:sz w:val="24"/>
          <w:szCs w:val="24"/>
        </w:rPr>
        <w:t xml:space="preserve"> </w:t>
      </w:r>
    </w:p>
    <w:p w14:paraId="00000047" w14:textId="4CA76F0F" w:rsidR="00C66079" w:rsidRDefault="00AE5DE2" w:rsidP="009E786E">
      <w:pPr>
        <w:spacing w:after="160" w:line="259" w:lineRule="auto"/>
        <w:ind w:firstLine="644"/>
        <w:jc w:val="both"/>
        <w:rPr>
          <w:sz w:val="24"/>
          <w:szCs w:val="24"/>
        </w:rPr>
      </w:pPr>
      <w:r>
        <w:rPr>
          <w:sz w:val="24"/>
          <w:szCs w:val="24"/>
        </w:rPr>
        <w:t>En tal sentido los propósitos del acompañamiento son:</w:t>
      </w:r>
    </w:p>
    <w:p w14:paraId="00000049" w14:textId="77777777" w:rsidR="00C66079" w:rsidRDefault="00AE5DE2">
      <w:pPr>
        <w:numPr>
          <w:ilvl w:val="0"/>
          <w:numId w:val="1"/>
        </w:numPr>
        <w:pBdr>
          <w:top w:val="nil"/>
          <w:left w:val="nil"/>
          <w:bottom w:val="nil"/>
          <w:right w:val="nil"/>
          <w:between w:val="nil"/>
        </w:pBdr>
        <w:spacing w:after="0"/>
        <w:jc w:val="both"/>
        <w:rPr>
          <w:color w:val="000000"/>
          <w:sz w:val="24"/>
          <w:szCs w:val="24"/>
        </w:rPr>
      </w:pPr>
      <w:r>
        <w:rPr>
          <w:color w:val="000000"/>
          <w:sz w:val="24"/>
          <w:szCs w:val="24"/>
        </w:rPr>
        <w:t>Alinear la evaluación con el ciclo de los procesos, como un elemento sustantivo de la planificación operativa y estratégica.</w:t>
      </w:r>
    </w:p>
    <w:p w14:paraId="0000004A" w14:textId="77777777" w:rsidR="00C66079" w:rsidRDefault="00AE5DE2">
      <w:pPr>
        <w:numPr>
          <w:ilvl w:val="0"/>
          <w:numId w:val="1"/>
        </w:numPr>
        <w:pBdr>
          <w:top w:val="nil"/>
          <w:left w:val="nil"/>
          <w:bottom w:val="nil"/>
          <w:right w:val="nil"/>
          <w:between w:val="nil"/>
        </w:pBdr>
        <w:spacing w:after="0"/>
        <w:jc w:val="both"/>
        <w:rPr>
          <w:color w:val="000000"/>
          <w:sz w:val="24"/>
          <w:szCs w:val="24"/>
        </w:rPr>
      </w:pPr>
      <w:r>
        <w:rPr>
          <w:color w:val="000000"/>
          <w:sz w:val="24"/>
          <w:szCs w:val="24"/>
        </w:rPr>
        <w:t xml:space="preserve">Alentar el aprendizaje, </w:t>
      </w:r>
      <w:r>
        <w:rPr>
          <w:sz w:val="24"/>
          <w:szCs w:val="24"/>
        </w:rPr>
        <w:t>involucramiento</w:t>
      </w:r>
      <w:r>
        <w:rPr>
          <w:color w:val="000000"/>
          <w:sz w:val="24"/>
          <w:szCs w:val="24"/>
        </w:rPr>
        <w:t xml:space="preserve"> y co</w:t>
      </w:r>
      <w:r>
        <w:rPr>
          <w:sz w:val="24"/>
          <w:szCs w:val="24"/>
        </w:rPr>
        <w:t xml:space="preserve">mpromiso </w:t>
      </w:r>
      <w:r>
        <w:rPr>
          <w:color w:val="000000"/>
          <w:sz w:val="24"/>
          <w:szCs w:val="24"/>
        </w:rPr>
        <w:t xml:space="preserve">institucional de todos los actores con base en las evaluaciones efectivas y de calidad. </w:t>
      </w:r>
      <w:r>
        <w:rPr>
          <w:sz w:val="24"/>
          <w:szCs w:val="24"/>
        </w:rPr>
        <w:t xml:space="preserve">No necesariamente enfocado a emitir dictámenes sobre los resultados de un proceso. </w:t>
      </w:r>
    </w:p>
    <w:p w14:paraId="0000004B" w14:textId="77777777" w:rsidR="00C66079" w:rsidRDefault="00AE5DE2">
      <w:pPr>
        <w:numPr>
          <w:ilvl w:val="0"/>
          <w:numId w:val="1"/>
        </w:numPr>
        <w:pBdr>
          <w:top w:val="nil"/>
          <w:left w:val="nil"/>
          <w:bottom w:val="nil"/>
          <w:right w:val="nil"/>
          <w:between w:val="nil"/>
        </w:pBdr>
        <w:spacing w:after="0"/>
        <w:jc w:val="both"/>
        <w:rPr>
          <w:color w:val="000000"/>
          <w:sz w:val="24"/>
          <w:szCs w:val="24"/>
        </w:rPr>
      </w:pPr>
      <w:r>
        <w:rPr>
          <w:color w:val="000000"/>
          <w:sz w:val="24"/>
          <w:szCs w:val="24"/>
        </w:rPr>
        <w:t xml:space="preserve">Promover el uso adecuado de la evidencia proporcionada por el seguimiento, a </w:t>
      </w:r>
      <w:r>
        <w:rPr>
          <w:sz w:val="24"/>
          <w:szCs w:val="24"/>
        </w:rPr>
        <w:t>efecto de generar mejora continua</w:t>
      </w:r>
      <w:r>
        <w:rPr>
          <w:color w:val="000000"/>
          <w:sz w:val="24"/>
          <w:szCs w:val="24"/>
        </w:rPr>
        <w:t>.</w:t>
      </w:r>
    </w:p>
    <w:p w14:paraId="29459B17" w14:textId="6612458E" w:rsidR="00674152" w:rsidRDefault="00674152">
      <w:pPr>
        <w:numPr>
          <w:ilvl w:val="0"/>
          <w:numId w:val="1"/>
        </w:numPr>
        <w:pBdr>
          <w:top w:val="nil"/>
          <w:left w:val="nil"/>
          <w:bottom w:val="nil"/>
          <w:right w:val="nil"/>
          <w:between w:val="nil"/>
        </w:pBdr>
        <w:jc w:val="both"/>
        <w:rPr>
          <w:color w:val="000000"/>
          <w:sz w:val="24"/>
          <w:szCs w:val="24"/>
        </w:rPr>
      </w:pPr>
      <w:r>
        <w:rPr>
          <w:sz w:val="24"/>
          <w:szCs w:val="24"/>
        </w:rPr>
        <w:t>Mejorar el nivel de cumplimiento de transparencia activa y gestión documental, a partir de los resultados obtenidos en el proceso de evaluación.</w:t>
      </w:r>
    </w:p>
    <w:p w14:paraId="22F1D122" w14:textId="02AE93E2" w:rsidR="00674152" w:rsidRDefault="00674152" w:rsidP="00CF04C8">
      <w:pPr>
        <w:spacing w:after="160" w:line="259" w:lineRule="auto"/>
        <w:ind w:firstLine="644"/>
        <w:jc w:val="both"/>
        <w:rPr>
          <w:sz w:val="24"/>
          <w:szCs w:val="24"/>
        </w:rPr>
      </w:pPr>
      <w:r>
        <w:rPr>
          <w:sz w:val="24"/>
          <w:szCs w:val="24"/>
        </w:rPr>
        <w:t xml:space="preserve"> E</w:t>
      </w:r>
      <w:r w:rsidR="00AE5DE2">
        <w:rPr>
          <w:sz w:val="24"/>
          <w:szCs w:val="24"/>
        </w:rPr>
        <w:t xml:space="preserve">l Instituto realizará el acompañamiento de los procesos relacionados al cumplimiento de las metas establecidas en el plan de mejora, entendidas como un conjunto de acciones de capacitación, asesoría </w:t>
      </w:r>
      <w:r>
        <w:rPr>
          <w:sz w:val="24"/>
          <w:szCs w:val="24"/>
        </w:rPr>
        <w:t>u</w:t>
      </w:r>
      <w:r w:rsidR="00AE5DE2">
        <w:rPr>
          <w:sz w:val="24"/>
          <w:szCs w:val="24"/>
        </w:rPr>
        <w:t xml:space="preserve"> orientación, identificando fortalezas y oportunidades, desarrollando una construcción colectiva con las partes</w:t>
      </w:r>
      <w:r>
        <w:rPr>
          <w:sz w:val="24"/>
          <w:szCs w:val="24"/>
        </w:rPr>
        <w:t>.</w:t>
      </w:r>
    </w:p>
    <w:p w14:paraId="0000004E" w14:textId="586B1C5B" w:rsidR="00C66079" w:rsidRDefault="00AE5DE2" w:rsidP="00674152">
      <w:pPr>
        <w:spacing w:after="160" w:line="259" w:lineRule="auto"/>
        <w:ind w:firstLine="644"/>
        <w:jc w:val="both"/>
        <w:rPr>
          <w:sz w:val="24"/>
          <w:szCs w:val="24"/>
        </w:rPr>
      </w:pPr>
      <w:r>
        <w:rPr>
          <w:sz w:val="24"/>
          <w:szCs w:val="24"/>
        </w:rPr>
        <w:t>El ente obligado, si así lo requiere, presentará al IAIP solicitud de acompañamiento</w:t>
      </w:r>
      <w:r w:rsidR="00E41444" w:rsidRPr="00E41444">
        <w:rPr>
          <w:sz w:val="24"/>
          <w:szCs w:val="24"/>
        </w:rPr>
        <w:t xml:space="preserve"> </w:t>
      </w:r>
      <w:r w:rsidR="00E41444">
        <w:rPr>
          <w:sz w:val="24"/>
          <w:szCs w:val="24"/>
        </w:rPr>
        <w:t>por medio de sus Oficiales</w:t>
      </w:r>
      <w:r w:rsidR="00A96BC7">
        <w:rPr>
          <w:sz w:val="24"/>
          <w:szCs w:val="24"/>
        </w:rPr>
        <w:t>, indicando las áreas sobre las cuales desea el apoyo técnico del Instituto. En caso de haber realizado la autoevaluación y haber elaborado un Plan de mejora, podrá presentarse para reforzar el acompañamiento, pero no es requisito indispensable.</w:t>
      </w:r>
      <w:r>
        <w:rPr>
          <w:sz w:val="24"/>
          <w:szCs w:val="24"/>
        </w:rPr>
        <w:t xml:space="preserve"> </w:t>
      </w:r>
    </w:p>
    <w:p w14:paraId="3ED3325E" w14:textId="787CFE4E" w:rsidR="00A96BC7" w:rsidRDefault="00A96BC7" w:rsidP="00A96BC7">
      <w:pPr>
        <w:spacing w:after="160" w:line="259" w:lineRule="auto"/>
        <w:ind w:firstLine="644"/>
        <w:jc w:val="both"/>
        <w:rPr>
          <w:sz w:val="24"/>
          <w:szCs w:val="24"/>
        </w:rPr>
      </w:pPr>
      <w:r>
        <w:rPr>
          <w:sz w:val="24"/>
          <w:szCs w:val="24"/>
        </w:rPr>
        <w:t xml:space="preserve"> El acompañamiento se podrá realizar a través de los siguientes mecanismos:</w:t>
      </w:r>
    </w:p>
    <w:p w14:paraId="00000050" w14:textId="638912C3" w:rsidR="00C66079" w:rsidRPr="00A96BC7" w:rsidRDefault="00AE5DE2" w:rsidP="00A96BC7">
      <w:pPr>
        <w:numPr>
          <w:ilvl w:val="0"/>
          <w:numId w:val="1"/>
        </w:numPr>
        <w:spacing w:after="0" w:line="273" w:lineRule="auto"/>
        <w:jc w:val="both"/>
        <w:rPr>
          <w:sz w:val="24"/>
          <w:szCs w:val="24"/>
        </w:rPr>
      </w:pPr>
      <w:r w:rsidRPr="00A96BC7">
        <w:rPr>
          <w:sz w:val="24"/>
          <w:szCs w:val="24"/>
        </w:rPr>
        <w:t xml:space="preserve">Capacitaciones de acuerdo a </w:t>
      </w:r>
      <w:r w:rsidR="00A96BC7">
        <w:rPr>
          <w:sz w:val="24"/>
          <w:szCs w:val="24"/>
        </w:rPr>
        <w:t xml:space="preserve">la </w:t>
      </w:r>
      <w:r w:rsidRPr="00A96BC7">
        <w:rPr>
          <w:sz w:val="24"/>
          <w:szCs w:val="24"/>
        </w:rPr>
        <w:t>programación</w:t>
      </w:r>
      <w:r w:rsidR="00A96BC7">
        <w:rPr>
          <w:sz w:val="24"/>
          <w:szCs w:val="24"/>
        </w:rPr>
        <w:t xml:space="preserve"> ya establecida por </w:t>
      </w:r>
      <w:r w:rsidRPr="00A96BC7">
        <w:rPr>
          <w:sz w:val="24"/>
          <w:szCs w:val="24"/>
        </w:rPr>
        <w:t>el IAIP.</w:t>
      </w:r>
    </w:p>
    <w:p w14:paraId="00000051" w14:textId="77777777" w:rsidR="00C66079" w:rsidRDefault="00AE5DE2">
      <w:pPr>
        <w:numPr>
          <w:ilvl w:val="0"/>
          <w:numId w:val="1"/>
        </w:numPr>
        <w:spacing w:after="0" w:line="273" w:lineRule="auto"/>
        <w:jc w:val="both"/>
        <w:rPr>
          <w:sz w:val="24"/>
          <w:szCs w:val="24"/>
        </w:rPr>
      </w:pPr>
      <w:r>
        <w:rPr>
          <w:sz w:val="24"/>
          <w:szCs w:val="24"/>
        </w:rPr>
        <w:t>Asesorías técnicas.</w:t>
      </w:r>
    </w:p>
    <w:p w14:paraId="00000052" w14:textId="1A12131B" w:rsidR="00C66079" w:rsidRPr="00A96BC7" w:rsidRDefault="00AE5DE2" w:rsidP="00A96BC7">
      <w:pPr>
        <w:numPr>
          <w:ilvl w:val="0"/>
          <w:numId w:val="1"/>
        </w:numPr>
        <w:spacing w:after="0" w:line="273" w:lineRule="auto"/>
        <w:jc w:val="both"/>
        <w:rPr>
          <w:sz w:val="24"/>
          <w:szCs w:val="24"/>
        </w:rPr>
      </w:pPr>
      <w:r w:rsidRPr="00A96BC7">
        <w:rPr>
          <w:sz w:val="24"/>
          <w:szCs w:val="24"/>
        </w:rPr>
        <w:lastRenderedPageBreak/>
        <w:t xml:space="preserve">Acompañamiento al Oficial de Información y al </w:t>
      </w:r>
      <w:r>
        <w:rPr>
          <w:sz w:val="24"/>
          <w:szCs w:val="24"/>
        </w:rPr>
        <w:t>Oficial de Gestión Documental y Archivo</w:t>
      </w:r>
      <w:r w:rsidR="00402688">
        <w:rPr>
          <w:sz w:val="24"/>
          <w:szCs w:val="24"/>
        </w:rPr>
        <w:t>s</w:t>
      </w:r>
      <w:r>
        <w:rPr>
          <w:sz w:val="24"/>
          <w:szCs w:val="24"/>
        </w:rPr>
        <w:t xml:space="preserve"> </w:t>
      </w:r>
      <w:r w:rsidRPr="00A96BC7">
        <w:rPr>
          <w:sz w:val="24"/>
          <w:szCs w:val="24"/>
        </w:rPr>
        <w:t>del ente obligado</w:t>
      </w:r>
      <w:r w:rsidR="00402688" w:rsidRPr="00402688">
        <w:rPr>
          <w:sz w:val="24"/>
          <w:szCs w:val="24"/>
        </w:rPr>
        <w:t xml:space="preserve"> </w:t>
      </w:r>
      <w:r w:rsidR="00402688" w:rsidRPr="00A96BC7">
        <w:rPr>
          <w:sz w:val="24"/>
          <w:szCs w:val="24"/>
        </w:rPr>
        <w:t>de acuerdo a los recursos presupuestarios, capacidades organizativas y carga laboral del IAIP</w:t>
      </w:r>
      <w:r w:rsidR="00402688">
        <w:rPr>
          <w:sz w:val="24"/>
          <w:szCs w:val="24"/>
        </w:rPr>
        <w:t>. Para ello, se podrán realizar</w:t>
      </w:r>
      <w:r w:rsidRPr="00A96BC7">
        <w:rPr>
          <w:sz w:val="24"/>
          <w:szCs w:val="24"/>
        </w:rPr>
        <w:t xml:space="preserve"> capacitaciones sobre: Transparencia y derecho de acceso a la información pública, lineamientos emitidos IAIP, Gestión documental y archivos</w:t>
      </w:r>
      <w:r w:rsidR="00402688">
        <w:rPr>
          <w:sz w:val="24"/>
          <w:szCs w:val="24"/>
        </w:rPr>
        <w:t>,</w:t>
      </w:r>
      <w:r w:rsidRPr="00A96BC7">
        <w:rPr>
          <w:sz w:val="24"/>
          <w:szCs w:val="24"/>
        </w:rPr>
        <w:t xml:space="preserve"> protección de datos personales,</w:t>
      </w:r>
      <w:r w:rsidR="00402688">
        <w:rPr>
          <w:sz w:val="24"/>
          <w:szCs w:val="24"/>
        </w:rPr>
        <w:t xml:space="preserve"> entre otros.</w:t>
      </w:r>
    </w:p>
    <w:p w14:paraId="00000053" w14:textId="1140B181" w:rsidR="00C66079" w:rsidRDefault="00A96BC7">
      <w:pPr>
        <w:numPr>
          <w:ilvl w:val="0"/>
          <w:numId w:val="1"/>
        </w:numPr>
        <w:pBdr>
          <w:top w:val="nil"/>
          <w:left w:val="nil"/>
          <w:bottom w:val="nil"/>
          <w:right w:val="nil"/>
          <w:between w:val="nil"/>
        </w:pBdr>
        <w:spacing w:after="0" w:line="273" w:lineRule="auto"/>
        <w:jc w:val="both"/>
        <w:rPr>
          <w:color w:val="000000"/>
          <w:sz w:val="24"/>
          <w:szCs w:val="24"/>
        </w:rPr>
      </w:pPr>
      <w:r>
        <w:rPr>
          <w:color w:val="000000"/>
          <w:sz w:val="24"/>
          <w:szCs w:val="24"/>
        </w:rPr>
        <w:t>Jornadas de s</w:t>
      </w:r>
      <w:r w:rsidR="00AE5DE2">
        <w:rPr>
          <w:color w:val="000000"/>
          <w:sz w:val="24"/>
          <w:szCs w:val="24"/>
        </w:rPr>
        <w:t>ensibilización a titulares</w:t>
      </w:r>
      <w:r w:rsidR="00EA6CD0">
        <w:rPr>
          <w:color w:val="000000"/>
          <w:sz w:val="24"/>
          <w:szCs w:val="24"/>
        </w:rPr>
        <w:t xml:space="preserve"> y otros servidores públicos de los entes obligados</w:t>
      </w:r>
      <w:r w:rsidR="00AE5DE2">
        <w:rPr>
          <w:color w:val="000000"/>
          <w:sz w:val="24"/>
          <w:szCs w:val="24"/>
        </w:rPr>
        <w:t>.</w:t>
      </w:r>
    </w:p>
    <w:p w14:paraId="00000054" w14:textId="1D21A52A" w:rsidR="00C66079" w:rsidRDefault="00AE5DE2">
      <w:pPr>
        <w:numPr>
          <w:ilvl w:val="0"/>
          <w:numId w:val="1"/>
        </w:numPr>
        <w:pBdr>
          <w:top w:val="nil"/>
          <w:left w:val="nil"/>
          <w:bottom w:val="nil"/>
          <w:right w:val="nil"/>
          <w:between w:val="nil"/>
        </w:pBdr>
        <w:spacing w:after="0" w:line="273" w:lineRule="auto"/>
        <w:jc w:val="both"/>
        <w:rPr>
          <w:color w:val="000000"/>
          <w:sz w:val="24"/>
          <w:szCs w:val="24"/>
        </w:rPr>
      </w:pPr>
      <w:r>
        <w:rPr>
          <w:color w:val="000000"/>
          <w:sz w:val="24"/>
          <w:szCs w:val="24"/>
        </w:rPr>
        <w:t xml:space="preserve">Aprendizaje entre pares </w:t>
      </w:r>
      <w:r w:rsidR="002441DF">
        <w:rPr>
          <w:color w:val="000000"/>
          <w:sz w:val="24"/>
          <w:szCs w:val="24"/>
        </w:rPr>
        <w:t>por medio de</w:t>
      </w:r>
      <w:r>
        <w:rPr>
          <w:color w:val="000000"/>
          <w:sz w:val="24"/>
          <w:szCs w:val="24"/>
        </w:rPr>
        <w:t xml:space="preserve"> asesorías entre </w:t>
      </w:r>
      <w:r>
        <w:rPr>
          <w:sz w:val="24"/>
          <w:szCs w:val="24"/>
        </w:rPr>
        <w:t>Oficiales de Información y de Gestión Documental y Archivo</w:t>
      </w:r>
      <w:r w:rsidR="00E41444">
        <w:rPr>
          <w:sz w:val="24"/>
          <w:szCs w:val="24"/>
        </w:rPr>
        <w:t>s</w:t>
      </w:r>
      <w:r>
        <w:rPr>
          <w:sz w:val="24"/>
          <w:szCs w:val="24"/>
        </w:rPr>
        <w:t xml:space="preserve"> de diferentes entes obligados</w:t>
      </w:r>
      <w:r>
        <w:rPr>
          <w:color w:val="000000"/>
          <w:sz w:val="24"/>
          <w:szCs w:val="24"/>
        </w:rPr>
        <w:t>.</w:t>
      </w:r>
    </w:p>
    <w:p w14:paraId="00000057" w14:textId="49431553" w:rsidR="00C66079" w:rsidRDefault="002441DF" w:rsidP="00B2705B">
      <w:pPr>
        <w:spacing w:before="240" w:after="0" w:line="259" w:lineRule="auto"/>
        <w:ind w:firstLine="720"/>
        <w:jc w:val="both"/>
        <w:rPr>
          <w:sz w:val="24"/>
          <w:szCs w:val="24"/>
        </w:rPr>
      </w:pPr>
      <w:r>
        <w:rPr>
          <w:sz w:val="24"/>
          <w:szCs w:val="24"/>
        </w:rPr>
        <w:t xml:space="preserve">El Instituto </w:t>
      </w:r>
      <w:r w:rsidR="00AE5DE2">
        <w:rPr>
          <w:sz w:val="24"/>
          <w:szCs w:val="24"/>
        </w:rPr>
        <w:t xml:space="preserve">deberá </w:t>
      </w:r>
      <w:r>
        <w:rPr>
          <w:sz w:val="24"/>
          <w:szCs w:val="24"/>
        </w:rPr>
        <w:t xml:space="preserve">llevar </w:t>
      </w:r>
      <w:r w:rsidR="00AE5DE2">
        <w:rPr>
          <w:sz w:val="24"/>
          <w:szCs w:val="24"/>
        </w:rPr>
        <w:t>registros del proceso de acompañamiento</w:t>
      </w:r>
      <w:r>
        <w:rPr>
          <w:sz w:val="24"/>
          <w:szCs w:val="24"/>
        </w:rPr>
        <w:t xml:space="preserve">, indicando el ente obligado al cual se le prestó el apoyo, el área trabajada, mecanismo utilizado y las acciones tomadas. </w:t>
      </w:r>
    </w:p>
    <w:p w14:paraId="00000058" w14:textId="77777777" w:rsidR="00C66079" w:rsidRDefault="00C66079">
      <w:pPr>
        <w:spacing w:after="160" w:line="259" w:lineRule="auto"/>
        <w:ind w:left="284"/>
        <w:jc w:val="both"/>
        <w:rPr>
          <w:b/>
          <w:sz w:val="24"/>
          <w:szCs w:val="24"/>
        </w:rPr>
      </w:pPr>
    </w:p>
    <w:p w14:paraId="00000059" w14:textId="79164ED1" w:rsidR="00C66079" w:rsidRDefault="001C559C">
      <w:pPr>
        <w:pStyle w:val="Ttulo2"/>
      </w:pPr>
      <w:bookmarkStart w:id="17" w:name="_1t3h5sf" w:colFirst="0" w:colLast="0"/>
      <w:bookmarkStart w:id="18" w:name="_Toc27382509"/>
      <w:bookmarkEnd w:id="17"/>
      <w:r>
        <w:t>Medición del desempeño de entes obligados</w:t>
      </w:r>
      <w:bookmarkEnd w:id="18"/>
    </w:p>
    <w:p w14:paraId="0000005B" w14:textId="5EA66540" w:rsidR="00C66079" w:rsidRDefault="00DF7498" w:rsidP="009E786E">
      <w:pPr>
        <w:spacing w:before="240" w:after="0" w:line="259" w:lineRule="auto"/>
        <w:ind w:firstLine="720"/>
        <w:jc w:val="both"/>
        <w:rPr>
          <w:sz w:val="24"/>
          <w:szCs w:val="24"/>
        </w:rPr>
      </w:pPr>
      <w:r>
        <w:rPr>
          <w:sz w:val="24"/>
          <w:szCs w:val="24"/>
        </w:rPr>
        <w:t>La evaluación del desempeño de los entes obligados es una atribución otorgada al Instituto, según lo consignado en el Art. 58 literal l) de la LAIP.</w:t>
      </w:r>
      <w:r w:rsidR="00AE5DE2">
        <w:rPr>
          <w:sz w:val="24"/>
          <w:szCs w:val="24"/>
        </w:rPr>
        <w:t xml:space="preserve"> La finalidad de esta etapa es determinar </w:t>
      </w:r>
      <w:r>
        <w:rPr>
          <w:sz w:val="24"/>
          <w:szCs w:val="24"/>
        </w:rPr>
        <w:t>el nivel de cumplimiento de las obligaciones de transparencia contenidas en la ley y los lineamientos emitidos por el Instituto</w:t>
      </w:r>
      <w:r w:rsidR="0054126A">
        <w:rPr>
          <w:sz w:val="24"/>
          <w:szCs w:val="24"/>
        </w:rPr>
        <w:t>.</w:t>
      </w:r>
    </w:p>
    <w:p w14:paraId="0000005C" w14:textId="77777777" w:rsidR="00C66079" w:rsidRDefault="00C66079">
      <w:pPr>
        <w:spacing w:after="0" w:line="259" w:lineRule="auto"/>
        <w:ind w:left="284"/>
        <w:jc w:val="both"/>
        <w:rPr>
          <w:sz w:val="24"/>
          <w:szCs w:val="24"/>
        </w:rPr>
      </w:pPr>
    </w:p>
    <w:p w14:paraId="0000005D" w14:textId="338CB0CC" w:rsidR="00C66079" w:rsidRDefault="00AE5DE2">
      <w:pPr>
        <w:pStyle w:val="Ttulo3"/>
        <w:rPr>
          <w:highlight w:val="white"/>
        </w:rPr>
      </w:pPr>
      <w:r>
        <w:t xml:space="preserve">  </w:t>
      </w:r>
      <w:bookmarkStart w:id="19" w:name="_Toc27382510"/>
      <w:r>
        <w:t xml:space="preserve">Desarrollo </w:t>
      </w:r>
      <w:r>
        <w:rPr>
          <w:highlight w:val="white"/>
        </w:rPr>
        <w:t>del componente</w:t>
      </w:r>
      <w:bookmarkEnd w:id="19"/>
    </w:p>
    <w:p w14:paraId="0000005E" w14:textId="30872CF4" w:rsidR="00C66079" w:rsidRDefault="00AE5DE2" w:rsidP="009E786E">
      <w:pPr>
        <w:spacing w:before="240" w:after="0" w:line="259" w:lineRule="auto"/>
        <w:ind w:firstLine="720"/>
        <w:jc w:val="both"/>
        <w:rPr>
          <w:sz w:val="24"/>
          <w:szCs w:val="24"/>
        </w:rPr>
      </w:pPr>
      <w:r>
        <w:rPr>
          <w:sz w:val="24"/>
          <w:szCs w:val="24"/>
        </w:rPr>
        <w:t>El IAIP establece y socializa el proceso de medición del cumplimiento de los entes obligados. Los instrumentos de medición serán los mismos que est</w:t>
      </w:r>
      <w:r w:rsidR="0054126A">
        <w:rPr>
          <w:sz w:val="24"/>
          <w:szCs w:val="24"/>
        </w:rPr>
        <w:t>ar</w:t>
      </w:r>
      <w:r>
        <w:rPr>
          <w:sz w:val="24"/>
          <w:szCs w:val="24"/>
        </w:rPr>
        <w:t>án disponibles y utilizan los entes obligados para realizar su autoevaluación.</w:t>
      </w:r>
    </w:p>
    <w:p w14:paraId="4CD46B46" w14:textId="79FD36EA" w:rsidR="0054126A" w:rsidRDefault="0054126A" w:rsidP="009E786E">
      <w:pPr>
        <w:spacing w:before="240" w:after="0" w:line="259" w:lineRule="auto"/>
        <w:ind w:firstLine="720"/>
        <w:jc w:val="both"/>
        <w:rPr>
          <w:sz w:val="24"/>
          <w:szCs w:val="24"/>
        </w:rPr>
      </w:pPr>
      <w:r>
        <w:rPr>
          <w:sz w:val="24"/>
          <w:szCs w:val="24"/>
        </w:rPr>
        <w:t xml:space="preserve">Previo a cada proceso el Instituto proporcionará a los oficiales un instructivo que desarrollará los aspectos específicos de cada procedimiento </w:t>
      </w:r>
      <w:r w:rsidR="00FD55AC">
        <w:rPr>
          <w:sz w:val="24"/>
          <w:szCs w:val="24"/>
        </w:rPr>
        <w:t>y detallará las etapas del proceso y las fechas en que se realzará cada una.</w:t>
      </w:r>
    </w:p>
    <w:p w14:paraId="0000005F" w14:textId="77777777" w:rsidR="00C66079" w:rsidRDefault="00C66079">
      <w:pPr>
        <w:spacing w:after="0" w:line="259" w:lineRule="auto"/>
        <w:ind w:left="284"/>
        <w:jc w:val="both"/>
        <w:rPr>
          <w:sz w:val="24"/>
          <w:szCs w:val="24"/>
        </w:rPr>
      </w:pPr>
    </w:p>
    <w:p w14:paraId="00000060" w14:textId="77777777" w:rsidR="00C66079" w:rsidRDefault="00AE5DE2">
      <w:pPr>
        <w:pStyle w:val="Ttulo3"/>
      </w:pPr>
      <w:bookmarkStart w:id="20" w:name="_Toc27382511"/>
      <w:r>
        <w:t>Criterios a utilizar:</w:t>
      </w:r>
      <w:bookmarkEnd w:id="20"/>
    </w:p>
    <w:p w14:paraId="00000061" w14:textId="77777777" w:rsidR="00C66079" w:rsidRDefault="00AE5DE2">
      <w:pPr>
        <w:numPr>
          <w:ilvl w:val="0"/>
          <w:numId w:val="1"/>
        </w:numPr>
        <w:pBdr>
          <w:top w:val="nil"/>
          <w:left w:val="nil"/>
          <w:bottom w:val="nil"/>
          <w:right w:val="nil"/>
          <w:between w:val="nil"/>
        </w:pBdr>
        <w:spacing w:after="0"/>
        <w:jc w:val="both"/>
        <w:rPr>
          <w:color w:val="000000"/>
          <w:sz w:val="24"/>
          <w:szCs w:val="24"/>
        </w:rPr>
      </w:pPr>
      <w:r>
        <w:rPr>
          <w:color w:val="000000"/>
          <w:sz w:val="24"/>
          <w:szCs w:val="24"/>
        </w:rPr>
        <w:t>Máxima publicidad (transparencia)</w:t>
      </w:r>
    </w:p>
    <w:p w14:paraId="00000062" w14:textId="77777777" w:rsidR="00C66079" w:rsidRDefault="00AE5DE2">
      <w:pPr>
        <w:numPr>
          <w:ilvl w:val="0"/>
          <w:numId w:val="1"/>
        </w:numPr>
        <w:pBdr>
          <w:top w:val="nil"/>
          <w:left w:val="nil"/>
          <w:bottom w:val="nil"/>
          <w:right w:val="nil"/>
          <w:between w:val="nil"/>
        </w:pBdr>
        <w:spacing w:after="0"/>
        <w:jc w:val="both"/>
        <w:rPr>
          <w:color w:val="000000"/>
          <w:sz w:val="24"/>
          <w:szCs w:val="24"/>
        </w:rPr>
      </w:pPr>
      <w:r>
        <w:rPr>
          <w:color w:val="000000"/>
          <w:sz w:val="24"/>
          <w:szCs w:val="24"/>
        </w:rPr>
        <w:t>Actualización de la información (trimestral)</w:t>
      </w:r>
    </w:p>
    <w:p w14:paraId="00000063" w14:textId="725D6828" w:rsidR="00C66079" w:rsidRDefault="00AE5DE2">
      <w:pPr>
        <w:numPr>
          <w:ilvl w:val="0"/>
          <w:numId w:val="1"/>
        </w:numPr>
        <w:pBdr>
          <w:top w:val="nil"/>
          <w:left w:val="nil"/>
          <w:bottom w:val="nil"/>
          <w:right w:val="nil"/>
          <w:between w:val="nil"/>
        </w:pBdr>
        <w:spacing w:after="0"/>
        <w:jc w:val="both"/>
        <w:rPr>
          <w:color w:val="000000"/>
          <w:sz w:val="24"/>
          <w:szCs w:val="24"/>
        </w:rPr>
      </w:pPr>
      <w:r>
        <w:rPr>
          <w:color w:val="000000"/>
          <w:sz w:val="24"/>
          <w:szCs w:val="24"/>
        </w:rPr>
        <w:t>Formato procesable</w:t>
      </w:r>
      <w:r w:rsidR="0006591A">
        <w:rPr>
          <w:color w:val="000000"/>
          <w:sz w:val="24"/>
          <w:szCs w:val="24"/>
        </w:rPr>
        <w:t xml:space="preserve"> </w:t>
      </w:r>
    </w:p>
    <w:p w14:paraId="00000064" w14:textId="77777777" w:rsidR="00C66079" w:rsidRDefault="00AE5DE2">
      <w:pPr>
        <w:numPr>
          <w:ilvl w:val="0"/>
          <w:numId w:val="1"/>
        </w:numPr>
        <w:pBdr>
          <w:top w:val="nil"/>
          <w:left w:val="nil"/>
          <w:bottom w:val="nil"/>
          <w:right w:val="nil"/>
          <w:between w:val="nil"/>
        </w:pBdr>
        <w:spacing w:after="0"/>
        <w:jc w:val="both"/>
        <w:rPr>
          <w:color w:val="000000"/>
          <w:sz w:val="24"/>
          <w:szCs w:val="24"/>
        </w:rPr>
      </w:pPr>
      <w:r>
        <w:rPr>
          <w:color w:val="000000"/>
          <w:sz w:val="24"/>
          <w:szCs w:val="24"/>
        </w:rPr>
        <w:t>Información oficiosa completa y clara</w:t>
      </w:r>
    </w:p>
    <w:p w14:paraId="00000065" w14:textId="351B6325" w:rsidR="00C66079" w:rsidRDefault="00AE5DE2">
      <w:pPr>
        <w:numPr>
          <w:ilvl w:val="0"/>
          <w:numId w:val="1"/>
        </w:numPr>
        <w:pBdr>
          <w:top w:val="nil"/>
          <w:left w:val="nil"/>
          <w:bottom w:val="nil"/>
          <w:right w:val="nil"/>
          <w:between w:val="nil"/>
        </w:pBdr>
        <w:spacing w:after="0"/>
        <w:jc w:val="both"/>
        <w:rPr>
          <w:color w:val="000000"/>
          <w:sz w:val="24"/>
          <w:szCs w:val="24"/>
        </w:rPr>
      </w:pPr>
      <w:r>
        <w:rPr>
          <w:color w:val="000000"/>
          <w:sz w:val="24"/>
          <w:szCs w:val="24"/>
        </w:rPr>
        <w:t>Implementación progresiva del Sistema Institucional de Gestión Documental y Archivos</w:t>
      </w:r>
      <w:r w:rsidR="00FD55AC">
        <w:rPr>
          <w:color w:val="000000"/>
          <w:sz w:val="24"/>
          <w:szCs w:val="24"/>
        </w:rPr>
        <w:t>.</w:t>
      </w:r>
    </w:p>
    <w:p w14:paraId="00000069" w14:textId="77777777" w:rsidR="00C66079" w:rsidRDefault="00AE5DE2">
      <w:pPr>
        <w:pStyle w:val="Ttulo3"/>
      </w:pPr>
      <w:bookmarkStart w:id="21" w:name="_Toc27382512"/>
      <w:r>
        <w:lastRenderedPageBreak/>
        <w:t>Proceso de ejecución:</w:t>
      </w:r>
      <w:bookmarkEnd w:id="21"/>
    </w:p>
    <w:p w14:paraId="0230AA6B" w14:textId="77777777" w:rsidR="00FD55AC" w:rsidRPr="00914ED5" w:rsidRDefault="00FD55AC" w:rsidP="007E61E5"/>
    <w:p w14:paraId="0000006A" w14:textId="2F791EBE" w:rsidR="00C66079" w:rsidRDefault="00AE5DE2">
      <w:pPr>
        <w:numPr>
          <w:ilvl w:val="0"/>
          <w:numId w:val="1"/>
        </w:numPr>
        <w:pBdr>
          <w:top w:val="nil"/>
          <w:left w:val="nil"/>
          <w:bottom w:val="nil"/>
          <w:right w:val="nil"/>
          <w:between w:val="nil"/>
        </w:pBdr>
        <w:spacing w:after="0"/>
        <w:jc w:val="both"/>
        <w:rPr>
          <w:color w:val="000000"/>
          <w:sz w:val="24"/>
          <w:szCs w:val="24"/>
        </w:rPr>
      </w:pPr>
      <w:r>
        <w:rPr>
          <w:b/>
          <w:color w:val="000000"/>
          <w:sz w:val="24"/>
          <w:szCs w:val="24"/>
        </w:rPr>
        <w:t>Etapa de planificación</w:t>
      </w:r>
      <w:r>
        <w:rPr>
          <w:color w:val="000000"/>
          <w:sz w:val="24"/>
          <w:szCs w:val="24"/>
        </w:rPr>
        <w:t xml:space="preserve">: Elaboración de plan de trabajo y </w:t>
      </w:r>
      <w:r w:rsidR="00FD55AC">
        <w:rPr>
          <w:color w:val="000000"/>
          <w:sz w:val="24"/>
          <w:szCs w:val="24"/>
        </w:rPr>
        <w:t>el instructivo del</w:t>
      </w:r>
      <w:r>
        <w:rPr>
          <w:color w:val="000000"/>
          <w:sz w:val="24"/>
          <w:szCs w:val="24"/>
        </w:rPr>
        <w:t xml:space="preserve"> proce</w:t>
      </w:r>
      <w:r w:rsidR="00FD55AC">
        <w:rPr>
          <w:color w:val="000000"/>
          <w:sz w:val="24"/>
          <w:szCs w:val="24"/>
        </w:rPr>
        <w:t>so, ambos documentos aprobados por el Pleno del Instituto</w:t>
      </w:r>
      <w:r>
        <w:rPr>
          <w:color w:val="000000"/>
          <w:sz w:val="24"/>
          <w:szCs w:val="24"/>
        </w:rPr>
        <w:t>.</w:t>
      </w:r>
    </w:p>
    <w:p w14:paraId="0000006C" w14:textId="1DA289FD" w:rsidR="00C66079" w:rsidRPr="00CF013D" w:rsidRDefault="00AE5DE2" w:rsidP="00CF013D">
      <w:pPr>
        <w:numPr>
          <w:ilvl w:val="0"/>
          <w:numId w:val="1"/>
        </w:numPr>
        <w:pBdr>
          <w:top w:val="nil"/>
          <w:left w:val="nil"/>
          <w:bottom w:val="nil"/>
          <w:right w:val="nil"/>
          <w:between w:val="nil"/>
        </w:pBdr>
        <w:spacing w:after="0"/>
        <w:jc w:val="both"/>
        <w:rPr>
          <w:color w:val="000000"/>
          <w:sz w:val="24"/>
          <w:szCs w:val="24"/>
        </w:rPr>
      </w:pPr>
      <w:r w:rsidRPr="00CF013D">
        <w:rPr>
          <w:b/>
          <w:color w:val="000000"/>
          <w:sz w:val="24"/>
          <w:szCs w:val="24"/>
        </w:rPr>
        <w:t>Etapa de Medición:</w:t>
      </w:r>
      <w:r w:rsidRPr="00CF013D">
        <w:rPr>
          <w:color w:val="000000"/>
          <w:sz w:val="24"/>
          <w:szCs w:val="24"/>
        </w:rPr>
        <w:t xml:space="preserve"> De acuerdo a criterios establecidos en la LAIP y los lineamientos correspondientes</w:t>
      </w:r>
      <w:r w:rsidR="00CF013D">
        <w:rPr>
          <w:color w:val="000000"/>
          <w:sz w:val="24"/>
          <w:szCs w:val="24"/>
        </w:rPr>
        <w:t>. Se verifica el cumplimiento de las obligaciones de transparencia activa y de gestión documental y archivos. A partir de ello, se asigna la calificación correspondiente y se registra en el instrumento de evaluación.</w:t>
      </w:r>
      <w:r w:rsidR="00CF013D" w:rsidRPr="00CF013D" w:rsidDel="00CF013D">
        <w:rPr>
          <w:color w:val="000000"/>
          <w:sz w:val="24"/>
          <w:szCs w:val="24"/>
        </w:rPr>
        <w:t xml:space="preserve"> </w:t>
      </w:r>
    </w:p>
    <w:p w14:paraId="4AAFD384" w14:textId="77777777" w:rsidR="0006591A" w:rsidRPr="0006591A" w:rsidRDefault="00AE5DE2" w:rsidP="0006591A">
      <w:pPr>
        <w:numPr>
          <w:ilvl w:val="0"/>
          <w:numId w:val="1"/>
        </w:numPr>
        <w:pBdr>
          <w:top w:val="nil"/>
          <w:left w:val="nil"/>
          <w:bottom w:val="nil"/>
          <w:right w:val="nil"/>
          <w:between w:val="nil"/>
        </w:pBdr>
        <w:spacing w:after="0"/>
        <w:ind w:left="992"/>
        <w:jc w:val="both"/>
        <w:rPr>
          <w:sz w:val="24"/>
          <w:szCs w:val="24"/>
        </w:rPr>
      </w:pPr>
      <w:r w:rsidRPr="00DA6C7C">
        <w:rPr>
          <w:b/>
          <w:color w:val="000000"/>
          <w:sz w:val="24"/>
          <w:szCs w:val="24"/>
        </w:rPr>
        <w:t>Etapa de oficialización de resultados:</w:t>
      </w:r>
      <w:r w:rsidRPr="00DA6C7C">
        <w:rPr>
          <w:color w:val="000000"/>
          <w:sz w:val="24"/>
          <w:szCs w:val="24"/>
        </w:rPr>
        <w:t xml:space="preserve"> La jefatura de la Unidad de Evaluación del </w:t>
      </w:r>
      <w:r w:rsidRPr="00DA6C7C">
        <w:rPr>
          <w:sz w:val="24"/>
          <w:szCs w:val="24"/>
        </w:rPr>
        <w:t>D</w:t>
      </w:r>
      <w:r w:rsidRPr="00DA6C7C">
        <w:rPr>
          <w:color w:val="000000"/>
          <w:sz w:val="24"/>
          <w:szCs w:val="24"/>
        </w:rPr>
        <w:t xml:space="preserve">esempeño, presenta los resultados al </w:t>
      </w:r>
      <w:r w:rsidR="00505203" w:rsidRPr="00DA6C7C">
        <w:rPr>
          <w:color w:val="000000"/>
          <w:sz w:val="24"/>
          <w:szCs w:val="24"/>
        </w:rPr>
        <w:t>Pleno</w:t>
      </w:r>
      <w:r w:rsidRPr="00DA6C7C">
        <w:rPr>
          <w:color w:val="000000"/>
          <w:sz w:val="24"/>
          <w:szCs w:val="24"/>
        </w:rPr>
        <w:t xml:space="preserve">. </w:t>
      </w:r>
    </w:p>
    <w:p w14:paraId="00000071" w14:textId="52BFCE58" w:rsidR="00C66079" w:rsidRPr="0006591A" w:rsidRDefault="0006591A" w:rsidP="00BF0E97">
      <w:pPr>
        <w:numPr>
          <w:ilvl w:val="0"/>
          <w:numId w:val="1"/>
        </w:numPr>
        <w:pBdr>
          <w:top w:val="nil"/>
          <w:left w:val="nil"/>
          <w:bottom w:val="nil"/>
          <w:right w:val="nil"/>
          <w:between w:val="nil"/>
        </w:pBdr>
        <w:spacing w:after="0"/>
        <w:ind w:left="992"/>
        <w:jc w:val="both"/>
        <w:rPr>
          <w:color w:val="000000"/>
          <w:sz w:val="24"/>
          <w:szCs w:val="24"/>
        </w:rPr>
      </w:pPr>
      <w:r w:rsidRPr="0006591A">
        <w:rPr>
          <w:b/>
          <w:color w:val="000000"/>
          <w:sz w:val="24"/>
          <w:szCs w:val="24"/>
        </w:rPr>
        <w:t>Etapa de Socialización de resultados:</w:t>
      </w:r>
      <w:r w:rsidRPr="0006591A">
        <w:rPr>
          <w:color w:val="000000"/>
          <w:sz w:val="24"/>
          <w:szCs w:val="24"/>
        </w:rPr>
        <w:t xml:space="preserve"> Actividad para dar a conocer los resultados finales de la evaluación, a los oficiales. Este elemento se realizará a través de la devolución o entrega de los instrumentos de evaluación debidamente llenos y evaluados. </w:t>
      </w:r>
      <w:r w:rsidRPr="0006591A">
        <w:rPr>
          <w:sz w:val="24"/>
          <w:szCs w:val="24"/>
        </w:rPr>
        <w:t xml:space="preserve">Se dispondrá de un período de tiempo, para resolver consultas en el proceso de medición, sin que esto implique una oportunidad para corregir los incumplimientos advertidos en el proceso de evaluación. Es necesario aclarar que el objetivo de este período no es subsanar obligaciones que tuvieron que haberse cumplido </w:t>
      </w:r>
      <w:r>
        <w:rPr>
          <w:sz w:val="24"/>
          <w:szCs w:val="24"/>
        </w:rPr>
        <w:t xml:space="preserve">en base a los lineamientos IAIP en el período correspondiente. </w:t>
      </w:r>
    </w:p>
    <w:p w14:paraId="00000072" w14:textId="2C3FC87D" w:rsidR="00C66079" w:rsidRDefault="00AE5DE2">
      <w:pPr>
        <w:numPr>
          <w:ilvl w:val="0"/>
          <w:numId w:val="1"/>
        </w:numPr>
        <w:pBdr>
          <w:top w:val="nil"/>
          <w:left w:val="nil"/>
          <w:bottom w:val="nil"/>
          <w:right w:val="nil"/>
          <w:between w:val="nil"/>
        </w:pBdr>
        <w:spacing w:after="0"/>
        <w:jc w:val="both"/>
        <w:rPr>
          <w:color w:val="000000"/>
          <w:sz w:val="24"/>
          <w:szCs w:val="24"/>
        </w:rPr>
      </w:pPr>
      <w:r>
        <w:rPr>
          <w:b/>
          <w:color w:val="000000"/>
          <w:sz w:val="24"/>
          <w:szCs w:val="24"/>
        </w:rPr>
        <w:t>Publicación de resultados:</w:t>
      </w:r>
      <w:r>
        <w:rPr>
          <w:color w:val="000000"/>
          <w:sz w:val="24"/>
          <w:szCs w:val="24"/>
        </w:rPr>
        <w:t xml:space="preserve"> Evento público para presentar los resultados de la Evaluación del </w:t>
      </w:r>
      <w:r>
        <w:rPr>
          <w:sz w:val="24"/>
          <w:szCs w:val="24"/>
        </w:rPr>
        <w:t>d</w:t>
      </w:r>
      <w:r>
        <w:rPr>
          <w:color w:val="000000"/>
          <w:sz w:val="24"/>
          <w:szCs w:val="24"/>
        </w:rPr>
        <w:t xml:space="preserve">esempeño de los </w:t>
      </w:r>
      <w:r w:rsidR="00987C52">
        <w:rPr>
          <w:color w:val="000000"/>
          <w:sz w:val="24"/>
          <w:szCs w:val="24"/>
        </w:rPr>
        <w:t>e</w:t>
      </w:r>
      <w:r>
        <w:rPr>
          <w:color w:val="000000"/>
          <w:sz w:val="24"/>
          <w:szCs w:val="24"/>
        </w:rPr>
        <w:t xml:space="preserve">ntes </w:t>
      </w:r>
      <w:r w:rsidR="00987C52">
        <w:rPr>
          <w:color w:val="000000"/>
          <w:sz w:val="24"/>
          <w:szCs w:val="24"/>
        </w:rPr>
        <w:t>o</w:t>
      </w:r>
      <w:r>
        <w:rPr>
          <w:color w:val="000000"/>
          <w:sz w:val="24"/>
          <w:szCs w:val="24"/>
        </w:rPr>
        <w:t>bligados en el cumplimiento de la LAIP.</w:t>
      </w:r>
      <w:r w:rsidR="0006591A">
        <w:rPr>
          <w:color w:val="000000"/>
          <w:sz w:val="24"/>
          <w:szCs w:val="24"/>
        </w:rPr>
        <w:t xml:space="preserve"> Ese mismo día, se comunicará de manera oficial lo resultados a las </w:t>
      </w:r>
      <w:r w:rsidR="0006591A" w:rsidRPr="00DA6C7C">
        <w:rPr>
          <w:color w:val="000000"/>
          <w:sz w:val="24"/>
          <w:szCs w:val="24"/>
        </w:rPr>
        <w:t xml:space="preserve">autoridades </w:t>
      </w:r>
      <w:r w:rsidR="0006591A" w:rsidRPr="00DA6C7C">
        <w:rPr>
          <w:sz w:val="24"/>
          <w:szCs w:val="24"/>
        </w:rPr>
        <w:t>y a los Oficiales de Información</w:t>
      </w:r>
      <w:r w:rsidR="0006591A" w:rsidRPr="00DA6C7C">
        <w:rPr>
          <w:color w:val="000000"/>
          <w:sz w:val="24"/>
          <w:szCs w:val="24"/>
        </w:rPr>
        <w:t xml:space="preserve"> y de Gestión documental y archivos de cada ente obligado</w:t>
      </w:r>
      <w:r w:rsidR="0006591A">
        <w:rPr>
          <w:color w:val="000000"/>
          <w:sz w:val="24"/>
          <w:szCs w:val="24"/>
        </w:rPr>
        <w:t xml:space="preserve">, por medio de un informe emitido por la Unidad de Evaluación del Desempeño, en el que se </w:t>
      </w:r>
      <w:r w:rsidR="0006591A">
        <w:rPr>
          <w:sz w:val="24"/>
          <w:szCs w:val="24"/>
        </w:rPr>
        <w:t xml:space="preserve">establecerá </w:t>
      </w:r>
      <w:r w:rsidR="0006591A" w:rsidRPr="00DA6C7C">
        <w:rPr>
          <w:color w:val="000000"/>
          <w:sz w:val="24"/>
          <w:szCs w:val="24"/>
        </w:rPr>
        <w:t xml:space="preserve">el detalle y </w:t>
      </w:r>
      <w:r w:rsidR="0006591A" w:rsidRPr="00DA6C7C">
        <w:rPr>
          <w:sz w:val="24"/>
          <w:szCs w:val="24"/>
        </w:rPr>
        <w:t xml:space="preserve">puntos observados en </w:t>
      </w:r>
      <w:r w:rsidR="0006591A">
        <w:rPr>
          <w:sz w:val="24"/>
          <w:szCs w:val="24"/>
        </w:rPr>
        <w:t>la medición</w:t>
      </w:r>
      <w:r w:rsidR="0006591A" w:rsidRPr="00DA6C7C">
        <w:rPr>
          <w:sz w:val="24"/>
          <w:szCs w:val="24"/>
        </w:rPr>
        <w:t>;</w:t>
      </w:r>
      <w:r w:rsidR="0006591A" w:rsidRPr="00DA6C7C">
        <w:rPr>
          <w:color w:val="000000"/>
          <w:sz w:val="24"/>
          <w:szCs w:val="24"/>
        </w:rPr>
        <w:t xml:space="preserve"> destacando los avances alcanzados</w:t>
      </w:r>
      <w:r w:rsidR="0006591A">
        <w:rPr>
          <w:color w:val="000000"/>
          <w:sz w:val="24"/>
          <w:szCs w:val="24"/>
        </w:rPr>
        <w:t xml:space="preserve"> o los retrocesos</w:t>
      </w:r>
      <w:r w:rsidR="0006591A" w:rsidRPr="00DA6C7C">
        <w:rPr>
          <w:color w:val="000000"/>
          <w:sz w:val="24"/>
          <w:szCs w:val="24"/>
        </w:rPr>
        <w:t>.</w:t>
      </w:r>
    </w:p>
    <w:p w14:paraId="00000073" w14:textId="77777777" w:rsidR="00C66079" w:rsidRDefault="00C66079">
      <w:pPr>
        <w:pBdr>
          <w:top w:val="nil"/>
          <w:left w:val="nil"/>
          <w:bottom w:val="nil"/>
          <w:right w:val="nil"/>
          <w:between w:val="nil"/>
        </w:pBdr>
        <w:spacing w:after="160" w:line="259" w:lineRule="auto"/>
        <w:ind w:left="1440" w:hanging="720"/>
        <w:jc w:val="both"/>
        <w:rPr>
          <w:color w:val="000000"/>
          <w:sz w:val="24"/>
          <w:szCs w:val="24"/>
        </w:rPr>
      </w:pPr>
    </w:p>
    <w:p w14:paraId="00000074" w14:textId="77777777" w:rsidR="00C66079" w:rsidRDefault="00AE5DE2">
      <w:pPr>
        <w:pStyle w:val="Ttulo3"/>
      </w:pPr>
      <w:bookmarkStart w:id="22" w:name="_Toc27382513"/>
      <w:r>
        <w:t>Selección de los entes obligados</w:t>
      </w:r>
      <w:bookmarkEnd w:id="22"/>
    </w:p>
    <w:p w14:paraId="00000075" w14:textId="77777777" w:rsidR="00C66079" w:rsidRDefault="00AE5DE2" w:rsidP="001C559C">
      <w:pPr>
        <w:keepLines/>
        <w:pBdr>
          <w:top w:val="nil"/>
          <w:left w:val="nil"/>
          <w:bottom w:val="nil"/>
          <w:right w:val="nil"/>
          <w:between w:val="nil"/>
        </w:pBdr>
        <w:spacing w:before="240" w:after="0"/>
        <w:ind w:right="62" w:firstLine="720"/>
        <w:jc w:val="both"/>
        <w:rPr>
          <w:color w:val="000000"/>
          <w:sz w:val="24"/>
          <w:szCs w:val="24"/>
        </w:rPr>
      </w:pPr>
      <w:r>
        <w:rPr>
          <w:color w:val="000000"/>
          <w:sz w:val="24"/>
          <w:szCs w:val="24"/>
        </w:rPr>
        <w:t xml:space="preserve">La </w:t>
      </w:r>
      <w:r>
        <w:rPr>
          <w:sz w:val="24"/>
          <w:szCs w:val="24"/>
        </w:rPr>
        <w:t xml:space="preserve">metodología </w:t>
      </w:r>
      <w:r>
        <w:rPr>
          <w:color w:val="000000"/>
          <w:sz w:val="24"/>
          <w:szCs w:val="24"/>
        </w:rPr>
        <w:t>para seleccionar a las instituciones en las c</w:t>
      </w:r>
      <w:r>
        <w:rPr>
          <w:sz w:val="24"/>
          <w:szCs w:val="24"/>
        </w:rPr>
        <w:t xml:space="preserve">uales </w:t>
      </w:r>
      <w:r>
        <w:rPr>
          <w:color w:val="000000"/>
          <w:sz w:val="24"/>
          <w:szCs w:val="24"/>
        </w:rPr>
        <w:t xml:space="preserve">se </w:t>
      </w:r>
      <w:r>
        <w:rPr>
          <w:sz w:val="24"/>
          <w:szCs w:val="24"/>
        </w:rPr>
        <w:t>evaluará el desempeño e</w:t>
      </w:r>
      <w:r>
        <w:rPr>
          <w:color w:val="000000"/>
          <w:sz w:val="24"/>
          <w:szCs w:val="24"/>
        </w:rPr>
        <w:t>n el cumplimiento de la LAIP se divide en dos aspectos:</w:t>
      </w:r>
    </w:p>
    <w:p w14:paraId="00000076" w14:textId="77777777" w:rsidR="00C66079" w:rsidRDefault="00AE5DE2">
      <w:pPr>
        <w:numPr>
          <w:ilvl w:val="0"/>
          <w:numId w:val="1"/>
        </w:numPr>
        <w:pBdr>
          <w:top w:val="nil"/>
          <w:left w:val="nil"/>
          <w:bottom w:val="nil"/>
          <w:right w:val="nil"/>
          <w:between w:val="nil"/>
        </w:pBdr>
        <w:spacing w:after="0"/>
        <w:jc w:val="both"/>
        <w:rPr>
          <w:color w:val="000000"/>
          <w:sz w:val="24"/>
          <w:szCs w:val="24"/>
        </w:rPr>
      </w:pPr>
      <w:r>
        <w:rPr>
          <w:color w:val="000000"/>
          <w:sz w:val="24"/>
          <w:szCs w:val="24"/>
        </w:rPr>
        <w:t>Mecanismo de elección de conformidad con lo dispuesto en el Art. 7 de la LAIP. Por consiguiente, los entes obligados serán los Órganos fundamentales, Instituciones Autónomas, Dependencias del Ejecutivo, Ministerio Público y Municipalidades, así como aquellas entidades u organismos que reciban fondos públicos.</w:t>
      </w:r>
    </w:p>
    <w:p w14:paraId="00000077" w14:textId="67E775A1" w:rsidR="00C66079" w:rsidRDefault="00AE5DE2">
      <w:pPr>
        <w:numPr>
          <w:ilvl w:val="0"/>
          <w:numId w:val="1"/>
        </w:numPr>
        <w:pBdr>
          <w:top w:val="nil"/>
          <w:left w:val="nil"/>
          <w:bottom w:val="nil"/>
          <w:right w:val="nil"/>
          <w:between w:val="nil"/>
        </w:pBdr>
        <w:jc w:val="both"/>
        <w:rPr>
          <w:color w:val="000000"/>
          <w:sz w:val="24"/>
          <w:szCs w:val="24"/>
        </w:rPr>
      </w:pPr>
      <w:r>
        <w:rPr>
          <w:color w:val="000000"/>
          <w:sz w:val="24"/>
          <w:szCs w:val="24"/>
        </w:rPr>
        <w:lastRenderedPageBreak/>
        <w:t xml:space="preserve">Para el caso de aquellas instituciones con dependencias complejas, se </w:t>
      </w:r>
      <w:r>
        <w:rPr>
          <w:sz w:val="24"/>
          <w:szCs w:val="24"/>
        </w:rPr>
        <w:t>requerirá</w:t>
      </w:r>
      <w:r>
        <w:rPr>
          <w:color w:val="000000"/>
          <w:sz w:val="24"/>
          <w:szCs w:val="24"/>
        </w:rPr>
        <w:t xml:space="preserve"> la decisión expresa del ente del cual dependen, a fin de determinar si se evaluará como un conjunto o de forma modular</w:t>
      </w:r>
      <w:r w:rsidR="00505203">
        <w:rPr>
          <w:color w:val="000000"/>
          <w:sz w:val="24"/>
          <w:szCs w:val="24"/>
        </w:rPr>
        <w:t>, siempre que dicho ente cuente con unidades que presenten tanto oficial de información como de gestión documental.</w:t>
      </w:r>
    </w:p>
    <w:p w14:paraId="00000078" w14:textId="77777777" w:rsidR="00C66079" w:rsidRDefault="00AE5DE2" w:rsidP="00B2705B">
      <w:pPr>
        <w:keepLines/>
        <w:pBdr>
          <w:top w:val="nil"/>
          <w:left w:val="nil"/>
          <w:bottom w:val="nil"/>
          <w:right w:val="nil"/>
          <w:between w:val="nil"/>
        </w:pBdr>
        <w:spacing w:before="240"/>
        <w:ind w:right="-79" w:firstLine="720"/>
        <w:jc w:val="both"/>
        <w:rPr>
          <w:color w:val="000000"/>
          <w:sz w:val="24"/>
          <w:szCs w:val="24"/>
        </w:rPr>
      </w:pPr>
      <w:r>
        <w:rPr>
          <w:color w:val="000000"/>
          <w:sz w:val="24"/>
          <w:szCs w:val="24"/>
        </w:rPr>
        <w:t>A partir de ello, el IAIP determinará cuáles serán las instituciones que evaluarán en cada proceso, dependiendo si es para gobierno central o municipalidades.</w:t>
      </w:r>
    </w:p>
    <w:p w14:paraId="0000007A" w14:textId="77777777" w:rsidR="00C66079" w:rsidRDefault="00AE5DE2" w:rsidP="00B2705B">
      <w:pPr>
        <w:pStyle w:val="Ttulo3"/>
        <w:spacing w:before="0" w:after="200"/>
        <w:ind w:right="-79"/>
      </w:pPr>
      <w:bookmarkStart w:id="23" w:name="_Toc27382514"/>
      <w:r>
        <w:t>Consulta ciudadana para focalizar la información a evaluar</w:t>
      </w:r>
      <w:bookmarkEnd w:id="23"/>
    </w:p>
    <w:p w14:paraId="0000007B" w14:textId="46B3B653" w:rsidR="00C66079" w:rsidRPr="00987C52" w:rsidRDefault="00C81FD1" w:rsidP="00B2705B">
      <w:pPr>
        <w:keepLines/>
        <w:pBdr>
          <w:top w:val="nil"/>
          <w:left w:val="nil"/>
          <w:bottom w:val="nil"/>
          <w:right w:val="nil"/>
          <w:between w:val="nil"/>
        </w:pBdr>
        <w:spacing w:before="240"/>
        <w:ind w:right="-79" w:firstLine="720"/>
        <w:jc w:val="both"/>
        <w:rPr>
          <w:color w:val="000000"/>
          <w:sz w:val="24"/>
          <w:szCs w:val="24"/>
        </w:rPr>
      </w:pPr>
      <w:r>
        <w:rPr>
          <w:color w:val="000000"/>
          <w:sz w:val="24"/>
          <w:szCs w:val="24"/>
        </w:rPr>
        <w:t>D</w:t>
      </w:r>
      <w:r w:rsidR="00F23DC9" w:rsidRPr="00DA6C7C">
        <w:rPr>
          <w:color w:val="000000"/>
          <w:sz w:val="24"/>
          <w:szCs w:val="24"/>
        </w:rPr>
        <w:t>entro del componente de transparencia activa,</w:t>
      </w:r>
      <w:r>
        <w:rPr>
          <w:color w:val="000000"/>
          <w:sz w:val="24"/>
          <w:szCs w:val="24"/>
        </w:rPr>
        <w:t xml:space="preserve"> el Instituto procurará </w:t>
      </w:r>
      <w:r w:rsidR="00F23DC9" w:rsidRPr="00DA6C7C">
        <w:rPr>
          <w:color w:val="000000"/>
          <w:sz w:val="24"/>
          <w:szCs w:val="24"/>
        </w:rPr>
        <w:t>realizar una consulta con representantes de la sociedad civil,</w:t>
      </w:r>
      <w:r w:rsidR="00AE5DE2" w:rsidRPr="00987C52">
        <w:rPr>
          <w:color w:val="000000"/>
          <w:sz w:val="24"/>
          <w:szCs w:val="24"/>
        </w:rPr>
        <w:t xml:space="preserve"> para obtener datos estadísticos, que </w:t>
      </w:r>
      <w:r>
        <w:rPr>
          <w:color w:val="000000"/>
          <w:sz w:val="24"/>
          <w:szCs w:val="24"/>
        </w:rPr>
        <w:t>identifiquen el interés de la población en los datos que componen la</w:t>
      </w:r>
      <w:r w:rsidR="00AE5DE2" w:rsidRPr="00987C52">
        <w:rPr>
          <w:color w:val="000000"/>
          <w:sz w:val="24"/>
          <w:szCs w:val="24"/>
        </w:rPr>
        <w:t xml:space="preserve"> información evaluada. </w:t>
      </w:r>
    </w:p>
    <w:p w14:paraId="0000007C" w14:textId="5C081484" w:rsidR="00C66079" w:rsidRDefault="00AE5DE2" w:rsidP="00DA6C7C">
      <w:pPr>
        <w:keepLines/>
        <w:pBdr>
          <w:top w:val="nil"/>
          <w:left w:val="nil"/>
          <w:bottom w:val="nil"/>
          <w:right w:val="nil"/>
          <w:between w:val="nil"/>
        </w:pBdr>
        <w:spacing w:before="240" w:after="0"/>
        <w:ind w:right="-79" w:firstLine="720"/>
        <w:jc w:val="both"/>
        <w:rPr>
          <w:color w:val="000000"/>
          <w:sz w:val="24"/>
          <w:szCs w:val="24"/>
        </w:rPr>
      </w:pPr>
      <w:r>
        <w:rPr>
          <w:color w:val="000000"/>
          <w:sz w:val="24"/>
          <w:szCs w:val="24"/>
        </w:rPr>
        <w:t xml:space="preserve">Se entiende que </w:t>
      </w:r>
      <w:r w:rsidR="00BC0AFB">
        <w:rPr>
          <w:color w:val="000000"/>
          <w:sz w:val="24"/>
          <w:szCs w:val="24"/>
        </w:rPr>
        <w:t xml:space="preserve">existe la posibilidad que </w:t>
      </w:r>
      <w:r>
        <w:rPr>
          <w:color w:val="000000"/>
          <w:sz w:val="24"/>
          <w:szCs w:val="24"/>
        </w:rPr>
        <w:t xml:space="preserve">no toda la información oficiosa que establece la </w:t>
      </w:r>
      <w:r w:rsidR="00BC0AFB">
        <w:rPr>
          <w:color w:val="000000"/>
          <w:sz w:val="24"/>
          <w:szCs w:val="24"/>
        </w:rPr>
        <w:t xml:space="preserve">LAIP </w:t>
      </w:r>
      <w:r>
        <w:rPr>
          <w:color w:val="000000"/>
          <w:sz w:val="24"/>
          <w:szCs w:val="24"/>
        </w:rPr>
        <w:t>ten</w:t>
      </w:r>
      <w:r w:rsidR="00BC0AFB">
        <w:rPr>
          <w:color w:val="000000"/>
          <w:sz w:val="24"/>
          <w:szCs w:val="24"/>
        </w:rPr>
        <w:t xml:space="preserve">ga </w:t>
      </w:r>
      <w:r>
        <w:rPr>
          <w:color w:val="000000"/>
          <w:sz w:val="24"/>
          <w:szCs w:val="24"/>
        </w:rPr>
        <w:t xml:space="preserve">el mismo valor para las personas que la consultan, ya que dependerá de la información en específico que se busque y del ente obligado del cual se requiere. Es a partir de aquí que se vuelve necesario identificar los portales de transparencia que más se visitan y los apartados que son consultados frecuentemente, para </w:t>
      </w:r>
      <w:r w:rsidR="00987C52">
        <w:rPr>
          <w:color w:val="000000"/>
          <w:sz w:val="24"/>
          <w:szCs w:val="24"/>
        </w:rPr>
        <w:t xml:space="preserve">asignar mayor puntaje a </w:t>
      </w:r>
      <w:r>
        <w:rPr>
          <w:color w:val="000000"/>
          <w:sz w:val="24"/>
          <w:szCs w:val="24"/>
        </w:rPr>
        <w:t>aquellos campos que la ciudadanía valora más dentro de la información oficiosa.</w:t>
      </w:r>
    </w:p>
    <w:p w14:paraId="0000007D" w14:textId="75A25069" w:rsidR="00C66079" w:rsidRDefault="00AE5DE2" w:rsidP="00DA6C7C">
      <w:pPr>
        <w:keepLines/>
        <w:pBdr>
          <w:top w:val="nil"/>
          <w:left w:val="nil"/>
          <w:bottom w:val="nil"/>
          <w:right w:val="nil"/>
          <w:between w:val="nil"/>
        </w:pBdr>
        <w:spacing w:before="240" w:after="0"/>
        <w:ind w:right="-79" w:firstLine="720"/>
        <w:jc w:val="both"/>
        <w:rPr>
          <w:color w:val="000000"/>
          <w:sz w:val="24"/>
          <w:szCs w:val="24"/>
        </w:rPr>
      </w:pPr>
      <w:r>
        <w:rPr>
          <w:color w:val="000000"/>
          <w:sz w:val="24"/>
          <w:szCs w:val="24"/>
        </w:rPr>
        <w:t xml:space="preserve">En ese sentido, </w:t>
      </w:r>
      <w:r w:rsidR="00BC0AFB">
        <w:rPr>
          <w:color w:val="000000"/>
          <w:sz w:val="24"/>
          <w:szCs w:val="24"/>
        </w:rPr>
        <w:t xml:space="preserve">el Instituto </w:t>
      </w:r>
      <w:r>
        <w:rPr>
          <w:color w:val="000000"/>
          <w:sz w:val="24"/>
          <w:szCs w:val="24"/>
          <w:highlight w:val="white"/>
        </w:rPr>
        <w:t xml:space="preserve">convocará </w:t>
      </w:r>
      <w:r>
        <w:rPr>
          <w:color w:val="000000"/>
          <w:sz w:val="24"/>
          <w:szCs w:val="24"/>
        </w:rPr>
        <w:t xml:space="preserve">a sectores de la población, a fin que puedan indicar cuáles apartados del portal son los que representan más interés para ellos. Asimismo, se verificará el listado de descargas que reflejan los portales de transparencia, a fin de agregar insumos a la consulta sobre el tipo de información que más interesa saber de estos entes. </w:t>
      </w:r>
    </w:p>
    <w:p w14:paraId="0000007E" w14:textId="551E7C3F" w:rsidR="00C66079" w:rsidRDefault="00AE5DE2" w:rsidP="00DA6C7C">
      <w:pPr>
        <w:keepLines/>
        <w:pBdr>
          <w:top w:val="nil"/>
          <w:left w:val="nil"/>
          <w:bottom w:val="nil"/>
          <w:right w:val="nil"/>
          <w:between w:val="nil"/>
        </w:pBdr>
        <w:spacing w:before="240" w:after="0"/>
        <w:ind w:right="-79" w:firstLine="720"/>
        <w:jc w:val="both"/>
        <w:rPr>
          <w:sz w:val="24"/>
          <w:szCs w:val="24"/>
        </w:rPr>
      </w:pPr>
      <w:r>
        <w:rPr>
          <w:color w:val="000000"/>
          <w:sz w:val="24"/>
          <w:szCs w:val="24"/>
        </w:rPr>
        <w:t xml:space="preserve">A partir de estos datos, se podrá identificar la información </w:t>
      </w:r>
      <w:r>
        <w:rPr>
          <w:sz w:val="24"/>
          <w:szCs w:val="24"/>
        </w:rPr>
        <w:t>d</w:t>
      </w:r>
      <w:r>
        <w:rPr>
          <w:color w:val="000000"/>
          <w:sz w:val="24"/>
          <w:szCs w:val="24"/>
        </w:rPr>
        <w:t xml:space="preserve">e mayor importancia para los ciudadanos y otorgar mayor ponderación en la evaluación en transparencia activa. Las modificaciones aprobadas en </w:t>
      </w:r>
      <w:r w:rsidR="00C37403">
        <w:rPr>
          <w:color w:val="000000"/>
          <w:sz w:val="24"/>
          <w:szCs w:val="24"/>
        </w:rPr>
        <w:t xml:space="preserve">la </w:t>
      </w:r>
      <w:r>
        <w:rPr>
          <w:color w:val="000000"/>
          <w:sz w:val="24"/>
          <w:szCs w:val="24"/>
        </w:rPr>
        <w:t xml:space="preserve">ponderación de </w:t>
      </w:r>
      <w:r>
        <w:rPr>
          <w:sz w:val="24"/>
          <w:szCs w:val="24"/>
        </w:rPr>
        <w:t>ítems</w:t>
      </w:r>
      <w:r>
        <w:rPr>
          <w:color w:val="000000"/>
          <w:sz w:val="24"/>
          <w:szCs w:val="24"/>
        </w:rPr>
        <w:t xml:space="preserve"> de cada indicador se har</w:t>
      </w:r>
      <w:r>
        <w:rPr>
          <w:sz w:val="24"/>
          <w:szCs w:val="24"/>
        </w:rPr>
        <w:t>án del conocimiento público.</w:t>
      </w:r>
    </w:p>
    <w:p w14:paraId="0000007F" w14:textId="77777777" w:rsidR="00C66079" w:rsidRDefault="00AE5DE2" w:rsidP="00DA6C7C">
      <w:pPr>
        <w:keepLines/>
        <w:pBdr>
          <w:top w:val="nil"/>
          <w:left w:val="nil"/>
          <w:bottom w:val="nil"/>
          <w:right w:val="nil"/>
          <w:between w:val="nil"/>
        </w:pBdr>
        <w:spacing w:before="240" w:after="0"/>
        <w:ind w:right="-79" w:firstLine="720"/>
        <w:jc w:val="both"/>
        <w:rPr>
          <w:color w:val="000000"/>
          <w:sz w:val="24"/>
          <w:szCs w:val="24"/>
        </w:rPr>
      </w:pPr>
      <w:r>
        <w:rPr>
          <w:color w:val="000000"/>
          <w:sz w:val="24"/>
          <w:szCs w:val="24"/>
        </w:rPr>
        <w:t xml:space="preserve">Sin embargo, esto no significa que los entes y apartados que no se </w:t>
      </w:r>
      <w:r>
        <w:rPr>
          <w:sz w:val="24"/>
          <w:szCs w:val="24"/>
        </w:rPr>
        <w:t>mencionan</w:t>
      </w:r>
      <w:r>
        <w:rPr>
          <w:color w:val="000000"/>
          <w:sz w:val="24"/>
          <w:szCs w:val="24"/>
        </w:rPr>
        <w:t xml:space="preserve"> en la consulta ciudadana, no se tomen en cuenta en los procesos de </w:t>
      </w:r>
      <w:r>
        <w:rPr>
          <w:sz w:val="24"/>
          <w:szCs w:val="24"/>
        </w:rPr>
        <w:t>evaluación del desempeño,</w:t>
      </w:r>
      <w:r>
        <w:rPr>
          <w:color w:val="000000"/>
          <w:sz w:val="24"/>
          <w:szCs w:val="24"/>
        </w:rPr>
        <w:t xml:space="preserve"> ya que éstos siempre serán evaluados; lo que se pretende es resaltar aquellos campos que generalmente representan mayor interés en la población y hacer énfasis en las instituciones de la importancia de esta información. </w:t>
      </w:r>
    </w:p>
    <w:p w14:paraId="00000080" w14:textId="77777777" w:rsidR="00C66079" w:rsidRDefault="00C66079">
      <w:pPr>
        <w:pBdr>
          <w:top w:val="nil"/>
          <w:left w:val="nil"/>
          <w:bottom w:val="nil"/>
          <w:right w:val="nil"/>
          <w:between w:val="nil"/>
        </w:pBdr>
        <w:spacing w:after="0" w:line="259" w:lineRule="auto"/>
        <w:ind w:left="426" w:right="-79" w:hanging="720"/>
        <w:jc w:val="both"/>
        <w:rPr>
          <w:color w:val="000000"/>
          <w:sz w:val="24"/>
          <w:szCs w:val="24"/>
        </w:rPr>
      </w:pPr>
    </w:p>
    <w:p w14:paraId="00000082" w14:textId="5EAE8B0F" w:rsidR="00C66079" w:rsidRDefault="00AE5DE2" w:rsidP="00B2705B">
      <w:pPr>
        <w:pBdr>
          <w:top w:val="nil"/>
          <w:left w:val="nil"/>
          <w:bottom w:val="nil"/>
          <w:right w:val="nil"/>
          <w:between w:val="nil"/>
        </w:pBdr>
        <w:spacing w:before="240" w:after="160" w:line="259" w:lineRule="auto"/>
        <w:ind w:right="-79" w:firstLine="720"/>
        <w:jc w:val="both"/>
        <w:rPr>
          <w:color w:val="000000"/>
          <w:sz w:val="24"/>
          <w:szCs w:val="24"/>
        </w:rPr>
      </w:pPr>
      <w:r>
        <w:rPr>
          <w:color w:val="000000"/>
          <w:sz w:val="24"/>
          <w:szCs w:val="24"/>
        </w:rPr>
        <w:lastRenderedPageBreak/>
        <w:t xml:space="preserve">De acuerdo al principio de participación ciudadana, </w:t>
      </w:r>
      <w:r w:rsidR="00987C52">
        <w:rPr>
          <w:color w:val="000000"/>
          <w:sz w:val="24"/>
          <w:szCs w:val="24"/>
        </w:rPr>
        <w:t xml:space="preserve">se busca incluir en </w:t>
      </w:r>
      <w:r>
        <w:rPr>
          <w:color w:val="000000"/>
          <w:sz w:val="24"/>
          <w:szCs w:val="24"/>
        </w:rPr>
        <w:t xml:space="preserve">las etapas de verificación, medición y socialización, </w:t>
      </w:r>
      <w:r w:rsidR="00987C52">
        <w:rPr>
          <w:color w:val="000000"/>
          <w:sz w:val="24"/>
          <w:szCs w:val="24"/>
        </w:rPr>
        <w:t>a representantes de</w:t>
      </w:r>
      <w:r>
        <w:rPr>
          <w:color w:val="000000"/>
          <w:sz w:val="24"/>
          <w:szCs w:val="24"/>
        </w:rPr>
        <w:t xml:space="preserve"> la sociedad civil, la academia, organizaciones no gubernamentales, colectivos sociales u otras fuerzas sociales, </w:t>
      </w:r>
      <w:r w:rsidR="00BC0AFB">
        <w:rPr>
          <w:color w:val="000000"/>
          <w:sz w:val="24"/>
          <w:szCs w:val="24"/>
        </w:rPr>
        <w:t xml:space="preserve">como observadores </w:t>
      </w:r>
      <w:r w:rsidR="00987C52">
        <w:rPr>
          <w:color w:val="000000"/>
          <w:sz w:val="24"/>
          <w:szCs w:val="24"/>
        </w:rPr>
        <w:t xml:space="preserve">a fin de </w:t>
      </w:r>
      <w:r w:rsidR="00F835A5">
        <w:rPr>
          <w:color w:val="000000"/>
          <w:sz w:val="24"/>
          <w:szCs w:val="24"/>
        </w:rPr>
        <w:t>involucrarlos en el proceso de evaluación de transparencia</w:t>
      </w:r>
      <w:r w:rsidR="00BC0AFB">
        <w:rPr>
          <w:color w:val="000000"/>
          <w:sz w:val="24"/>
          <w:szCs w:val="24"/>
        </w:rPr>
        <w:t xml:space="preserve"> activa</w:t>
      </w:r>
      <w:r w:rsidR="00F835A5">
        <w:rPr>
          <w:color w:val="000000"/>
          <w:sz w:val="24"/>
          <w:szCs w:val="24"/>
        </w:rPr>
        <w:t>.</w:t>
      </w:r>
    </w:p>
    <w:p w14:paraId="00000083" w14:textId="77777777" w:rsidR="00C66079" w:rsidRDefault="00AE5DE2" w:rsidP="00B2705B">
      <w:pPr>
        <w:pStyle w:val="Ttulo3"/>
        <w:spacing w:before="240"/>
        <w:ind w:right="-79"/>
      </w:pPr>
      <w:bookmarkStart w:id="24" w:name="_Toc27382515"/>
      <w:r>
        <w:t>Ponderaciones de evaluación</w:t>
      </w:r>
      <w:bookmarkEnd w:id="24"/>
    </w:p>
    <w:p w14:paraId="26B32869" w14:textId="4181A2CE" w:rsidR="00BE0227" w:rsidRDefault="0017007F" w:rsidP="00B2705B">
      <w:pPr>
        <w:pBdr>
          <w:top w:val="nil"/>
          <w:left w:val="nil"/>
          <w:bottom w:val="nil"/>
          <w:right w:val="nil"/>
          <w:between w:val="nil"/>
        </w:pBdr>
        <w:spacing w:before="240" w:after="160" w:line="259" w:lineRule="auto"/>
        <w:ind w:right="-79" w:firstLine="720"/>
        <w:jc w:val="both"/>
        <w:rPr>
          <w:color w:val="000000"/>
          <w:sz w:val="24"/>
          <w:szCs w:val="24"/>
        </w:rPr>
      </w:pPr>
      <w:r>
        <w:rPr>
          <w:color w:val="000000"/>
          <w:sz w:val="24"/>
          <w:szCs w:val="24"/>
        </w:rPr>
        <w:t>Luego de haber realizado la consulta con la soci</w:t>
      </w:r>
      <w:r w:rsidR="00F835A5">
        <w:rPr>
          <w:color w:val="000000"/>
          <w:sz w:val="24"/>
          <w:szCs w:val="24"/>
        </w:rPr>
        <w:t>edad civil, se podrá cambiar</w:t>
      </w:r>
      <w:r w:rsidR="00AE5DE2">
        <w:rPr>
          <w:color w:val="000000"/>
          <w:sz w:val="24"/>
          <w:szCs w:val="24"/>
          <w:highlight w:val="white"/>
        </w:rPr>
        <w:t xml:space="preserve"> </w:t>
      </w:r>
      <w:r w:rsidR="00AE5DE2">
        <w:rPr>
          <w:color w:val="000000"/>
          <w:sz w:val="24"/>
          <w:szCs w:val="24"/>
        </w:rPr>
        <w:t xml:space="preserve">la </w:t>
      </w:r>
      <w:r w:rsidR="00BE0227">
        <w:rPr>
          <w:color w:val="000000"/>
          <w:sz w:val="24"/>
          <w:szCs w:val="24"/>
        </w:rPr>
        <w:t xml:space="preserve">ponderación </w:t>
      </w:r>
      <w:r w:rsidR="00AE5DE2">
        <w:rPr>
          <w:color w:val="000000"/>
          <w:sz w:val="24"/>
          <w:szCs w:val="24"/>
        </w:rPr>
        <w:t xml:space="preserve">establecida a cada ítem, otorgándole mayor puntaje a aquellos apartados que mayor cantidad de información oficiosa requieren y que sean más </w:t>
      </w:r>
      <w:r w:rsidR="00AE5DE2">
        <w:rPr>
          <w:sz w:val="24"/>
          <w:szCs w:val="24"/>
        </w:rPr>
        <w:t>valorados</w:t>
      </w:r>
      <w:r w:rsidR="00AE5DE2">
        <w:rPr>
          <w:color w:val="000000"/>
          <w:sz w:val="24"/>
          <w:szCs w:val="24"/>
        </w:rPr>
        <w:t xml:space="preserve"> por la sociedad civil.</w:t>
      </w:r>
      <w:r>
        <w:rPr>
          <w:color w:val="000000"/>
          <w:sz w:val="24"/>
          <w:szCs w:val="24"/>
        </w:rPr>
        <w:t xml:space="preserve"> Dicha modificación se informará a los entes obligados previo a los procesos de evaluación, para indicar cuáles apartados tendrán mayor ponderación.</w:t>
      </w:r>
      <w:r w:rsidR="00BE0227" w:rsidRPr="00BE0227">
        <w:rPr>
          <w:color w:val="000000"/>
          <w:sz w:val="24"/>
          <w:szCs w:val="24"/>
        </w:rPr>
        <w:t xml:space="preserve"> </w:t>
      </w:r>
    </w:p>
    <w:p w14:paraId="2F3CBBAD" w14:textId="254F8664" w:rsidR="00BE0227" w:rsidRDefault="00BE0227" w:rsidP="00BE0227">
      <w:pPr>
        <w:pBdr>
          <w:top w:val="nil"/>
          <w:left w:val="nil"/>
          <w:bottom w:val="nil"/>
          <w:right w:val="nil"/>
          <w:between w:val="nil"/>
        </w:pBdr>
        <w:spacing w:after="160" w:line="259" w:lineRule="auto"/>
        <w:ind w:right="-79" w:firstLine="720"/>
        <w:jc w:val="both"/>
        <w:rPr>
          <w:color w:val="000000"/>
          <w:sz w:val="24"/>
          <w:szCs w:val="24"/>
        </w:rPr>
      </w:pPr>
      <w:r>
        <w:rPr>
          <w:color w:val="000000"/>
          <w:sz w:val="24"/>
          <w:szCs w:val="24"/>
        </w:rPr>
        <w:t>Mientras el Instituto no lleve a cabo la consulta ciudadana relacionada en este componente se continuará evaluando cada apartado de información oficiosa con una ponderación equivalente a un punto cada una.</w:t>
      </w:r>
    </w:p>
    <w:p w14:paraId="00000084" w14:textId="60A58187" w:rsidR="00C66079" w:rsidRDefault="00C66079" w:rsidP="00F835A5">
      <w:pPr>
        <w:pBdr>
          <w:top w:val="nil"/>
          <w:left w:val="nil"/>
          <w:bottom w:val="nil"/>
          <w:right w:val="nil"/>
          <w:between w:val="nil"/>
        </w:pBdr>
        <w:spacing w:after="0" w:line="259" w:lineRule="auto"/>
        <w:ind w:right="-79" w:firstLine="720"/>
        <w:jc w:val="both"/>
        <w:rPr>
          <w:color w:val="000000"/>
          <w:sz w:val="24"/>
          <w:szCs w:val="24"/>
        </w:rPr>
      </w:pPr>
    </w:p>
    <w:p w14:paraId="00000095" w14:textId="086FE676" w:rsidR="00C66079" w:rsidRDefault="001C559C">
      <w:pPr>
        <w:pStyle w:val="Ttulo2"/>
        <w:rPr>
          <w:sz w:val="28"/>
          <w:szCs w:val="28"/>
        </w:rPr>
      </w:pPr>
      <w:bookmarkStart w:id="25" w:name="_2s8eyo1" w:colFirst="0" w:colLast="0"/>
      <w:bookmarkStart w:id="26" w:name="_Toc27382516"/>
      <w:bookmarkEnd w:id="25"/>
      <w:r>
        <w:t>Proceso de cumplimiento, aplicación de sanciones</w:t>
      </w:r>
      <w:bookmarkEnd w:id="26"/>
    </w:p>
    <w:p w14:paraId="00000096" w14:textId="4AB8E6A4" w:rsidR="00C66079" w:rsidRDefault="00AE5DE2" w:rsidP="00F835A5">
      <w:pPr>
        <w:spacing w:before="240" w:after="240"/>
        <w:ind w:firstLine="708"/>
        <w:jc w:val="both"/>
        <w:rPr>
          <w:sz w:val="24"/>
          <w:szCs w:val="24"/>
        </w:rPr>
      </w:pPr>
      <w:r>
        <w:rPr>
          <w:sz w:val="24"/>
          <w:szCs w:val="24"/>
        </w:rPr>
        <w:t xml:space="preserve">Como un mecanismo administrativo que coadyuve a garantizar el derecho al acceso a la información pública, el procedimiento sancionador tiene como finalidad mantener las disposiciones de la LAIP y los lineamientos, reprimir por medios coactivos aquellas conductas o acciones institucionales contrarias a dichos fines, así como adoptar los medios que habilita la ley para corregir las inconsistencias identificadas dentro de cada institución. </w:t>
      </w:r>
    </w:p>
    <w:p w14:paraId="00000097" w14:textId="77777777" w:rsidR="00C66079" w:rsidRDefault="00AE5DE2">
      <w:pPr>
        <w:spacing w:before="240" w:after="240"/>
        <w:ind w:firstLine="708"/>
        <w:jc w:val="both"/>
        <w:rPr>
          <w:sz w:val="24"/>
          <w:szCs w:val="24"/>
        </w:rPr>
      </w:pPr>
      <w:r>
        <w:rPr>
          <w:sz w:val="24"/>
          <w:szCs w:val="24"/>
        </w:rPr>
        <w:t xml:space="preserve">Sobre este punto, es importante mencionar que de conformidad con el artículo 78 del RELAIP, los procesos sancionatorios pueden iniciarse de oficio o mediante denuncia escrita, otorgando la facultad al Instituto de imponer sanciones si llegase a advertir el cometimiento de una infracción. </w:t>
      </w:r>
    </w:p>
    <w:p w14:paraId="00000098" w14:textId="77777777" w:rsidR="00C66079" w:rsidRDefault="00AE5DE2">
      <w:pPr>
        <w:pStyle w:val="Ttulo3"/>
      </w:pPr>
      <w:bookmarkStart w:id="27" w:name="_Toc27382517"/>
      <w:r>
        <w:t>Desarrollo del componente</w:t>
      </w:r>
      <w:bookmarkEnd w:id="27"/>
    </w:p>
    <w:p w14:paraId="24FFB4FA" w14:textId="76E35DBA" w:rsidR="00056C23" w:rsidRDefault="00AE5DE2" w:rsidP="00F835A5">
      <w:pPr>
        <w:spacing w:before="240"/>
        <w:ind w:firstLine="720"/>
        <w:jc w:val="both"/>
        <w:rPr>
          <w:sz w:val="24"/>
          <w:szCs w:val="24"/>
        </w:rPr>
      </w:pPr>
      <w:r>
        <w:rPr>
          <w:sz w:val="24"/>
          <w:szCs w:val="24"/>
        </w:rPr>
        <w:t>La LAIP establece cuáles son las infracciones cometidas en el tema de acceso a la información pública, clasificándolas en muy graves, graves y leves, las cuales se mencionan en el artículo 76</w:t>
      </w:r>
      <w:r w:rsidR="00F73220">
        <w:rPr>
          <w:sz w:val="24"/>
          <w:szCs w:val="24"/>
        </w:rPr>
        <w:t>. T</w:t>
      </w:r>
      <w:r>
        <w:rPr>
          <w:sz w:val="24"/>
          <w:szCs w:val="24"/>
        </w:rPr>
        <w:t xml:space="preserve">ambién se describe cuál es la sanción para cada una de las infracciones señaladas. </w:t>
      </w:r>
      <w:r w:rsidR="00BE0227">
        <w:rPr>
          <w:sz w:val="24"/>
          <w:szCs w:val="24"/>
        </w:rPr>
        <w:t xml:space="preserve">                                </w:t>
      </w:r>
    </w:p>
    <w:p w14:paraId="00000099" w14:textId="7F51E854" w:rsidR="00C66079" w:rsidRDefault="00056C23" w:rsidP="00F835A5">
      <w:pPr>
        <w:spacing w:before="240"/>
        <w:ind w:firstLine="720"/>
        <w:jc w:val="both"/>
        <w:rPr>
          <w:sz w:val="24"/>
          <w:szCs w:val="24"/>
        </w:rPr>
      </w:pPr>
      <w:r>
        <w:rPr>
          <w:sz w:val="24"/>
          <w:szCs w:val="24"/>
        </w:rPr>
        <w:t>En tal sentido, el proceso de evaluación del dese</w:t>
      </w:r>
      <w:r w:rsidR="00477DF1">
        <w:rPr>
          <w:sz w:val="24"/>
          <w:szCs w:val="24"/>
        </w:rPr>
        <w:t>mpeño puede servir para que el I</w:t>
      </w:r>
      <w:r>
        <w:rPr>
          <w:sz w:val="24"/>
          <w:szCs w:val="24"/>
        </w:rPr>
        <w:t xml:space="preserve">nstituto descubra la posible comisión de infracciones a la LAIP. Por lo tanto, este componente del modelo se constituye como un protocolo de actuación frente a las </w:t>
      </w:r>
      <w:r>
        <w:rPr>
          <w:sz w:val="24"/>
          <w:szCs w:val="24"/>
        </w:rPr>
        <w:lastRenderedPageBreak/>
        <w:t xml:space="preserve">infracciones que advierta el equipo evaluador, que permita su debido conocimiento y procesamiento frente al Instituto. </w:t>
      </w:r>
    </w:p>
    <w:p w14:paraId="000000A4" w14:textId="77777777" w:rsidR="00C66079" w:rsidRDefault="00AE5DE2">
      <w:pPr>
        <w:pStyle w:val="Ttulo3"/>
      </w:pPr>
      <w:bookmarkStart w:id="28" w:name="_Toc27382518"/>
      <w:r>
        <w:t>Componente de imposición de sanciones</w:t>
      </w:r>
      <w:bookmarkEnd w:id="28"/>
    </w:p>
    <w:p w14:paraId="000000A5" w14:textId="77777777" w:rsidR="00C66079" w:rsidRDefault="00AE5DE2" w:rsidP="00F835A5">
      <w:pPr>
        <w:spacing w:before="240"/>
        <w:ind w:firstLine="720"/>
        <w:jc w:val="both"/>
        <w:rPr>
          <w:sz w:val="24"/>
          <w:szCs w:val="24"/>
        </w:rPr>
      </w:pPr>
      <w:r>
        <w:rPr>
          <w:sz w:val="24"/>
          <w:szCs w:val="24"/>
        </w:rPr>
        <w:t xml:space="preserve">Se propone la implementación de un protocolo de actuación que permita reaccionar frente a infracciones relacionadas con el cumplimiento de las obligaciones de transparencia cuyo cumplimiento se evalúa desde el IAIP, y disuadir de esta forma su incumplimiento voluntario. De tal forma, se propone que el protocolo se articule conforme a los siguientes componentes: </w:t>
      </w:r>
    </w:p>
    <w:p w14:paraId="000000A6" w14:textId="3F67904B" w:rsidR="00C66079" w:rsidRDefault="00AE5DE2">
      <w:pPr>
        <w:numPr>
          <w:ilvl w:val="0"/>
          <w:numId w:val="1"/>
        </w:numPr>
        <w:pBdr>
          <w:top w:val="nil"/>
          <w:left w:val="nil"/>
          <w:bottom w:val="nil"/>
          <w:right w:val="nil"/>
          <w:between w:val="nil"/>
        </w:pBdr>
        <w:spacing w:after="0"/>
        <w:jc w:val="both"/>
        <w:rPr>
          <w:color w:val="000000"/>
          <w:sz w:val="24"/>
          <w:szCs w:val="24"/>
        </w:rPr>
      </w:pPr>
      <w:r>
        <w:rPr>
          <w:color w:val="000000"/>
          <w:sz w:val="24"/>
          <w:szCs w:val="24"/>
        </w:rPr>
        <w:t xml:space="preserve">Detección de la </w:t>
      </w:r>
      <w:r w:rsidR="00BE0227">
        <w:rPr>
          <w:color w:val="000000"/>
          <w:sz w:val="24"/>
          <w:szCs w:val="24"/>
        </w:rPr>
        <w:t xml:space="preserve">presunta </w:t>
      </w:r>
      <w:r>
        <w:rPr>
          <w:color w:val="000000"/>
          <w:sz w:val="24"/>
          <w:szCs w:val="24"/>
        </w:rPr>
        <w:t>infrac</w:t>
      </w:r>
      <w:r w:rsidR="00BE0227">
        <w:rPr>
          <w:color w:val="000000"/>
          <w:sz w:val="24"/>
          <w:szCs w:val="24"/>
        </w:rPr>
        <w:t>ción y determinación del probable responsable.</w:t>
      </w:r>
    </w:p>
    <w:p w14:paraId="000000A7" w14:textId="112E47DD" w:rsidR="00C66079" w:rsidRDefault="00AE5DE2">
      <w:pPr>
        <w:numPr>
          <w:ilvl w:val="0"/>
          <w:numId w:val="1"/>
        </w:numPr>
        <w:pBdr>
          <w:top w:val="nil"/>
          <w:left w:val="nil"/>
          <w:bottom w:val="nil"/>
          <w:right w:val="nil"/>
          <w:between w:val="nil"/>
        </w:pBdr>
        <w:spacing w:after="0"/>
        <w:jc w:val="both"/>
        <w:rPr>
          <w:color w:val="000000"/>
          <w:sz w:val="24"/>
          <w:szCs w:val="24"/>
        </w:rPr>
      </w:pPr>
      <w:r>
        <w:rPr>
          <w:color w:val="000000"/>
          <w:sz w:val="24"/>
          <w:szCs w:val="24"/>
        </w:rPr>
        <w:t>Remisión de certificación de informe y evidencias</w:t>
      </w:r>
      <w:r w:rsidR="00BE0227">
        <w:rPr>
          <w:color w:val="000000"/>
          <w:sz w:val="24"/>
          <w:szCs w:val="24"/>
        </w:rPr>
        <w:t xml:space="preserve">, a la </w:t>
      </w:r>
      <w:r w:rsidR="006E4E9F">
        <w:rPr>
          <w:color w:val="000000"/>
          <w:sz w:val="24"/>
          <w:szCs w:val="24"/>
        </w:rPr>
        <w:t>Gerencia</w:t>
      </w:r>
      <w:r w:rsidR="00BE0227">
        <w:rPr>
          <w:color w:val="000000"/>
          <w:sz w:val="24"/>
          <w:szCs w:val="24"/>
        </w:rPr>
        <w:t xml:space="preserve"> Jurídica.</w:t>
      </w:r>
    </w:p>
    <w:p w14:paraId="000000A8" w14:textId="0E0C213A" w:rsidR="00C66079" w:rsidRPr="00F835A5" w:rsidRDefault="00AE5DE2">
      <w:pPr>
        <w:numPr>
          <w:ilvl w:val="0"/>
          <w:numId w:val="1"/>
        </w:numPr>
        <w:pBdr>
          <w:top w:val="nil"/>
          <w:left w:val="nil"/>
          <w:bottom w:val="nil"/>
          <w:right w:val="nil"/>
          <w:between w:val="nil"/>
        </w:pBdr>
        <w:jc w:val="both"/>
        <w:rPr>
          <w:color w:val="000000"/>
          <w:sz w:val="24"/>
          <w:szCs w:val="24"/>
        </w:rPr>
      </w:pPr>
      <w:r w:rsidRPr="00F835A5">
        <w:rPr>
          <w:color w:val="000000"/>
          <w:sz w:val="24"/>
          <w:szCs w:val="24"/>
        </w:rPr>
        <w:t>Decisión del Pleno de sobre el proceso sancionatorio</w:t>
      </w:r>
      <w:r w:rsidR="000F6933">
        <w:rPr>
          <w:color w:val="000000"/>
          <w:sz w:val="24"/>
          <w:szCs w:val="24"/>
        </w:rPr>
        <w:t>.</w:t>
      </w:r>
    </w:p>
    <w:p w14:paraId="000000A9" w14:textId="03175867" w:rsidR="00C66079" w:rsidRDefault="000F6933" w:rsidP="007E61E5">
      <w:pPr>
        <w:pStyle w:val="Ttulo4"/>
        <w:ind w:left="1134"/>
      </w:pPr>
      <w:r>
        <w:rPr>
          <w:color w:val="000000"/>
        </w:rPr>
        <w:t>Detección de la presunta infracción y determinación del probable responsable.</w:t>
      </w:r>
    </w:p>
    <w:p w14:paraId="000000AA" w14:textId="3A337369" w:rsidR="00C66079" w:rsidRDefault="00AE5DE2" w:rsidP="00F835A5">
      <w:pPr>
        <w:spacing w:before="240"/>
        <w:ind w:firstLine="720"/>
        <w:jc w:val="both"/>
        <w:rPr>
          <w:sz w:val="24"/>
          <w:szCs w:val="24"/>
        </w:rPr>
      </w:pPr>
      <w:r>
        <w:rPr>
          <w:sz w:val="24"/>
          <w:szCs w:val="24"/>
        </w:rPr>
        <w:t xml:space="preserve">El primer componente, consiste en identificar </w:t>
      </w:r>
      <w:r w:rsidR="000F6933">
        <w:rPr>
          <w:sz w:val="24"/>
          <w:szCs w:val="24"/>
        </w:rPr>
        <w:t>el presunto cometimiento de</w:t>
      </w:r>
      <w:r>
        <w:rPr>
          <w:sz w:val="24"/>
          <w:szCs w:val="24"/>
        </w:rPr>
        <w:t xml:space="preserve"> infracciones relacionadas con el cumplimiento de las obligaciones de transparencia evaluadas. </w:t>
      </w:r>
      <w:r w:rsidR="000F6933">
        <w:rPr>
          <w:sz w:val="24"/>
          <w:szCs w:val="24"/>
        </w:rPr>
        <w:t>Esta acción</w:t>
      </w:r>
      <w:r>
        <w:rPr>
          <w:sz w:val="24"/>
          <w:szCs w:val="24"/>
        </w:rPr>
        <w:t xml:space="preserve"> se fundamentará en las observaciones realizadas en </w:t>
      </w:r>
      <w:r w:rsidR="00F835A5">
        <w:rPr>
          <w:sz w:val="24"/>
          <w:szCs w:val="24"/>
        </w:rPr>
        <w:t>evaluaciones</w:t>
      </w:r>
      <w:r>
        <w:rPr>
          <w:sz w:val="24"/>
          <w:szCs w:val="24"/>
        </w:rPr>
        <w:t>. En el informe que se emita, se detallarán las inconsistencias identificadas</w:t>
      </w:r>
      <w:r w:rsidR="000F6933">
        <w:rPr>
          <w:sz w:val="24"/>
          <w:szCs w:val="24"/>
        </w:rPr>
        <w:t>;</w:t>
      </w:r>
      <w:r>
        <w:rPr>
          <w:sz w:val="24"/>
          <w:szCs w:val="24"/>
        </w:rPr>
        <w:t xml:space="preserve"> las posibles infracciones que se pudieron haber cometido</w:t>
      </w:r>
      <w:r w:rsidR="000F6933">
        <w:rPr>
          <w:sz w:val="24"/>
          <w:szCs w:val="24"/>
        </w:rPr>
        <w:t xml:space="preserve"> y se identificará a las personas que presuntamente hayan incurrido en las infracciones detectadas</w:t>
      </w:r>
      <w:r>
        <w:rPr>
          <w:sz w:val="24"/>
          <w:szCs w:val="24"/>
        </w:rPr>
        <w:t xml:space="preserve">. </w:t>
      </w:r>
    </w:p>
    <w:p w14:paraId="000000AB" w14:textId="2FE6BEFB" w:rsidR="00C66079" w:rsidRDefault="00AE5DE2" w:rsidP="00F835A5">
      <w:pPr>
        <w:spacing w:before="240"/>
        <w:ind w:firstLine="644"/>
        <w:jc w:val="both"/>
        <w:rPr>
          <w:sz w:val="24"/>
          <w:szCs w:val="24"/>
        </w:rPr>
      </w:pPr>
      <w:r>
        <w:rPr>
          <w:sz w:val="24"/>
          <w:szCs w:val="24"/>
        </w:rPr>
        <w:t xml:space="preserve">En ese sentido, se propone que los criterios de </w:t>
      </w:r>
      <w:r w:rsidR="000F6933">
        <w:rPr>
          <w:sz w:val="24"/>
          <w:szCs w:val="24"/>
        </w:rPr>
        <w:t xml:space="preserve">identificación </w:t>
      </w:r>
      <w:r>
        <w:rPr>
          <w:sz w:val="24"/>
          <w:szCs w:val="24"/>
        </w:rPr>
        <w:t xml:space="preserve">para este componente se relacionen con la gravedad de las infracciones presuntamente cometidas. Por lo tanto, para dar inicio al protocolo de actuación se </w:t>
      </w:r>
      <w:r w:rsidR="007E61E5">
        <w:rPr>
          <w:sz w:val="24"/>
          <w:szCs w:val="24"/>
        </w:rPr>
        <w:t>establecen</w:t>
      </w:r>
      <w:r>
        <w:rPr>
          <w:sz w:val="24"/>
          <w:szCs w:val="24"/>
        </w:rPr>
        <w:t xml:space="preserve"> los siguientes criterios: </w:t>
      </w:r>
    </w:p>
    <w:p w14:paraId="000000AC" w14:textId="728771AB" w:rsidR="00C66079" w:rsidRDefault="00AE5DE2">
      <w:pPr>
        <w:numPr>
          <w:ilvl w:val="0"/>
          <w:numId w:val="1"/>
        </w:numPr>
        <w:pBdr>
          <w:top w:val="nil"/>
          <w:left w:val="nil"/>
          <w:bottom w:val="nil"/>
          <w:right w:val="nil"/>
          <w:between w:val="nil"/>
        </w:pBdr>
        <w:spacing w:after="0"/>
        <w:jc w:val="both"/>
        <w:rPr>
          <w:color w:val="000000"/>
          <w:sz w:val="24"/>
          <w:szCs w:val="24"/>
        </w:rPr>
      </w:pPr>
      <w:r>
        <w:rPr>
          <w:b/>
          <w:color w:val="000000"/>
          <w:sz w:val="24"/>
          <w:szCs w:val="24"/>
        </w:rPr>
        <w:t>Reincidencia</w:t>
      </w:r>
      <w:r>
        <w:rPr>
          <w:color w:val="000000"/>
          <w:sz w:val="24"/>
          <w:szCs w:val="24"/>
        </w:rPr>
        <w:t xml:space="preserve">: cuando las instituciones presenten incumplimientos reiterados sobre las obligaciones de transparencia evaluadas conforme a la LAIP, ya sea en el tema de transparencia activa como en gestión documental y archivos. </w:t>
      </w:r>
      <w:r w:rsidR="00F835A5">
        <w:rPr>
          <w:color w:val="000000"/>
          <w:sz w:val="24"/>
          <w:szCs w:val="24"/>
        </w:rPr>
        <w:t xml:space="preserve">Para ello, </w:t>
      </w:r>
      <w:r>
        <w:rPr>
          <w:color w:val="000000"/>
          <w:sz w:val="24"/>
          <w:szCs w:val="24"/>
        </w:rPr>
        <w:t xml:space="preserve">se tomarán en cuenta los informes y evidencias correspondientes a procesos de </w:t>
      </w:r>
      <w:r w:rsidR="00F835A5">
        <w:rPr>
          <w:color w:val="000000"/>
          <w:sz w:val="24"/>
          <w:szCs w:val="24"/>
        </w:rPr>
        <w:t>evaluación</w:t>
      </w:r>
      <w:r>
        <w:rPr>
          <w:color w:val="000000"/>
          <w:sz w:val="24"/>
          <w:szCs w:val="24"/>
        </w:rPr>
        <w:t xml:space="preserve"> anterior es que permitan verificar la cantidad de veces que se ha realizado la observación correspondiente sin que fuera subsanada.</w:t>
      </w:r>
    </w:p>
    <w:p w14:paraId="000000AD" w14:textId="2ECB7FF8" w:rsidR="00C66079" w:rsidRDefault="00AE5DE2">
      <w:pPr>
        <w:numPr>
          <w:ilvl w:val="0"/>
          <w:numId w:val="1"/>
        </w:numPr>
        <w:pBdr>
          <w:top w:val="nil"/>
          <w:left w:val="nil"/>
          <w:bottom w:val="nil"/>
          <w:right w:val="nil"/>
          <w:between w:val="nil"/>
        </w:pBdr>
        <w:spacing w:after="0"/>
        <w:jc w:val="both"/>
        <w:rPr>
          <w:color w:val="000000"/>
          <w:sz w:val="24"/>
          <w:szCs w:val="24"/>
        </w:rPr>
      </w:pPr>
      <w:r>
        <w:rPr>
          <w:b/>
          <w:color w:val="000000"/>
          <w:sz w:val="24"/>
          <w:szCs w:val="24"/>
        </w:rPr>
        <w:t>Gravedad:</w:t>
      </w:r>
      <w:r>
        <w:rPr>
          <w:color w:val="000000"/>
          <w:sz w:val="24"/>
          <w:szCs w:val="24"/>
        </w:rPr>
        <w:t xml:space="preserve"> cuando la posible infracción a la LAIP conlleve grave riesgo de afectar los derechos de los particulares en el acceso a la información pública</w:t>
      </w:r>
      <w:r w:rsidR="000F6933">
        <w:rPr>
          <w:color w:val="000000"/>
          <w:sz w:val="24"/>
          <w:szCs w:val="24"/>
        </w:rPr>
        <w:t>, protección de datos personales</w:t>
      </w:r>
      <w:r>
        <w:rPr>
          <w:color w:val="000000"/>
          <w:sz w:val="24"/>
          <w:szCs w:val="24"/>
        </w:rPr>
        <w:t>,</w:t>
      </w:r>
      <w:r w:rsidR="000F6933">
        <w:rPr>
          <w:color w:val="000000"/>
          <w:sz w:val="24"/>
          <w:szCs w:val="24"/>
        </w:rPr>
        <w:t xml:space="preserve"> </w:t>
      </w:r>
      <w:r>
        <w:rPr>
          <w:color w:val="000000"/>
          <w:sz w:val="24"/>
          <w:szCs w:val="24"/>
        </w:rPr>
        <w:t>la integridad física de las personas o la conservación de los documentos.</w:t>
      </w:r>
    </w:p>
    <w:p w14:paraId="000000AE" w14:textId="4FDE5F80" w:rsidR="00C66079" w:rsidRDefault="009E751B">
      <w:pPr>
        <w:numPr>
          <w:ilvl w:val="0"/>
          <w:numId w:val="1"/>
        </w:numPr>
        <w:pBdr>
          <w:top w:val="nil"/>
          <w:left w:val="nil"/>
          <w:bottom w:val="nil"/>
          <w:right w:val="nil"/>
          <w:between w:val="nil"/>
        </w:pBdr>
        <w:jc w:val="both"/>
        <w:rPr>
          <w:color w:val="000000"/>
          <w:sz w:val="24"/>
          <w:szCs w:val="24"/>
        </w:rPr>
      </w:pPr>
      <w:r>
        <w:rPr>
          <w:b/>
          <w:color w:val="000000"/>
          <w:sz w:val="24"/>
          <w:szCs w:val="24"/>
        </w:rPr>
        <w:lastRenderedPageBreak/>
        <w:t>Existencia de intencionalidad</w:t>
      </w:r>
      <w:r w:rsidR="00AE5DE2">
        <w:rPr>
          <w:b/>
          <w:color w:val="000000"/>
          <w:sz w:val="24"/>
          <w:szCs w:val="24"/>
        </w:rPr>
        <w:t>:</w:t>
      </w:r>
      <w:r w:rsidR="00AE5DE2">
        <w:rPr>
          <w:color w:val="000000"/>
          <w:sz w:val="24"/>
          <w:szCs w:val="24"/>
        </w:rPr>
        <w:t xml:space="preserve"> cuando existan manifestaciones expresas o indicios verificables de que el incumplimiento de las obligaciones de transparencia es voluntario de parte del ente.</w:t>
      </w:r>
    </w:p>
    <w:p w14:paraId="705AF2B4" w14:textId="4F8928CC" w:rsidR="000F6933" w:rsidRPr="000F6933" w:rsidRDefault="000F6933">
      <w:pPr>
        <w:numPr>
          <w:ilvl w:val="0"/>
          <w:numId w:val="1"/>
        </w:numPr>
        <w:pBdr>
          <w:top w:val="nil"/>
          <w:left w:val="nil"/>
          <w:bottom w:val="nil"/>
          <w:right w:val="nil"/>
          <w:between w:val="nil"/>
        </w:pBdr>
        <w:jc w:val="both"/>
        <w:rPr>
          <w:color w:val="000000"/>
          <w:sz w:val="24"/>
          <w:szCs w:val="24"/>
        </w:rPr>
      </w:pPr>
      <w:r w:rsidRPr="007E61E5">
        <w:rPr>
          <w:color w:val="000000"/>
          <w:sz w:val="24"/>
          <w:szCs w:val="24"/>
        </w:rPr>
        <w:t>Los demás criterios que el Pleno disponga y apruebe.</w:t>
      </w:r>
    </w:p>
    <w:p w14:paraId="000000AF" w14:textId="423965A5" w:rsidR="00C66079" w:rsidRDefault="00AE5DE2" w:rsidP="00F835A5">
      <w:pPr>
        <w:spacing w:before="240"/>
        <w:ind w:firstLine="720"/>
        <w:jc w:val="both"/>
        <w:rPr>
          <w:sz w:val="24"/>
          <w:szCs w:val="24"/>
        </w:rPr>
      </w:pPr>
      <w:r>
        <w:rPr>
          <w:sz w:val="24"/>
          <w:szCs w:val="24"/>
        </w:rPr>
        <w:t xml:space="preserve">Con ello, se busca </w:t>
      </w:r>
      <w:r w:rsidR="006E4E9F">
        <w:rPr>
          <w:sz w:val="24"/>
          <w:szCs w:val="24"/>
        </w:rPr>
        <w:t>identificar a</w:t>
      </w:r>
      <w:r>
        <w:rPr>
          <w:sz w:val="24"/>
          <w:szCs w:val="24"/>
        </w:rPr>
        <w:t xml:space="preserve"> los servidores públicos de aquellas instituciones que incurren en grave negligencia o intencionalmente incumplen lo dispuesto en la ley y los lineamientos, y que pesar que se han realizado observaciones sobre un elemento determinado o una acción errónea que se implementa en la institución</w:t>
      </w:r>
      <w:r w:rsidR="006E4E9F">
        <w:rPr>
          <w:sz w:val="24"/>
          <w:szCs w:val="24"/>
        </w:rPr>
        <w:t xml:space="preserve"> –</w:t>
      </w:r>
      <w:r>
        <w:rPr>
          <w:sz w:val="24"/>
          <w:szCs w:val="24"/>
        </w:rPr>
        <w:t xml:space="preserve"> para el caso de la gestión documental y archivos</w:t>
      </w:r>
      <w:r w:rsidR="006E4E9F">
        <w:rPr>
          <w:sz w:val="24"/>
          <w:szCs w:val="24"/>
        </w:rPr>
        <w:t xml:space="preserve"> – </w:t>
      </w:r>
      <w:r>
        <w:rPr>
          <w:sz w:val="24"/>
          <w:szCs w:val="24"/>
        </w:rPr>
        <w:t>no se modifique dicha conducta, afectando el acceso a la información pública</w:t>
      </w:r>
      <w:r w:rsidR="006E4E9F">
        <w:rPr>
          <w:sz w:val="24"/>
          <w:szCs w:val="24"/>
        </w:rPr>
        <w:t xml:space="preserve"> o la gestión documental en la Institución</w:t>
      </w:r>
      <w:r>
        <w:rPr>
          <w:sz w:val="24"/>
          <w:szCs w:val="24"/>
        </w:rPr>
        <w:t xml:space="preserve">. </w:t>
      </w:r>
    </w:p>
    <w:p w14:paraId="000000B0" w14:textId="77777777" w:rsidR="00C66079" w:rsidRDefault="00AE5DE2" w:rsidP="001C559C">
      <w:pPr>
        <w:pStyle w:val="Ttulo4"/>
      </w:pPr>
      <w:r>
        <w:t>Remisión de certificación de informe y evidencias</w:t>
      </w:r>
    </w:p>
    <w:p w14:paraId="000000B1" w14:textId="673AF30C" w:rsidR="00C66079" w:rsidRDefault="00AE5DE2" w:rsidP="002B5264">
      <w:pPr>
        <w:spacing w:before="240"/>
        <w:ind w:firstLine="720"/>
        <w:jc w:val="both"/>
        <w:rPr>
          <w:sz w:val="24"/>
          <w:szCs w:val="24"/>
        </w:rPr>
      </w:pPr>
      <w:r>
        <w:rPr>
          <w:sz w:val="24"/>
          <w:szCs w:val="24"/>
        </w:rPr>
        <w:t xml:space="preserve">Luego de identificar los </w:t>
      </w:r>
      <w:r w:rsidR="006E4E9F">
        <w:rPr>
          <w:sz w:val="24"/>
          <w:szCs w:val="24"/>
        </w:rPr>
        <w:t>presuntos responsables de las infracciones advertidas</w:t>
      </w:r>
      <w:r>
        <w:rPr>
          <w:sz w:val="24"/>
          <w:szCs w:val="24"/>
        </w:rPr>
        <w:t xml:space="preserve">, la Unidad de Evaluación remitirá copia certificada del informe de la institución, junto con las evidencias recabadas durante el proceso a la </w:t>
      </w:r>
      <w:r w:rsidR="009108D3">
        <w:rPr>
          <w:sz w:val="24"/>
          <w:szCs w:val="24"/>
        </w:rPr>
        <w:t>Gerencia Jurídica</w:t>
      </w:r>
      <w:r>
        <w:rPr>
          <w:sz w:val="24"/>
          <w:szCs w:val="24"/>
        </w:rPr>
        <w:t xml:space="preserve"> del Instituto. El Pleno IAIP tomará decisión sobre el inicio del proceso sancionador. </w:t>
      </w:r>
    </w:p>
    <w:p w14:paraId="000000B2" w14:textId="77777777" w:rsidR="00C66079" w:rsidRDefault="00AE5DE2" w:rsidP="001C559C">
      <w:pPr>
        <w:pStyle w:val="Ttulo4"/>
      </w:pPr>
      <w:r>
        <w:t>Decisión del Pleno de sobre el proceso sancionatorio</w:t>
      </w:r>
    </w:p>
    <w:p w14:paraId="000000B3" w14:textId="0ED24DCB" w:rsidR="00C66079" w:rsidRDefault="00AE5DE2" w:rsidP="009108D3">
      <w:pPr>
        <w:spacing w:before="240"/>
        <w:ind w:firstLine="720"/>
        <w:jc w:val="both"/>
        <w:rPr>
          <w:sz w:val="24"/>
          <w:szCs w:val="24"/>
        </w:rPr>
      </w:pPr>
      <w:r>
        <w:rPr>
          <w:sz w:val="24"/>
          <w:szCs w:val="24"/>
        </w:rPr>
        <w:t xml:space="preserve">Corresponde al Pleno del Instituto decidir sobre el inicio del proceso sancionatorio contra </w:t>
      </w:r>
      <w:r w:rsidR="006E4E9F">
        <w:rPr>
          <w:sz w:val="24"/>
          <w:szCs w:val="24"/>
        </w:rPr>
        <w:t>los presuntos responsables de los</w:t>
      </w:r>
      <w:r>
        <w:rPr>
          <w:sz w:val="24"/>
          <w:szCs w:val="24"/>
        </w:rPr>
        <w:t xml:space="preserve"> incumplimientos detectados en</w:t>
      </w:r>
      <w:r w:rsidR="009108D3">
        <w:rPr>
          <w:sz w:val="24"/>
          <w:szCs w:val="24"/>
        </w:rPr>
        <w:t xml:space="preserve"> los procesos de evaluación de</w:t>
      </w:r>
      <w:r w:rsidR="002B5264">
        <w:rPr>
          <w:sz w:val="24"/>
          <w:szCs w:val="24"/>
        </w:rPr>
        <w:t>l desempeño</w:t>
      </w:r>
      <w:r>
        <w:rPr>
          <w:sz w:val="24"/>
          <w:szCs w:val="24"/>
        </w:rPr>
        <w:t xml:space="preserve">, conforme al protocolo propuesto. A partir de dicha decisión, y con las pruebas remitidas a la </w:t>
      </w:r>
      <w:r w:rsidR="00A453A8">
        <w:rPr>
          <w:sz w:val="24"/>
          <w:szCs w:val="24"/>
        </w:rPr>
        <w:t>Gerencia Jurídica</w:t>
      </w:r>
      <w:r>
        <w:rPr>
          <w:sz w:val="24"/>
          <w:szCs w:val="24"/>
        </w:rPr>
        <w:t>, se dará el trámite al proceso, en el cual se determinará, de forma concreta, el funcionario al cual se le impondrá la multa y la cuantía de la misma.</w:t>
      </w:r>
    </w:p>
    <w:sectPr w:rsidR="00C66079" w:rsidSect="00B4639D">
      <w:headerReference w:type="default" r:id="rId11"/>
      <w:footerReference w:type="default" r:id="rId12"/>
      <w:footerReference w:type="first" r:id="rId13"/>
      <w:pgSz w:w="12240" w:h="15840"/>
      <w:pgMar w:top="1417" w:right="1701" w:bottom="1417" w:left="1701" w:header="708" w:footer="708" w:gutter="0"/>
      <w:pgNumType w:start="1"/>
      <w:cols w:space="720"/>
      <w:titlePg/>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E27395" w16cid:durableId="211A851C"/>
  <w16cid:commentId w16cid:paraId="3B189686" w16cid:durableId="211A851D"/>
  <w16cid:commentId w16cid:paraId="1FF8956F" w16cid:durableId="211A851E"/>
  <w16cid:commentId w16cid:paraId="40D07D1C" w16cid:durableId="211A8526"/>
  <w16cid:commentId w16cid:paraId="077F1834" w16cid:durableId="211A852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F8BBE3" w14:textId="77777777" w:rsidR="00110F05" w:rsidRDefault="00110F05">
      <w:pPr>
        <w:spacing w:after="0" w:line="240" w:lineRule="auto"/>
      </w:pPr>
      <w:r>
        <w:separator/>
      </w:r>
    </w:p>
  </w:endnote>
  <w:endnote w:type="continuationSeparator" w:id="0">
    <w:p w14:paraId="76DD4179" w14:textId="77777777" w:rsidR="00110F05" w:rsidRDefault="00110F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F883E1" w14:textId="023FE235" w:rsidR="00B4639D" w:rsidRDefault="00B4639D" w:rsidP="00B4639D">
    <w:pPr>
      <w:pStyle w:val="Piedepgina"/>
    </w:pPr>
  </w:p>
  <w:p w14:paraId="44E8244E" w14:textId="7A7C7469" w:rsidR="00B4639D" w:rsidRDefault="00B4639D" w:rsidP="00B4639D">
    <w:pPr>
      <w:pStyle w:val="Piedepgina"/>
    </w:pPr>
    <w:r w:rsidRPr="00BF7A78">
      <w:rPr>
        <w:noProof/>
      </w:rPr>
      <mc:AlternateContent>
        <mc:Choice Requires="wps">
          <w:drawing>
            <wp:anchor distT="0" distB="0" distL="114300" distR="114300" simplePos="0" relativeHeight="251662336" behindDoc="0" locked="0" layoutInCell="1" allowOverlap="1" wp14:anchorId="18C5AED0" wp14:editId="1E63BA2B">
              <wp:simplePos x="0" y="0"/>
              <wp:positionH relativeFrom="page">
                <wp:posOffset>19050</wp:posOffset>
              </wp:positionH>
              <wp:positionV relativeFrom="paragraph">
                <wp:posOffset>228599</wp:posOffset>
              </wp:positionV>
              <wp:extent cx="7829550" cy="180975"/>
              <wp:effectExtent l="0" t="0" r="0" b="9525"/>
              <wp:wrapNone/>
              <wp:docPr id="6" name="Recortar rectángulo de esquina diagonal 6"/>
              <wp:cNvGraphicFramePr/>
              <a:graphic xmlns:a="http://schemas.openxmlformats.org/drawingml/2006/main">
                <a:graphicData uri="http://schemas.microsoft.com/office/word/2010/wordprocessingShape">
                  <wps:wsp>
                    <wps:cNvSpPr/>
                    <wps:spPr>
                      <a:xfrm rot="10800000">
                        <a:off x="0" y="0"/>
                        <a:ext cx="7829550" cy="180975"/>
                      </a:xfrm>
                      <a:prstGeom prst="snip2Diag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B66DB" id="Recortar rectángulo de esquina diagonal 6" o:spid="_x0000_s1026" style="position:absolute;margin-left:1.5pt;margin-top:18pt;width:616.5pt;height:14.25pt;rotation:180;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82955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" path="m,l7799387,r30163,30163l7829550,180975r,l30163,180975,,150812,,xe" fillcolor="#0070c0" stroked="f" strokeweight="2pt">
              <v:path arrowok="t" o:connecttype="custom" o:connectlocs="0,0;7799387,0;7829550,30163;7829550,180975;7829550,180975;30163,180975;0,150812;0,0" o:connectangles="0,0,0,0,0,0,0,0"/>
              <w10:wrap anchorx="page"/>
            </v:shape>
          </w:pict>
        </mc:Fallback>
      </mc:AlternateContent>
    </w:r>
  </w:p>
  <w:p w14:paraId="000000B4" w14:textId="67D5ACE5" w:rsidR="00C66079" w:rsidRDefault="00B4639D">
    <w:pPr>
      <w:pBdr>
        <w:top w:val="nil"/>
        <w:left w:val="nil"/>
        <w:bottom w:val="nil"/>
        <w:right w:val="nil"/>
        <w:between w:val="nil"/>
      </w:pBdr>
      <w:tabs>
        <w:tab w:val="center" w:pos="4419"/>
        <w:tab w:val="right" w:pos="8838"/>
      </w:tabs>
      <w:spacing w:after="0" w:line="240" w:lineRule="auto"/>
      <w:jc w:val="right"/>
      <w:rPr>
        <w:color w:val="000000"/>
      </w:rPr>
    </w:pPr>
    <w:r w:rsidRPr="00BF7A78">
      <w:rPr>
        <w:noProof/>
      </w:rPr>
      <mc:AlternateContent>
        <mc:Choice Requires="wps">
          <w:drawing>
            <wp:anchor distT="0" distB="0" distL="114300" distR="114300" simplePos="0" relativeHeight="251664384" behindDoc="0" locked="0" layoutInCell="1" allowOverlap="1" wp14:anchorId="74D312B7" wp14:editId="7B06CDA5">
              <wp:simplePos x="0" y="0"/>
              <wp:positionH relativeFrom="page">
                <wp:align>left</wp:align>
              </wp:positionH>
              <wp:positionV relativeFrom="paragraph">
                <wp:posOffset>238761</wp:posOffset>
              </wp:positionV>
              <wp:extent cx="7829550" cy="133350"/>
              <wp:effectExtent l="0" t="0" r="0" b="0"/>
              <wp:wrapNone/>
              <wp:docPr id="7" name="Recortar rectángulo de esquina diagonal 7"/>
              <wp:cNvGraphicFramePr/>
              <a:graphic xmlns:a="http://schemas.openxmlformats.org/drawingml/2006/main">
                <a:graphicData uri="http://schemas.microsoft.com/office/word/2010/wordprocessingShape">
                  <wps:wsp>
                    <wps:cNvSpPr/>
                    <wps:spPr>
                      <a:xfrm rot="10800000">
                        <a:off x="0" y="0"/>
                        <a:ext cx="7829550" cy="133350"/>
                      </a:xfrm>
                      <a:prstGeom prst="snip2Diag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F59DA" id="Recortar rectángulo de esquina diagonal 7" o:spid="_x0000_s1026" style="position:absolute;margin-left:0;margin-top:18.8pt;width:616.5pt;height:10.5pt;rotation:180;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782955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" path="m,l7807325,r22225,22225l7829550,133350r,l22225,133350,,111125,,xe" fillcolor="#00b0f0" stroked="f" strokeweight="2pt">
              <v:path arrowok="t" o:connecttype="custom" o:connectlocs="0,0;7807325,0;7829550,22225;7829550,133350;7829550,133350;22225,133350;0,111125;0,0" o:connectangles="0,0,0,0,0,0,0,0"/>
              <w10:wrap anchorx="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86A03" w14:textId="77777777" w:rsidR="00D44BB3" w:rsidRDefault="00D44BB3" w:rsidP="00D44BB3">
    <w:pPr>
      <w:pStyle w:val="Piedepgina"/>
      <w:jc w:val="center"/>
      <w:rPr>
        <w:sz w:val="18"/>
      </w:rPr>
    </w:pPr>
  </w:p>
  <w:p w14:paraId="7DC60A28" w14:textId="77777777" w:rsidR="00D44BB3" w:rsidRDefault="00D44BB3" w:rsidP="00D44BB3">
    <w:pPr>
      <w:pStyle w:val="Piedepgina"/>
      <w:jc w:val="center"/>
      <w:rPr>
        <w:sz w:val="18"/>
      </w:rPr>
    </w:pPr>
    <w:r>
      <w:rPr>
        <w:sz w:val="18"/>
      </w:rPr>
      <w:t xml:space="preserve">Dirección: Edificio OCA CHANG. Prolongación </w:t>
    </w:r>
    <w:r w:rsidRPr="006B0A88">
      <w:rPr>
        <w:sz w:val="18"/>
      </w:rPr>
      <w:t xml:space="preserve">Av. </w:t>
    </w:r>
    <w:proofErr w:type="spellStart"/>
    <w:r w:rsidRPr="006B0A88">
      <w:rPr>
        <w:sz w:val="18"/>
      </w:rPr>
      <w:t>Masferrer</w:t>
    </w:r>
    <w:proofErr w:type="spellEnd"/>
    <w:r w:rsidRPr="006B0A88">
      <w:rPr>
        <w:sz w:val="18"/>
      </w:rPr>
      <w:t>, No</w:t>
    </w:r>
    <w:r>
      <w:rPr>
        <w:sz w:val="18"/>
      </w:rPr>
      <w:t>. 88 Colonia San Antonio Abad</w:t>
    </w:r>
    <w:r w:rsidRPr="006B0A88">
      <w:rPr>
        <w:sz w:val="18"/>
      </w:rPr>
      <w:t>,</w:t>
    </w:r>
    <w:r>
      <w:rPr>
        <w:sz w:val="18"/>
      </w:rPr>
      <w:t xml:space="preserve"> Calle al Volcán.</w:t>
    </w:r>
  </w:p>
  <w:p w14:paraId="3180ACE0" w14:textId="77777777" w:rsidR="00D44BB3" w:rsidRPr="006B0A88" w:rsidRDefault="00D44BB3" w:rsidP="00D44BB3">
    <w:pPr>
      <w:pStyle w:val="Piedepgina"/>
      <w:jc w:val="center"/>
      <w:rPr>
        <w:sz w:val="18"/>
      </w:rPr>
    </w:pPr>
    <w:r>
      <w:rPr>
        <w:sz w:val="18"/>
      </w:rPr>
      <w:t xml:space="preserve">                  </w:t>
    </w:r>
    <w:r w:rsidRPr="006B0A88">
      <w:rPr>
        <w:sz w:val="18"/>
      </w:rPr>
      <w:t>San Salvador, El Salvador, C.A</w:t>
    </w:r>
  </w:p>
  <w:p w14:paraId="3074C918" w14:textId="77777777" w:rsidR="00D44BB3" w:rsidRPr="006B0A88" w:rsidRDefault="00D44BB3" w:rsidP="00D44BB3">
    <w:pPr>
      <w:pStyle w:val="Piedepgina"/>
      <w:jc w:val="center"/>
      <w:rPr>
        <w:sz w:val="18"/>
      </w:rPr>
    </w:pPr>
    <w:r>
      <w:rPr>
        <w:sz w:val="18"/>
      </w:rPr>
      <w:t>Conmutador: 2205-3800</w:t>
    </w:r>
  </w:p>
  <w:p w14:paraId="7E402485" w14:textId="1597C62A" w:rsidR="00D44BB3" w:rsidRPr="00D44BB3" w:rsidRDefault="00103CCB" w:rsidP="00D44BB3">
    <w:pPr>
      <w:pStyle w:val="Piedepgina"/>
      <w:jc w:val="center"/>
      <w:rPr>
        <w:sz w:val="18"/>
      </w:rPr>
    </w:pPr>
    <w:hyperlink r:id="rId1" w:history="1">
      <w:r w:rsidR="00D44BB3" w:rsidRPr="002466EB">
        <w:rPr>
          <w:rStyle w:val="Hipervnculo"/>
          <w:sz w:val="18"/>
        </w:rPr>
        <w:t>www.iaip.gob.sv</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D8F46F" w14:textId="77777777" w:rsidR="00110F05" w:rsidRDefault="00110F05">
      <w:pPr>
        <w:spacing w:after="0" w:line="240" w:lineRule="auto"/>
      </w:pPr>
      <w:r>
        <w:separator/>
      </w:r>
    </w:p>
  </w:footnote>
  <w:footnote w:type="continuationSeparator" w:id="0">
    <w:p w14:paraId="50307473" w14:textId="77777777" w:rsidR="00110F05" w:rsidRDefault="00110F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38613" w14:textId="77777777" w:rsidR="00B4639D" w:rsidRDefault="00B4639D" w:rsidP="00B4639D">
    <w:pPr>
      <w:pStyle w:val="Encabezado"/>
    </w:pPr>
    <w:r>
      <w:rPr>
        <w:noProof/>
      </w:rPr>
      <w:drawing>
        <wp:anchor distT="0" distB="0" distL="114300" distR="114300" simplePos="0" relativeHeight="251659264" behindDoc="0" locked="0" layoutInCell="1" allowOverlap="1" wp14:anchorId="5F9B3774" wp14:editId="60AB51F4">
          <wp:simplePos x="0" y="0"/>
          <wp:positionH relativeFrom="column">
            <wp:posOffset>4530090</wp:posOffset>
          </wp:positionH>
          <wp:positionV relativeFrom="paragraph">
            <wp:posOffset>-292735</wp:posOffset>
          </wp:positionV>
          <wp:extent cx="1971040" cy="664210"/>
          <wp:effectExtent l="0" t="0" r="0" b="0"/>
          <wp:wrapNone/>
          <wp:docPr id="4" name="Imagen 4" descr="4- iaip_horizontal_s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iaip_horizontal_ss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040" cy="6642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773DE4D" wp14:editId="2323EF97">
          <wp:simplePos x="0" y="0"/>
          <wp:positionH relativeFrom="column">
            <wp:posOffset>-280035</wp:posOffset>
          </wp:positionH>
          <wp:positionV relativeFrom="paragraph">
            <wp:posOffset>-334645</wp:posOffset>
          </wp:positionV>
          <wp:extent cx="639445" cy="601345"/>
          <wp:effectExtent l="0" t="0" r="8255" b="8255"/>
          <wp:wrapNone/>
          <wp:docPr id="5" name="Imagen 5" descr="Logo Escudo de SV - Editabl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Escudo de SV - Editable-0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9445" cy="60134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14:paraId="64B7606C" w14:textId="77777777" w:rsidR="00B4639D" w:rsidRDefault="00B4639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147AE"/>
    <w:multiLevelType w:val="multilevel"/>
    <w:tmpl w:val="440A0027"/>
    <w:lvl w:ilvl="0">
      <w:start w:val="1"/>
      <w:numFmt w:val="upperRoman"/>
      <w:pStyle w:val="Ttulo1"/>
      <w:lvlText w:val="%1."/>
      <w:lvlJc w:val="left"/>
      <w:pPr>
        <w:ind w:left="0" w:firstLine="0"/>
      </w:pPr>
    </w:lvl>
    <w:lvl w:ilvl="1">
      <w:start w:val="1"/>
      <w:numFmt w:val="upperLetter"/>
      <w:pStyle w:val="Ttulo2"/>
      <w:lvlText w:val="%2."/>
      <w:lvlJc w:val="left"/>
      <w:pPr>
        <w:ind w:left="720" w:firstLine="0"/>
      </w:pPr>
    </w:lvl>
    <w:lvl w:ilvl="2">
      <w:start w:val="1"/>
      <w:numFmt w:val="decimal"/>
      <w:pStyle w:val="Ttulo3"/>
      <w:lvlText w:val="%3."/>
      <w:lvlJc w:val="left"/>
      <w:pPr>
        <w:ind w:left="1440" w:firstLine="0"/>
      </w:pPr>
    </w:lvl>
    <w:lvl w:ilvl="3">
      <w:start w:val="1"/>
      <w:numFmt w:val="lowerLetter"/>
      <w:pStyle w:val="Ttulo4"/>
      <w:lvlText w:val="%4)"/>
      <w:lvlJc w:val="left"/>
      <w:pPr>
        <w:ind w:left="2160" w:firstLine="0"/>
      </w:pPr>
    </w:lvl>
    <w:lvl w:ilvl="4">
      <w:start w:val="1"/>
      <w:numFmt w:val="decimal"/>
      <w:pStyle w:val="Ttulo5"/>
      <w:lvlText w:val="(%5)"/>
      <w:lvlJc w:val="left"/>
      <w:pPr>
        <w:ind w:left="2880" w:firstLine="0"/>
      </w:pPr>
    </w:lvl>
    <w:lvl w:ilvl="5">
      <w:start w:val="1"/>
      <w:numFmt w:val="lowerLetter"/>
      <w:pStyle w:val="Ttulo6"/>
      <w:lvlText w:val="(%6)"/>
      <w:lvlJc w:val="left"/>
      <w:pPr>
        <w:ind w:left="3600" w:firstLine="0"/>
      </w:pPr>
    </w:lvl>
    <w:lvl w:ilvl="6">
      <w:start w:val="1"/>
      <w:numFmt w:val="lowerRoman"/>
      <w:pStyle w:val="Ttulo7"/>
      <w:lvlText w:val="(%7)"/>
      <w:lvlJc w:val="left"/>
      <w:pPr>
        <w:ind w:left="4320" w:firstLine="0"/>
      </w:pPr>
    </w:lvl>
    <w:lvl w:ilvl="7">
      <w:start w:val="1"/>
      <w:numFmt w:val="lowerLetter"/>
      <w:pStyle w:val="Ttulo8"/>
      <w:lvlText w:val="(%8)"/>
      <w:lvlJc w:val="left"/>
      <w:pPr>
        <w:ind w:left="5040" w:firstLine="0"/>
      </w:pPr>
    </w:lvl>
    <w:lvl w:ilvl="8">
      <w:start w:val="1"/>
      <w:numFmt w:val="lowerRoman"/>
      <w:pStyle w:val="Ttulo9"/>
      <w:lvlText w:val="(%9)"/>
      <w:lvlJc w:val="left"/>
      <w:pPr>
        <w:ind w:left="5760" w:firstLine="0"/>
      </w:pPr>
    </w:lvl>
  </w:abstractNum>
  <w:abstractNum w:abstractNumId="1" w15:restartNumberingAfterBreak="0">
    <w:nsid w:val="35C919B2"/>
    <w:multiLevelType w:val="hybridMultilevel"/>
    <w:tmpl w:val="29643BC8"/>
    <w:lvl w:ilvl="0" w:tplc="BB7868C0">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41DE25E0"/>
    <w:multiLevelType w:val="hybridMultilevel"/>
    <w:tmpl w:val="814CE4E8"/>
    <w:lvl w:ilvl="0" w:tplc="D9845F0A">
      <w:start w:val="222"/>
      <w:numFmt w:val="bullet"/>
      <w:lvlText w:val=""/>
      <w:lvlJc w:val="left"/>
      <w:pPr>
        <w:ind w:left="1364" w:hanging="360"/>
      </w:pPr>
      <w:rPr>
        <w:rFonts w:ascii="Symbol" w:eastAsia="Calibri" w:hAnsi="Symbol" w:cs="Calibri" w:hint="default"/>
        <w:color w:val="000000"/>
      </w:rPr>
    </w:lvl>
    <w:lvl w:ilvl="1" w:tplc="440A0003" w:tentative="1">
      <w:start w:val="1"/>
      <w:numFmt w:val="bullet"/>
      <w:lvlText w:val="o"/>
      <w:lvlJc w:val="left"/>
      <w:pPr>
        <w:ind w:left="2084" w:hanging="360"/>
      </w:pPr>
      <w:rPr>
        <w:rFonts w:ascii="Courier New" w:hAnsi="Courier New" w:cs="Courier New" w:hint="default"/>
      </w:rPr>
    </w:lvl>
    <w:lvl w:ilvl="2" w:tplc="440A0005" w:tentative="1">
      <w:start w:val="1"/>
      <w:numFmt w:val="bullet"/>
      <w:lvlText w:val=""/>
      <w:lvlJc w:val="left"/>
      <w:pPr>
        <w:ind w:left="2804" w:hanging="360"/>
      </w:pPr>
      <w:rPr>
        <w:rFonts w:ascii="Wingdings" w:hAnsi="Wingdings" w:hint="default"/>
      </w:rPr>
    </w:lvl>
    <w:lvl w:ilvl="3" w:tplc="440A0001" w:tentative="1">
      <w:start w:val="1"/>
      <w:numFmt w:val="bullet"/>
      <w:lvlText w:val=""/>
      <w:lvlJc w:val="left"/>
      <w:pPr>
        <w:ind w:left="3524" w:hanging="360"/>
      </w:pPr>
      <w:rPr>
        <w:rFonts w:ascii="Symbol" w:hAnsi="Symbol" w:hint="default"/>
      </w:rPr>
    </w:lvl>
    <w:lvl w:ilvl="4" w:tplc="440A0003" w:tentative="1">
      <w:start w:val="1"/>
      <w:numFmt w:val="bullet"/>
      <w:lvlText w:val="o"/>
      <w:lvlJc w:val="left"/>
      <w:pPr>
        <w:ind w:left="4244" w:hanging="360"/>
      </w:pPr>
      <w:rPr>
        <w:rFonts w:ascii="Courier New" w:hAnsi="Courier New" w:cs="Courier New" w:hint="default"/>
      </w:rPr>
    </w:lvl>
    <w:lvl w:ilvl="5" w:tplc="440A0005" w:tentative="1">
      <w:start w:val="1"/>
      <w:numFmt w:val="bullet"/>
      <w:lvlText w:val=""/>
      <w:lvlJc w:val="left"/>
      <w:pPr>
        <w:ind w:left="4964" w:hanging="360"/>
      </w:pPr>
      <w:rPr>
        <w:rFonts w:ascii="Wingdings" w:hAnsi="Wingdings" w:hint="default"/>
      </w:rPr>
    </w:lvl>
    <w:lvl w:ilvl="6" w:tplc="440A0001" w:tentative="1">
      <w:start w:val="1"/>
      <w:numFmt w:val="bullet"/>
      <w:lvlText w:val=""/>
      <w:lvlJc w:val="left"/>
      <w:pPr>
        <w:ind w:left="5684" w:hanging="360"/>
      </w:pPr>
      <w:rPr>
        <w:rFonts w:ascii="Symbol" w:hAnsi="Symbol" w:hint="default"/>
      </w:rPr>
    </w:lvl>
    <w:lvl w:ilvl="7" w:tplc="440A0003" w:tentative="1">
      <w:start w:val="1"/>
      <w:numFmt w:val="bullet"/>
      <w:lvlText w:val="o"/>
      <w:lvlJc w:val="left"/>
      <w:pPr>
        <w:ind w:left="6404" w:hanging="360"/>
      </w:pPr>
      <w:rPr>
        <w:rFonts w:ascii="Courier New" w:hAnsi="Courier New" w:cs="Courier New" w:hint="default"/>
      </w:rPr>
    </w:lvl>
    <w:lvl w:ilvl="8" w:tplc="440A0005" w:tentative="1">
      <w:start w:val="1"/>
      <w:numFmt w:val="bullet"/>
      <w:lvlText w:val=""/>
      <w:lvlJc w:val="left"/>
      <w:pPr>
        <w:ind w:left="7124" w:hanging="360"/>
      </w:pPr>
      <w:rPr>
        <w:rFonts w:ascii="Wingdings" w:hAnsi="Wingdings" w:hint="default"/>
      </w:rPr>
    </w:lvl>
  </w:abstractNum>
  <w:abstractNum w:abstractNumId="3" w15:restartNumberingAfterBreak="0">
    <w:nsid w:val="619261FF"/>
    <w:multiLevelType w:val="multilevel"/>
    <w:tmpl w:val="929045DA"/>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4" w15:restartNumberingAfterBreak="0">
    <w:nsid w:val="755C2773"/>
    <w:multiLevelType w:val="hybridMultilevel"/>
    <w:tmpl w:val="881036C0"/>
    <w:lvl w:ilvl="0" w:tplc="D9845F0A">
      <w:start w:val="222"/>
      <w:numFmt w:val="bullet"/>
      <w:lvlText w:val=""/>
      <w:lvlJc w:val="left"/>
      <w:pPr>
        <w:ind w:left="720" w:hanging="360"/>
      </w:pPr>
      <w:rPr>
        <w:rFonts w:ascii="Symbol" w:eastAsia="Calibri" w:hAnsi="Symbol" w:cs="Calibri" w:hint="default"/>
        <w:color w:val="000000"/>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079"/>
    <w:rsid w:val="00047CC6"/>
    <w:rsid w:val="00055692"/>
    <w:rsid w:val="00056C23"/>
    <w:rsid w:val="00064239"/>
    <w:rsid w:val="0006591A"/>
    <w:rsid w:val="000765EC"/>
    <w:rsid w:val="000D5D0B"/>
    <w:rsid w:val="000F6933"/>
    <w:rsid w:val="00103CCB"/>
    <w:rsid w:val="00110F05"/>
    <w:rsid w:val="0013443F"/>
    <w:rsid w:val="00141A9F"/>
    <w:rsid w:val="00143174"/>
    <w:rsid w:val="001516B7"/>
    <w:rsid w:val="0017007F"/>
    <w:rsid w:val="00174735"/>
    <w:rsid w:val="001842FD"/>
    <w:rsid w:val="00186F5C"/>
    <w:rsid w:val="001B4EA0"/>
    <w:rsid w:val="001C559C"/>
    <w:rsid w:val="001D5310"/>
    <w:rsid w:val="00206455"/>
    <w:rsid w:val="002441DF"/>
    <w:rsid w:val="00251474"/>
    <w:rsid w:val="00291F57"/>
    <w:rsid w:val="002A61F9"/>
    <w:rsid w:val="002B1561"/>
    <w:rsid w:val="002B5264"/>
    <w:rsid w:val="002C5072"/>
    <w:rsid w:val="003370A4"/>
    <w:rsid w:val="0034460B"/>
    <w:rsid w:val="00356AF8"/>
    <w:rsid w:val="00362185"/>
    <w:rsid w:val="003734B0"/>
    <w:rsid w:val="00381551"/>
    <w:rsid w:val="003C043C"/>
    <w:rsid w:val="003D0742"/>
    <w:rsid w:val="00402688"/>
    <w:rsid w:val="004034C5"/>
    <w:rsid w:val="0041702F"/>
    <w:rsid w:val="00463E6D"/>
    <w:rsid w:val="00477DF1"/>
    <w:rsid w:val="00485244"/>
    <w:rsid w:val="004C201D"/>
    <w:rsid w:val="004D62E8"/>
    <w:rsid w:val="00505203"/>
    <w:rsid w:val="0054126A"/>
    <w:rsid w:val="00550C98"/>
    <w:rsid w:val="005F5ACD"/>
    <w:rsid w:val="00666010"/>
    <w:rsid w:val="00673C1A"/>
    <w:rsid w:val="00674152"/>
    <w:rsid w:val="006A11C9"/>
    <w:rsid w:val="006C2C15"/>
    <w:rsid w:val="006E4E9F"/>
    <w:rsid w:val="0074335B"/>
    <w:rsid w:val="007441F5"/>
    <w:rsid w:val="007772F0"/>
    <w:rsid w:val="0078281D"/>
    <w:rsid w:val="007C26AB"/>
    <w:rsid w:val="007E61E5"/>
    <w:rsid w:val="008646BE"/>
    <w:rsid w:val="008A4A63"/>
    <w:rsid w:val="008B73A9"/>
    <w:rsid w:val="008D479F"/>
    <w:rsid w:val="009108D3"/>
    <w:rsid w:val="0091110D"/>
    <w:rsid w:val="00914ED5"/>
    <w:rsid w:val="00987C52"/>
    <w:rsid w:val="009B1B46"/>
    <w:rsid w:val="009B3254"/>
    <w:rsid w:val="009D2024"/>
    <w:rsid w:val="009E751B"/>
    <w:rsid w:val="009E786E"/>
    <w:rsid w:val="009E7CDD"/>
    <w:rsid w:val="00A02A5C"/>
    <w:rsid w:val="00A453A8"/>
    <w:rsid w:val="00A96BC7"/>
    <w:rsid w:val="00AE5DE2"/>
    <w:rsid w:val="00B13DB4"/>
    <w:rsid w:val="00B244AD"/>
    <w:rsid w:val="00B2705B"/>
    <w:rsid w:val="00B4639D"/>
    <w:rsid w:val="00B47F59"/>
    <w:rsid w:val="00B548FE"/>
    <w:rsid w:val="00BA0795"/>
    <w:rsid w:val="00BC0AFB"/>
    <w:rsid w:val="00BD03CF"/>
    <w:rsid w:val="00BE0227"/>
    <w:rsid w:val="00C37403"/>
    <w:rsid w:val="00C5468E"/>
    <w:rsid w:val="00C66079"/>
    <w:rsid w:val="00C81FD1"/>
    <w:rsid w:val="00C92A9E"/>
    <w:rsid w:val="00CC3C0E"/>
    <w:rsid w:val="00CF013D"/>
    <w:rsid w:val="00CF04C8"/>
    <w:rsid w:val="00D06AD5"/>
    <w:rsid w:val="00D439EC"/>
    <w:rsid w:val="00D43DDD"/>
    <w:rsid w:val="00D44BB3"/>
    <w:rsid w:val="00D4639E"/>
    <w:rsid w:val="00D62F4D"/>
    <w:rsid w:val="00D747EA"/>
    <w:rsid w:val="00D92DDE"/>
    <w:rsid w:val="00D9774D"/>
    <w:rsid w:val="00DA6C7C"/>
    <w:rsid w:val="00DF7498"/>
    <w:rsid w:val="00E1335F"/>
    <w:rsid w:val="00E27993"/>
    <w:rsid w:val="00E377E7"/>
    <w:rsid w:val="00E40AAA"/>
    <w:rsid w:val="00E41444"/>
    <w:rsid w:val="00E96329"/>
    <w:rsid w:val="00EA6CD0"/>
    <w:rsid w:val="00ED28AD"/>
    <w:rsid w:val="00EF46B9"/>
    <w:rsid w:val="00F064D2"/>
    <w:rsid w:val="00F23DC9"/>
    <w:rsid w:val="00F436A6"/>
    <w:rsid w:val="00F70560"/>
    <w:rsid w:val="00F73220"/>
    <w:rsid w:val="00F740F2"/>
    <w:rsid w:val="00F835A5"/>
    <w:rsid w:val="00FA6EFC"/>
    <w:rsid w:val="00FD55AC"/>
    <w:rsid w:val="00FF133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537B15"/>
  <w15:docId w15:val="{278DB240-1237-4C2B-B017-CA48C0860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SV" w:eastAsia="es-SV"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numPr>
        <w:numId w:val="5"/>
      </w:numPr>
      <w:spacing w:before="240" w:after="0"/>
      <w:outlineLvl w:val="0"/>
    </w:pPr>
    <w:rPr>
      <w:color w:val="2E75B5"/>
      <w:sz w:val="32"/>
      <w:szCs w:val="32"/>
    </w:rPr>
  </w:style>
  <w:style w:type="paragraph" w:styleId="Ttulo2">
    <w:name w:val="heading 2"/>
    <w:basedOn w:val="Normal"/>
    <w:next w:val="Normal"/>
    <w:pPr>
      <w:keepNext/>
      <w:keepLines/>
      <w:numPr>
        <w:ilvl w:val="1"/>
        <w:numId w:val="5"/>
      </w:numPr>
      <w:spacing w:before="40" w:after="0"/>
      <w:outlineLvl w:val="1"/>
    </w:pPr>
    <w:rPr>
      <w:color w:val="2E75B5"/>
      <w:sz w:val="26"/>
      <w:szCs w:val="26"/>
    </w:rPr>
  </w:style>
  <w:style w:type="paragraph" w:styleId="Ttulo3">
    <w:name w:val="heading 3"/>
    <w:basedOn w:val="Normal"/>
    <w:next w:val="Normal"/>
    <w:pPr>
      <w:keepNext/>
      <w:keepLines/>
      <w:numPr>
        <w:ilvl w:val="2"/>
        <w:numId w:val="5"/>
      </w:numPr>
      <w:spacing w:before="40" w:after="0"/>
      <w:outlineLvl w:val="2"/>
    </w:pPr>
    <w:rPr>
      <w:color w:val="1E4D78"/>
      <w:sz w:val="24"/>
      <w:szCs w:val="24"/>
    </w:rPr>
  </w:style>
  <w:style w:type="paragraph" w:styleId="Ttulo4">
    <w:name w:val="heading 4"/>
    <w:basedOn w:val="Normal"/>
    <w:next w:val="Normal"/>
    <w:pPr>
      <w:keepNext/>
      <w:keepLines/>
      <w:numPr>
        <w:ilvl w:val="3"/>
        <w:numId w:val="5"/>
      </w:numPr>
      <w:spacing w:before="240" w:after="40"/>
      <w:outlineLvl w:val="3"/>
    </w:pPr>
    <w:rPr>
      <w:b/>
      <w:sz w:val="24"/>
      <w:szCs w:val="24"/>
    </w:rPr>
  </w:style>
  <w:style w:type="paragraph" w:styleId="Ttulo5">
    <w:name w:val="heading 5"/>
    <w:basedOn w:val="Normal"/>
    <w:next w:val="Normal"/>
    <w:pPr>
      <w:keepNext/>
      <w:keepLines/>
      <w:numPr>
        <w:ilvl w:val="4"/>
        <w:numId w:val="5"/>
      </w:numPr>
      <w:spacing w:before="220" w:after="40"/>
      <w:outlineLvl w:val="4"/>
    </w:pPr>
    <w:rPr>
      <w:b/>
    </w:rPr>
  </w:style>
  <w:style w:type="paragraph" w:styleId="Ttulo6">
    <w:name w:val="heading 6"/>
    <w:basedOn w:val="Normal"/>
    <w:next w:val="Normal"/>
    <w:pPr>
      <w:keepNext/>
      <w:keepLines/>
      <w:numPr>
        <w:ilvl w:val="5"/>
        <w:numId w:val="5"/>
      </w:numPr>
      <w:spacing w:before="200" w:after="40"/>
      <w:outlineLvl w:val="5"/>
    </w:pPr>
    <w:rPr>
      <w:b/>
      <w:sz w:val="20"/>
      <w:szCs w:val="20"/>
    </w:rPr>
  </w:style>
  <w:style w:type="paragraph" w:styleId="Ttulo7">
    <w:name w:val="heading 7"/>
    <w:basedOn w:val="Normal"/>
    <w:next w:val="Normal"/>
    <w:link w:val="Ttulo7Car"/>
    <w:uiPriority w:val="9"/>
    <w:semiHidden/>
    <w:unhideWhenUsed/>
    <w:qFormat/>
    <w:rsid w:val="009108D3"/>
    <w:pPr>
      <w:keepNext/>
      <w:keepLines/>
      <w:numPr>
        <w:ilvl w:val="6"/>
        <w:numId w:val="5"/>
      </w:numPr>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9108D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9108D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spacing w:after="0" w:line="240" w:lineRule="auto"/>
    </w:pPr>
    <w:rPr>
      <w:sz w:val="56"/>
      <w:szCs w:val="56"/>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iPriority w:val="99"/>
    <w:unhideWhenUsed/>
    <w:rsid w:val="00F7056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70560"/>
  </w:style>
  <w:style w:type="paragraph" w:styleId="Piedepgina">
    <w:name w:val="footer"/>
    <w:basedOn w:val="Normal"/>
    <w:link w:val="PiedepginaCar"/>
    <w:uiPriority w:val="99"/>
    <w:unhideWhenUsed/>
    <w:rsid w:val="00F7056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70560"/>
  </w:style>
  <w:style w:type="paragraph" w:styleId="Textodeglobo">
    <w:name w:val="Balloon Text"/>
    <w:basedOn w:val="Normal"/>
    <w:link w:val="TextodegloboCar"/>
    <w:uiPriority w:val="99"/>
    <w:semiHidden/>
    <w:unhideWhenUsed/>
    <w:rsid w:val="00F7056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70560"/>
    <w:rPr>
      <w:rFonts w:ascii="Segoe UI" w:hAnsi="Segoe UI" w:cs="Segoe UI"/>
      <w:sz w:val="18"/>
      <w:szCs w:val="18"/>
    </w:rPr>
  </w:style>
  <w:style w:type="paragraph" w:styleId="Prrafodelista">
    <w:name w:val="List Paragraph"/>
    <w:basedOn w:val="Normal"/>
    <w:uiPriority w:val="34"/>
    <w:qFormat/>
    <w:rsid w:val="00356AF8"/>
    <w:pPr>
      <w:ind w:left="720"/>
      <w:contextualSpacing/>
    </w:pPr>
  </w:style>
  <w:style w:type="character" w:styleId="Refdecomentario">
    <w:name w:val="annotation reference"/>
    <w:basedOn w:val="Fuentedeprrafopredeter"/>
    <w:uiPriority w:val="99"/>
    <w:semiHidden/>
    <w:unhideWhenUsed/>
    <w:rsid w:val="00291F57"/>
    <w:rPr>
      <w:sz w:val="16"/>
      <w:szCs w:val="16"/>
    </w:rPr>
  </w:style>
  <w:style w:type="paragraph" w:styleId="Textocomentario">
    <w:name w:val="annotation text"/>
    <w:basedOn w:val="Normal"/>
    <w:link w:val="TextocomentarioCar"/>
    <w:uiPriority w:val="99"/>
    <w:semiHidden/>
    <w:unhideWhenUsed/>
    <w:rsid w:val="00291F5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91F57"/>
    <w:rPr>
      <w:sz w:val="20"/>
      <w:szCs w:val="20"/>
    </w:rPr>
  </w:style>
  <w:style w:type="paragraph" w:styleId="Asuntodelcomentario">
    <w:name w:val="annotation subject"/>
    <w:basedOn w:val="Textocomentario"/>
    <w:next w:val="Textocomentario"/>
    <w:link w:val="AsuntodelcomentarioCar"/>
    <w:uiPriority w:val="99"/>
    <w:semiHidden/>
    <w:unhideWhenUsed/>
    <w:rsid w:val="00291F57"/>
    <w:rPr>
      <w:b/>
      <w:bCs/>
    </w:rPr>
  </w:style>
  <w:style w:type="character" w:customStyle="1" w:styleId="AsuntodelcomentarioCar">
    <w:name w:val="Asunto del comentario Car"/>
    <w:basedOn w:val="TextocomentarioCar"/>
    <w:link w:val="Asuntodelcomentario"/>
    <w:uiPriority w:val="99"/>
    <w:semiHidden/>
    <w:rsid w:val="00291F57"/>
    <w:rPr>
      <w:b/>
      <w:bCs/>
      <w:sz w:val="20"/>
      <w:szCs w:val="20"/>
    </w:rPr>
  </w:style>
  <w:style w:type="paragraph" w:styleId="Revisin">
    <w:name w:val="Revision"/>
    <w:hidden/>
    <w:uiPriority w:val="99"/>
    <w:semiHidden/>
    <w:rsid w:val="00666010"/>
    <w:pPr>
      <w:spacing w:after="0" w:line="240" w:lineRule="auto"/>
    </w:pPr>
  </w:style>
  <w:style w:type="paragraph" w:styleId="TtuloTDC">
    <w:name w:val="TOC Heading"/>
    <w:basedOn w:val="Ttulo1"/>
    <w:next w:val="Normal"/>
    <w:uiPriority w:val="39"/>
    <w:unhideWhenUsed/>
    <w:qFormat/>
    <w:rsid w:val="009108D3"/>
    <w:pPr>
      <w:numPr>
        <w:numId w:val="0"/>
      </w:numPr>
      <w:spacing w:line="259" w:lineRule="auto"/>
      <w:outlineLvl w:val="9"/>
    </w:pPr>
    <w:rPr>
      <w:rFonts w:asciiTheme="majorHAnsi" w:eastAsiaTheme="majorEastAsia" w:hAnsiTheme="majorHAnsi" w:cstheme="majorBidi"/>
      <w:color w:val="365F91" w:themeColor="accent1" w:themeShade="BF"/>
    </w:rPr>
  </w:style>
  <w:style w:type="paragraph" w:styleId="TDC1">
    <w:name w:val="toc 1"/>
    <w:basedOn w:val="Normal"/>
    <w:next w:val="Normal"/>
    <w:autoRedefine/>
    <w:uiPriority w:val="39"/>
    <w:unhideWhenUsed/>
    <w:rsid w:val="009108D3"/>
    <w:pPr>
      <w:spacing w:after="100"/>
    </w:pPr>
  </w:style>
  <w:style w:type="paragraph" w:styleId="TDC2">
    <w:name w:val="toc 2"/>
    <w:basedOn w:val="Normal"/>
    <w:next w:val="Normal"/>
    <w:autoRedefine/>
    <w:uiPriority w:val="39"/>
    <w:unhideWhenUsed/>
    <w:rsid w:val="009108D3"/>
    <w:pPr>
      <w:spacing w:after="100"/>
      <w:ind w:left="220"/>
    </w:pPr>
  </w:style>
  <w:style w:type="paragraph" w:styleId="TDC3">
    <w:name w:val="toc 3"/>
    <w:basedOn w:val="Normal"/>
    <w:next w:val="Normal"/>
    <w:autoRedefine/>
    <w:uiPriority w:val="39"/>
    <w:unhideWhenUsed/>
    <w:rsid w:val="009108D3"/>
    <w:pPr>
      <w:spacing w:after="100"/>
      <w:ind w:left="440"/>
    </w:pPr>
  </w:style>
  <w:style w:type="character" w:styleId="Hipervnculo">
    <w:name w:val="Hyperlink"/>
    <w:basedOn w:val="Fuentedeprrafopredeter"/>
    <w:uiPriority w:val="99"/>
    <w:unhideWhenUsed/>
    <w:rsid w:val="009108D3"/>
    <w:rPr>
      <w:color w:val="0000FF" w:themeColor="hyperlink"/>
      <w:u w:val="single"/>
    </w:rPr>
  </w:style>
  <w:style w:type="character" w:customStyle="1" w:styleId="Ttulo7Car">
    <w:name w:val="Título 7 Car"/>
    <w:basedOn w:val="Fuentedeprrafopredeter"/>
    <w:link w:val="Ttulo7"/>
    <w:uiPriority w:val="9"/>
    <w:semiHidden/>
    <w:rsid w:val="009108D3"/>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semiHidden/>
    <w:rsid w:val="009108D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9108D3"/>
    <w:rPr>
      <w:rFonts w:asciiTheme="majorHAnsi" w:eastAsiaTheme="majorEastAsia" w:hAnsiTheme="majorHAnsi" w:cstheme="majorBidi"/>
      <w:i/>
      <w:iCs/>
      <w:color w:val="272727" w:themeColor="text1" w:themeTint="D8"/>
      <w:sz w:val="21"/>
      <w:szCs w:val="21"/>
    </w:rPr>
  </w:style>
  <w:style w:type="character" w:customStyle="1" w:styleId="TtuloCar">
    <w:name w:val="Título Car"/>
    <w:basedOn w:val="Fuentedeprrafopredeter"/>
    <w:link w:val="Ttulo"/>
    <w:uiPriority w:val="10"/>
    <w:rsid w:val="00B4639D"/>
    <w:rPr>
      <w:sz w:val="56"/>
      <w:szCs w:val="56"/>
    </w:rPr>
  </w:style>
  <w:style w:type="table" w:styleId="Tablaconcuadrcula">
    <w:name w:val="Table Grid"/>
    <w:basedOn w:val="Tablanormal"/>
    <w:uiPriority w:val="39"/>
    <w:rsid w:val="00B4639D"/>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demensaje">
    <w:name w:val="Message Header"/>
    <w:basedOn w:val="Textoindependiente"/>
    <w:link w:val="EncabezadodemensajeCar"/>
    <w:rsid w:val="00B4639D"/>
    <w:pPr>
      <w:keepLines/>
      <w:spacing w:line="180" w:lineRule="atLeast"/>
      <w:ind w:left="1555" w:right="835" w:hanging="720"/>
    </w:pPr>
    <w:rPr>
      <w:rFonts w:ascii="Arial" w:eastAsia="Batang" w:hAnsi="Arial" w:cs="Times New Roman"/>
      <w:spacing w:val="-5"/>
      <w:sz w:val="20"/>
      <w:szCs w:val="20"/>
      <w:lang w:val="es-ES" w:eastAsia="en-US"/>
    </w:rPr>
  </w:style>
  <w:style w:type="character" w:customStyle="1" w:styleId="EncabezadodemensajeCar">
    <w:name w:val="Encabezado de mensaje Car"/>
    <w:basedOn w:val="Fuentedeprrafopredeter"/>
    <w:link w:val="Encabezadodemensaje"/>
    <w:rsid w:val="00B4639D"/>
    <w:rPr>
      <w:rFonts w:ascii="Arial" w:eastAsia="Batang" w:hAnsi="Arial" w:cs="Times New Roman"/>
      <w:spacing w:val="-5"/>
      <w:sz w:val="20"/>
      <w:szCs w:val="20"/>
      <w:lang w:val="es-ES" w:eastAsia="en-US"/>
    </w:rPr>
  </w:style>
  <w:style w:type="paragraph" w:styleId="Sinespaciado">
    <w:name w:val="No Spacing"/>
    <w:link w:val="SinespaciadoCar"/>
    <w:uiPriority w:val="1"/>
    <w:qFormat/>
    <w:rsid w:val="00B4639D"/>
    <w:pPr>
      <w:spacing w:after="0" w:line="240" w:lineRule="auto"/>
    </w:pPr>
    <w:rPr>
      <w:rFonts w:asciiTheme="minorHAnsi" w:eastAsiaTheme="minorEastAsia" w:hAnsiTheme="minorHAnsi" w:cstheme="minorBidi"/>
    </w:rPr>
  </w:style>
  <w:style w:type="character" w:customStyle="1" w:styleId="SinespaciadoCar">
    <w:name w:val="Sin espaciado Car"/>
    <w:basedOn w:val="Fuentedeprrafopredeter"/>
    <w:link w:val="Sinespaciado"/>
    <w:uiPriority w:val="1"/>
    <w:rsid w:val="00B4639D"/>
    <w:rPr>
      <w:rFonts w:asciiTheme="minorHAnsi" w:eastAsiaTheme="minorEastAsia" w:hAnsiTheme="minorHAnsi" w:cstheme="minorBidi"/>
    </w:rPr>
  </w:style>
  <w:style w:type="paragraph" w:styleId="Textoindependiente">
    <w:name w:val="Body Text"/>
    <w:basedOn w:val="Normal"/>
    <w:link w:val="TextoindependienteCar"/>
    <w:uiPriority w:val="99"/>
    <w:semiHidden/>
    <w:unhideWhenUsed/>
    <w:rsid w:val="00B4639D"/>
    <w:pPr>
      <w:spacing w:after="120"/>
    </w:pPr>
  </w:style>
  <w:style w:type="character" w:customStyle="1" w:styleId="TextoindependienteCar">
    <w:name w:val="Texto independiente Car"/>
    <w:basedOn w:val="Fuentedeprrafopredeter"/>
    <w:link w:val="Textoindependiente"/>
    <w:uiPriority w:val="99"/>
    <w:semiHidden/>
    <w:rsid w:val="00B463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file:///H:\Documentos%20Unidad%20de%20Evaluaci&#243;n\Modelo%20de%20evaluaci&#243;n%20del%20desempe&#241;o%20VF%2012-12-2019%20REV.docx" TargetMode="External"/><Relationship Id="rId19" Type="http://schemas.microsoft.com/office/2016/09/relationships/commentsIds" Target="commentsIds.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iaip.gob.sv"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2020-02-14T00:00:00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Nmerical.XSL" StyleName="ISO 690 - Referencia numérica" Version="198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807D79-DB7D-4E60-AF05-B3011BF9F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14</Pages>
  <Words>5430</Words>
  <Characters>29708</Characters>
  <Application>Microsoft Office Word</Application>
  <DocSecurity>0</DocSecurity>
  <Lines>450</Lines>
  <Paragraphs>121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Equipo PLAN1</dc:creator>
  <cp:keywords/>
  <dc:description/>
  <cp:lastModifiedBy>Vicente Orlando Hernandez Melara</cp:lastModifiedBy>
  <cp:revision>6</cp:revision>
  <cp:lastPrinted>2020-07-06T23:44:00Z</cp:lastPrinted>
  <dcterms:created xsi:type="dcterms:W3CDTF">2020-02-14T20:33:00Z</dcterms:created>
  <dcterms:modified xsi:type="dcterms:W3CDTF">2020-07-06T23:44:00Z</dcterms:modified>
</cp:coreProperties>
</file>