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7647" w14:textId="77777777" w:rsidR="008B48AA" w:rsidRDefault="008B48AA">
      <w:pPr>
        <w:jc w:val="center"/>
        <w:rPr>
          <w:rFonts w:ascii="Arial" w:eastAsia="Arial" w:hAnsi="Arial" w:cs="Arial"/>
          <w:sz w:val="28"/>
          <w:szCs w:val="28"/>
        </w:rPr>
      </w:pPr>
    </w:p>
    <w:p w14:paraId="424C5BEF" w14:textId="77777777" w:rsidR="008B48AA" w:rsidRDefault="00000000">
      <w:pPr>
        <w:tabs>
          <w:tab w:val="left" w:pos="780"/>
        </w:tabs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</w:p>
    <w:p w14:paraId="066FA703" w14:textId="77777777" w:rsidR="008B48AA" w:rsidRDefault="00000000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Manual de Organización y Funciones</w:t>
      </w:r>
    </w:p>
    <w:p w14:paraId="0466C0A3" w14:textId="77777777" w:rsidR="008B48AA" w:rsidRDefault="00000000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36"/>
          <w:szCs w:val="36"/>
        </w:rPr>
        <w:t>Específico de La Unidad de la Unidad de Patologia Mamaria</w:t>
      </w:r>
    </w:p>
    <w:p w14:paraId="74F8D693" w14:textId="77777777" w:rsidR="008B48AA" w:rsidRDefault="008B48AA">
      <w:pPr>
        <w:rPr>
          <w:rFonts w:ascii="Arial" w:eastAsia="Arial" w:hAnsi="Arial" w:cs="Arial"/>
          <w:sz w:val="28"/>
          <w:szCs w:val="28"/>
        </w:rPr>
      </w:pPr>
    </w:p>
    <w:p w14:paraId="094CA96F" w14:textId="77777777" w:rsidR="008B48AA" w:rsidRDefault="00000000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  <w:lang w:val="es-ES" w:eastAsia="es-ES"/>
        </w:rPr>
        <w:drawing>
          <wp:inline distT="0" distB="0" distL="114300" distR="114300" wp14:anchorId="4FB82778" wp14:editId="66CEFCD6">
            <wp:extent cx="4506595" cy="21209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6595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CCDAE" w14:textId="77777777" w:rsidR="008B48AA" w:rsidRDefault="008B48AA">
      <w:pPr>
        <w:jc w:val="center"/>
        <w:rPr>
          <w:rFonts w:ascii="Arial" w:eastAsia="Arial" w:hAnsi="Arial" w:cs="Arial"/>
          <w:sz w:val="28"/>
          <w:szCs w:val="28"/>
        </w:rPr>
      </w:pPr>
    </w:p>
    <w:p w14:paraId="70A1D345" w14:textId="77777777" w:rsidR="008B48AA" w:rsidRDefault="008B48AA">
      <w:pPr>
        <w:jc w:val="center"/>
        <w:rPr>
          <w:rFonts w:ascii="Arial" w:eastAsia="Arial" w:hAnsi="Arial" w:cs="Arial"/>
          <w:sz w:val="28"/>
          <w:szCs w:val="28"/>
        </w:rPr>
      </w:pPr>
    </w:p>
    <w:p w14:paraId="0B32EACA" w14:textId="4E97F4E8" w:rsidR="008B48AA" w:rsidRDefault="0069311D">
      <w:pPr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69B41F9" wp14:editId="2FBB1BDB">
            <wp:extent cx="5943600" cy="310451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61070" w14:textId="77777777" w:rsidR="008B48AA" w:rsidRDefault="00000000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San Salvador, 19 de enero de 2024</w:t>
      </w:r>
    </w:p>
    <w:p w14:paraId="55917659" w14:textId="77777777" w:rsidR="008B48AA" w:rsidRDefault="008B48AA">
      <w:pPr>
        <w:spacing w:after="200" w:line="276" w:lineRule="auto"/>
      </w:pPr>
    </w:p>
    <w:p w14:paraId="4876101E" w14:textId="1721D748" w:rsidR="008B48AA" w:rsidRDefault="008B48AA">
      <w:pPr>
        <w:spacing w:after="200" w:line="276" w:lineRule="auto"/>
      </w:pPr>
    </w:p>
    <w:p w14:paraId="084CA6F2" w14:textId="7FAD57D2" w:rsidR="0069311D" w:rsidRDefault="0069311D">
      <w:pPr>
        <w:spacing w:after="200" w:line="276" w:lineRule="auto"/>
      </w:pPr>
    </w:p>
    <w:p w14:paraId="74553C4A" w14:textId="77777777" w:rsidR="008B48AA" w:rsidRDefault="00000000">
      <w:pPr>
        <w:keepNext/>
        <w:keepLines/>
        <w:spacing w:before="240" w:line="259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>Tabla de contenido</w:t>
      </w:r>
    </w:p>
    <w:sdt>
      <w:sdtPr>
        <w:id w:val="479199295"/>
        <w:docPartObj>
          <w:docPartGallery w:val="Table of Contents"/>
          <w:docPartUnique/>
        </w:docPartObj>
      </w:sdtPr>
      <w:sdtContent>
        <w:p w14:paraId="04F6EA95" w14:textId="77777777" w:rsidR="008B48AA" w:rsidRDefault="00000000">
          <w:pPr>
            <w:tabs>
              <w:tab w:val="right" w:pos="9350"/>
            </w:tabs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gjdgxs">
            <w:r>
              <w:rPr>
                <w:rFonts w:ascii="Arial" w:eastAsia="Arial" w:hAnsi="Arial" w:cs="Arial"/>
                <w:u w:val="single"/>
              </w:rPr>
              <w:t>INTRODUCCION</w:t>
            </w:r>
          </w:hyperlink>
          <w:hyperlink w:anchor="_gjdgxs">
            <w:r>
              <w:tab/>
              <w:t>3</w:t>
            </w:r>
          </w:hyperlink>
        </w:p>
        <w:p w14:paraId="0F9207CF" w14:textId="77777777" w:rsidR="008B48AA" w:rsidRDefault="00000000">
          <w:pPr>
            <w:tabs>
              <w:tab w:val="right" w:pos="9350"/>
            </w:tabs>
            <w:rPr>
              <w:rFonts w:ascii="Calibri" w:eastAsia="Calibri" w:hAnsi="Calibri" w:cs="Calibri"/>
              <w:sz w:val="22"/>
              <w:szCs w:val="22"/>
            </w:rPr>
          </w:pPr>
          <w:hyperlink w:anchor="_30j0zll">
            <w:r>
              <w:rPr>
                <w:b/>
                <w:u w:val="single"/>
              </w:rPr>
              <w:t>MARCO NORMATIVO LEGAL</w:t>
            </w:r>
          </w:hyperlink>
          <w:hyperlink w:anchor="_30j0zll">
            <w:r>
              <w:tab/>
              <w:t>4</w:t>
            </w:r>
          </w:hyperlink>
        </w:p>
        <w:p w14:paraId="70425415" w14:textId="77777777" w:rsidR="008B48AA" w:rsidRDefault="00000000">
          <w:pPr>
            <w:tabs>
              <w:tab w:val="right" w:pos="9350"/>
            </w:tabs>
            <w:rPr>
              <w:rFonts w:ascii="Calibri" w:eastAsia="Calibri" w:hAnsi="Calibri" w:cs="Calibri"/>
              <w:sz w:val="22"/>
              <w:szCs w:val="22"/>
            </w:rPr>
          </w:pPr>
          <w:hyperlink w:anchor="_1fob9te">
            <w:r>
              <w:rPr>
                <w:b/>
                <w:u w:val="single"/>
              </w:rPr>
              <w:t>Misión:</w:t>
            </w:r>
          </w:hyperlink>
          <w:hyperlink w:anchor="_1fob9te">
            <w:r>
              <w:tab/>
              <w:t>4</w:t>
            </w:r>
          </w:hyperlink>
        </w:p>
        <w:p w14:paraId="3BA09933" w14:textId="77777777" w:rsidR="008B48AA" w:rsidRDefault="00000000">
          <w:pPr>
            <w:tabs>
              <w:tab w:val="right" w:pos="9350"/>
            </w:tabs>
            <w:rPr>
              <w:rFonts w:ascii="Calibri" w:eastAsia="Calibri" w:hAnsi="Calibri" w:cs="Calibri"/>
              <w:sz w:val="22"/>
              <w:szCs w:val="22"/>
            </w:rPr>
          </w:pPr>
          <w:hyperlink w:anchor="_3znysh7">
            <w:r>
              <w:rPr>
                <w:b/>
                <w:u w:val="single"/>
              </w:rPr>
              <w:t>Visión:</w:t>
            </w:r>
          </w:hyperlink>
          <w:hyperlink w:anchor="_3znysh7">
            <w:r>
              <w:tab/>
              <w:t>4</w:t>
            </w:r>
          </w:hyperlink>
        </w:p>
        <w:p w14:paraId="1B21FED7" w14:textId="77777777" w:rsidR="008B48AA" w:rsidRDefault="00000000">
          <w:pPr>
            <w:tabs>
              <w:tab w:val="right" w:pos="9350"/>
            </w:tabs>
            <w:rPr>
              <w:rFonts w:ascii="Calibri" w:eastAsia="Calibri" w:hAnsi="Calibri" w:cs="Calibri"/>
              <w:sz w:val="22"/>
              <w:szCs w:val="22"/>
            </w:rPr>
          </w:pPr>
          <w:hyperlink w:anchor="_2et92p0">
            <w:r>
              <w:rPr>
                <w:b/>
                <w:u w:val="single"/>
              </w:rPr>
              <w:t>Objetivo General:</w:t>
            </w:r>
          </w:hyperlink>
          <w:hyperlink w:anchor="_2et92p0">
            <w:r>
              <w:tab/>
              <w:t>4</w:t>
            </w:r>
          </w:hyperlink>
        </w:p>
        <w:p w14:paraId="023A3242" w14:textId="77777777" w:rsidR="008B48AA" w:rsidRDefault="00000000">
          <w:pPr>
            <w:tabs>
              <w:tab w:val="right" w:pos="9350"/>
            </w:tabs>
            <w:ind w:left="240"/>
            <w:rPr>
              <w:rFonts w:ascii="Calibri" w:eastAsia="Calibri" w:hAnsi="Calibri" w:cs="Calibri"/>
              <w:sz w:val="22"/>
              <w:szCs w:val="22"/>
            </w:rPr>
          </w:pPr>
          <w:hyperlink w:anchor="_tyjcwt">
            <w:r>
              <w:rPr>
                <w:b/>
                <w:u w:val="single"/>
              </w:rPr>
              <w:t>Objetivos Específicos:</w:t>
            </w:r>
          </w:hyperlink>
          <w:hyperlink w:anchor="_tyjcwt">
            <w:r>
              <w:tab/>
              <w:t>4</w:t>
            </w:r>
          </w:hyperlink>
        </w:p>
        <w:p w14:paraId="0DA6D1A4" w14:textId="77777777" w:rsidR="008B48AA" w:rsidRDefault="00000000">
          <w:pPr>
            <w:tabs>
              <w:tab w:val="right" w:pos="9350"/>
            </w:tabs>
            <w:rPr>
              <w:rFonts w:ascii="Calibri" w:eastAsia="Calibri" w:hAnsi="Calibri" w:cs="Calibri"/>
              <w:sz w:val="22"/>
              <w:szCs w:val="22"/>
            </w:rPr>
          </w:pPr>
          <w:hyperlink w:anchor="_3dy6vkm">
            <w:r>
              <w:rPr>
                <w:b/>
                <w:u w:val="single"/>
              </w:rPr>
              <w:t>Función General:</w:t>
            </w:r>
          </w:hyperlink>
          <w:hyperlink w:anchor="_3dy6vkm">
            <w:r>
              <w:tab/>
              <w:t>5</w:t>
            </w:r>
          </w:hyperlink>
        </w:p>
        <w:p w14:paraId="53C534E1" w14:textId="77777777" w:rsidR="008B48AA" w:rsidRDefault="00000000">
          <w:pPr>
            <w:tabs>
              <w:tab w:val="right" w:pos="9350"/>
            </w:tabs>
            <w:ind w:left="240"/>
            <w:rPr>
              <w:rFonts w:ascii="Calibri" w:eastAsia="Calibri" w:hAnsi="Calibri" w:cs="Calibri"/>
              <w:sz w:val="22"/>
              <w:szCs w:val="22"/>
            </w:rPr>
          </w:pPr>
          <w:hyperlink w:anchor="_1t3h5sf">
            <w:r>
              <w:rPr>
                <w:b/>
                <w:u w:val="single"/>
              </w:rPr>
              <w:t>Funciones Específicas:</w:t>
            </w:r>
          </w:hyperlink>
          <w:hyperlink w:anchor="_1t3h5sf">
            <w:r>
              <w:tab/>
              <w:t>5</w:t>
            </w:r>
          </w:hyperlink>
        </w:p>
        <w:p w14:paraId="4F8A8456" w14:textId="77777777" w:rsidR="008B48AA" w:rsidRDefault="00000000">
          <w:pPr>
            <w:tabs>
              <w:tab w:val="right" w:pos="9350"/>
            </w:tabs>
            <w:rPr>
              <w:rFonts w:ascii="Calibri" w:eastAsia="Calibri" w:hAnsi="Calibri" w:cs="Calibri"/>
              <w:sz w:val="22"/>
              <w:szCs w:val="22"/>
            </w:rPr>
          </w:pPr>
          <w:hyperlink w:anchor="_4d34og8">
            <w:r>
              <w:rPr>
                <w:b/>
                <w:u w:val="single"/>
              </w:rPr>
              <w:t>Dependencia Jerárquica</w:t>
            </w:r>
          </w:hyperlink>
          <w:hyperlink w:anchor="_4d34og8">
            <w:r>
              <w:tab/>
              <w:t>5</w:t>
            </w:r>
          </w:hyperlink>
        </w:p>
        <w:p w14:paraId="1003C6F7" w14:textId="77777777" w:rsidR="008B48AA" w:rsidRDefault="00000000">
          <w:pPr>
            <w:tabs>
              <w:tab w:val="right" w:pos="9350"/>
            </w:tabs>
            <w:rPr>
              <w:rFonts w:ascii="Calibri" w:eastAsia="Calibri" w:hAnsi="Calibri" w:cs="Calibri"/>
              <w:sz w:val="22"/>
              <w:szCs w:val="22"/>
            </w:rPr>
          </w:pPr>
          <w:hyperlink w:anchor="_2s8eyo1">
            <w:r>
              <w:rPr>
                <w:b/>
                <w:u w:val="single"/>
              </w:rPr>
              <w:t>Estructura Funcional (Organigrama)</w:t>
            </w:r>
          </w:hyperlink>
          <w:hyperlink w:anchor="_2s8eyo1">
            <w:r>
              <w:tab/>
              <w:t>6</w:t>
            </w:r>
          </w:hyperlink>
        </w:p>
        <w:p w14:paraId="7BF49E89" w14:textId="77777777" w:rsidR="008B48AA" w:rsidRDefault="00000000">
          <w:pPr>
            <w:tabs>
              <w:tab w:val="right" w:pos="9350"/>
            </w:tabs>
            <w:ind w:left="240"/>
            <w:rPr>
              <w:rFonts w:ascii="Calibri" w:eastAsia="Calibri" w:hAnsi="Calibri" w:cs="Calibri"/>
              <w:sz w:val="22"/>
              <w:szCs w:val="22"/>
            </w:rPr>
          </w:pPr>
          <w:hyperlink w:anchor="_17dp8vu">
            <w:r>
              <w:rPr>
                <w:rFonts w:ascii="Arial" w:eastAsia="Arial" w:hAnsi="Arial" w:cs="Arial"/>
                <w:u w:val="single"/>
              </w:rPr>
              <w:t>Estructura de Recursos humanos</w:t>
            </w:r>
          </w:hyperlink>
          <w:hyperlink w:anchor="_17dp8vu">
            <w:r>
              <w:tab/>
              <w:t>7</w:t>
            </w:r>
          </w:hyperlink>
        </w:p>
        <w:p w14:paraId="7272DF6F" w14:textId="77777777" w:rsidR="008B48AA" w:rsidRDefault="00000000">
          <w:pPr>
            <w:tabs>
              <w:tab w:val="right" w:pos="9350"/>
            </w:tabs>
            <w:rPr>
              <w:rFonts w:ascii="Calibri" w:eastAsia="Calibri" w:hAnsi="Calibri" w:cs="Calibri"/>
              <w:sz w:val="22"/>
              <w:szCs w:val="22"/>
            </w:rPr>
          </w:pPr>
          <w:hyperlink w:anchor="_3rdcrjn">
            <w:r>
              <w:rPr>
                <w:rFonts w:ascii="Arial" w:eastAsia="Arial" w:hAnsi="Arial" w:cs="Arial"/>
                <w:u w:val="single"/>
              </w:rPr>
              <w:t>Relaciones Internas de Trabajo:</w:t>
            </w:r>
          </w:hyperlink>
          <w:hyperlink w:anchor="_3rdcrjn">
            <w:r>
              <w:tab/>
              <w:t>7</w:t>
            </w:r>
          </w:hyperlink>
        </w:p>
        <w:p w14:paraId="3BF2944B" w14:textId="77777777" w:rsidR="008B48AA" w:rsidRDefault="00000000">
          <w:pPr>
            <w:tabs>
              <w:tab w:val="right" w:pos="9350"/>
            </w:tabs>
            <w:rPr>
              <w:rFonts w:ascii="Calibri" w:eastAsia="Calibri" w:hAnsi="Calibri" w:cs="Calibri"/>
              <w:sz w:val="22"/>
              <w:szCs w:val="22"/>
            </w:rPr>
          </w:pPr>
          <w:hyperlink w:anchor="_26in1rg">
            <w:r>
              <w:rPr>
                <w:b/>
                <w:u w:val="single"/>
              </w:rPr>
              <w:t>Relaciones Externas de Trabajo:</w:t>
            </w:r>
          </w:hyperlink>
          <w:hyperlink w:anchor="_26in1rg">
            <w:r>
              <w:tab/>
              <w:t>7</w:t>
            </w:r>
          </w:hyperlink>
        </w:p>
        <w:p w14:paraId="642FDB88" w14:textId="77777777" w:rsidR="008B48AA" w:rsidRDefault="00000000">
          <w:pPr>
            <w:tabs>
              <w:tab w:val="right" w:pos="9350"/>
            </w:tabs>
            <w:rPr>
              <w:rFonts w:ascii="Calibri" w:eastAsia="Calibri" w:hAnsi="Calibri" w:cs="Calibri"/>
              <w:sz w:val="22"/>
              <w:szCs w:val="22"/>
            </w:rPr>
          </w:pPr>
          <w:hyperlink w:anchor="_lnxbz9">
            <w:r>
              <w:rPr>
                <w:b/>
                <w:u w:val="single"/>
              </w:rPr>
              <w:t>Vigencia</w:t>
            </w:r>
          </w:hyperlink>
          <w:hyperlink w:anchor="_lnxbz9">
            <w:r>
              <w:tab/>
              <w:t>7</w:t>
            </w:r>
          </w:hyperlink>
        </w:p>
        <w:p w14:paraId="1B05EBE4" w14:textId="77777777" w:rsidR="008B48AA" w:rsidRDefault="00000000">
          <w:pPr>
            <w:tabs>
              <w:tab w:val="right" w:pos="9350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35nkun2">
            <w:r>
              <w:rPr>
                <w:b/>
                <w:u w:val="single"/>
              </w:rPr>
              <w:t>SIGLAS</w:t>
            </w:r>
          </w:hyperlink>
          <w:hyperlink w:anchor="_35nkun2">
            <w:r>
              <w:tab/>
            </w:r>
          </w:hyperlink>
          <w:r>
            <w:fldChar w:fldCharType="end"/>
          </w:r>
          <w:r>
            <w:t>8</w:t>
          </w:r>
        </w:p>
      </w:sdtContent>
    </w:sdt>
    <w:p w14:paraId="4D374A7E" w14:textId="77777777" w:rsidR="008B48AA" w:rsidRDefault="008B48AA">
      <w:pPr>
        <w:keepNext/>
        <w:spacing w:before="240" w:after="60"/>
      </w:pPr>
      <w:bookmarkStart w:id="0" w:name="_gjdgxs" w:colFirst="0" w:colLast="0"/>
      <w:bookmarkEnd w:id="0"/>
    </w:p>
    <w:p w14:paraId="5D31943F" w14:textId="77777777" w:rsidR="008B48AA" w:rsidRDefault="008B48AA">
      <w:pPr>
        <w:keepNext/>
        <w:spacing w:before="240" w:after="60"/>
      </w:pPr>
    </w:p>
    <w:p w14:paraId="521111DF" w14:textId="77777777" w:rsidR="008B48AA" w:rsidRDefault="008B48AA">
      <w:pPr>
        <w:keepNext/>
        <w:spacing w:before="240" w:after="60"/>
      </w:pPr>
    </w:p>
    <w:p w14:paraId="73E781CF" w14:textId="77777777" w:rsidR="008B48AA" w:rsidRDefault="008B48AA">
      <w:pPr>
        <w:keepNext/>
        <w:spacing w:before="240" w:after="60"/>
      </w:pPr>
    </w:p>
    <w:p w14:paraId="136BCE53" w14:textId="77777777" w:rsidR="008B48AA" w:rsidRDefault="008B48AA">
      <w:pPr>
        <w:keepNext/>
        <w:spacing w:before="240" w:after="60"/>
      </w:pPr>
    </w:p>
    <w:p w14:paraId="29D6FDD3" w14:textId="77777777" w:rsidR="008B48AA" w:rsidRDefault="008B48AA">
      <w:pPr>
        <w:keepNext/>
        <w:spacing w:before="240" w:after="60"/>
      </w:pPr>
    </w:p>
    <w:p w14:paraId="37D45FEB" w14:textId="77777777" w:rsidR="008B48AA" w:rsidRDefault="008B48AA">
      <w:pPr>
        <w:keepNext/>
        <w:spacing w:before="240" w:after="60"/>
      </w:pPr>
    </w:p>
    <w:p w14:paraId="69709329" w14:textId="77777777" w:rsidR="008B48AA" w:rsidRDefault="008B48AA">
      <w:pPr>
        <w:keepNext/>
        <w:spacing w:before="240" w:after="60"/>
      </w:pPr>
    </w:p>
    <w:p w14:paraId="1ECA6F1A" w14:textId="77777777" w:rsidR="008B48AA" w:rsidRDefault="008B48AA">
      <w:pPr>
        <w:keepNext/>
        <w:spacing w:before="240" w:after="60"/>
      </w:pPr>
    </w:p>
    <w:p w14:paraId="5714FECD" w14:textId="77777777" w:rsidR="008B48AA" w:rsidRDefault="008B48AA">
      <w:pPr>
        <w:widowControl w:val="0"/>
        <w:suppressAutoHyphens/>
        <w:spacing w:after="200" w:line="360" w:lineRule="auto"/>
        <w:ind w:left="360"/>
        <w:contextualSpacing/>
        <w:jc w:val="both"/>
      </w:pPr>
    </w:p>
    <w:p w14:paraId="5B7FEDD1" w14:textId="77777777" w:rsidR="008B48AA" w:rsidRDefault="008B48AA">
      <w:pPr>
        <w:widowControl w:val="0"/>
        <w:suppressAutoHyphens/>
        <w:spacing w:after="200" w:line="360" w:lineRule="auto"/>
        <w:ind w:left="360"/>
        <w:contextualSpacing/>
        <w:jc w:val="both"/>
      </w:pPr>
    </w:p>
    <w:p w14:paraId="55D3419E" w14:textId="77777777" w:rsidR="008B48AA" w:rsidRDefault="008B48AA">
      <w:pPr>
        <w:widowControl w:val="0"/>
        <w:suppressAutoHyphens/>
        <w:spacing w:after="200" w:line="360" w:lineRule="auto"/>
        <w:ind w:left="360"/>
        <w:contextualSpacing/>
        <w:jc w:val="both"/>
      </w:pPr>
    </w:p>
    <w:p w14:paraId="24892A4F" w14:textId="77777777" w:rsidR="008B48AA" w:rsidRDefault="008B48AA">
      <w:pPr>
        <w:widowControl w:val="0"/>
        <w:suppressAutoHyphens/>
        <w:spacing w:after="200" w:line="360" w:lineRule="auto"/>
        <w:ind w:left="360"/>
        <w:contextualSpacing/>
        <w:jc w:val="both"/>
      </w:pPr>
    </w:p>
    <w:p w14:paraId="3D28DF5B" w14:textId="77777777" w:rsidR="008B48AA" w:rsidRDefault="008B48AA">
      <w:pPr>
        <w:widowControl w:val="0"/>
        <w:suppressAutoHyphens/>
        <w:spacing w:after="200" w:line="360" w:lineRule="auto"/>
        <w:ind w:left="360"/>
        <w:contextualSpacing/>
        <w:jc w:val="both"/>
      </w:pPr>
    </w:p>
    <w:p w14:paraId="640D8AE9" w14:textId="77777777" w:rsidR="008B48AA" w:rsidRDefault="008B48AA">
      <w:pPr>
        <w:widowControl w:val="0"/>
        <w:suppressAutoHyphens/>
        <w:spacing w:after="200" w:line="360" w:lineRule="auto"/>
        <w:ind w:left="360"/>
        <w:contextualSpacing/>
        <w:jc w:val="both"/>
      </w:pPr>
    </w:p>
    <w:p w14:paraId="7696F936" w14:textId="77777777" w:rsidR="008B48AA" w:rsidRDefault="008B48AA">
      <w:pPr>
        <w:widowControl w:val="0"/>
        <w:suppressAutoHyphens/>
        <w:spacing w:after="200" w:line="360" w:lineRule="auto"/>
        <w:contextualSpacing/>
        <w:jc w:val="both"/>
      </w:pPr>
    </w:p>
    <w:p w14:paraId="18E39464" w14:textId="77777777" w:rsidR="008B48AA" w:rsidRDefault="008B48AA">
      <w:pPr>
        <w:widowControl w:val="0"/>
        <w:suppressAutoHyphens/>
        <w:spacing w:after="200" w:line="360" w:lineRule="auto"/>
        <w:ind w:left="360"/>
        <w:contextualSpacing/>
        <w:jc w:val="both"/>
      </w:pPr>
    </w:p>
    <w:p w14:paraId="6DC078E6" w14:textId="77777777" w:rsidR="008B48AA" w:rsidRDefault="00000000">
      <w:pPr>
        <w:widowControl w:val="0"/>
        <w:suppressAutoHyphens/>
        <w:spacing w:after="200" w:line="360" w:lineRule="auto"/>
        <w:ind w:left="360"/>
        <w:contextualSpacing/>
        <w:jc w:val="both"/>
        <w:rPr>
          <w:rFonts w:ascii="Arial" w:eastAsia="SimSun" w:hAnsi="Arial" w:cs="Arial"/>
          <w:b/>
          <w:bCs/>
          <w:iCs/>
          <w:kern w:val="1"/>
          <w:sz w:val="28"/>
          <w:szCs w:val="28"/>
          <w:lang w:val="es-MX" w:eastAsia="zh-CN" w:bidi="hi-IN"/>
        </w:rPr>
      </w:pPr>
      <w:r>
        <w:rPr>
          <w:rFonts w:ascii="Arial" w:eastAsia="SimSun" w:hAnsi="Arial" w:cs="Arial"/>
          <w:b/>
          <w:bCs/>
          <w:iCs/>
          <w:kern w:val="1"/>
          <w:sz w:val="28"/>
          <w:szCs w:val="28"/>
          <w:lang w:val="es-MX" w:eastAsia="zh-CN" w:bidi="hi-IN"/>
        </w:rPr>
        <w:lastRenderedPageBreak/>
        <w:t>Introducción</w:t>
      </w:r>
    </w:p>
    <w:p w14:paraId="0BEAEEB8" w14:textId="77777777" w:rsidR="008B48AA" w:rsidRDefault="008B48AA">
      <w:pPr>
        <w:widowControl w:val="0"/>
        <w:suppressAutoHyphens/>
        <w:spacing w:after="200" w:line="360" w:lineRule="auto"/>
        <w:contextualSpacing/>
        <w:jc w:val="both"/>
        <w:rPr>
          <w:rFonts w:ascii="Arial" w:eastAsia="SimSun" w:hAnsi="Arial" w:cs="Arial"/>
          <w:b/>
          <w:bCs/>
          <w:iCs/>
          <w:kern w:val="1"/>
          <w:sz w:val="28"/>
          <w:szCs w:val="28"/>
          <w:lang w:val="es-MX" w:eastAsia="zh-CN" w:bidi="hi-IN"/>
        </w:rPr>
      </w:pPr>
    </w:p>
    <w:p w14:paraId="4ED4B055" w14:textId="77777777" w:rsidR="008B48AA" w:rsidRDefault="008B48AA">
      <w:pPr>
        <w:widowControl w:val="0"/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</w:p>
    <w:p w14:paraId="507D7C27" w14:textId="77777777" w:rsidR="008B48AA" w:rsidRDefault="00000000">
      <w:pPr>
        <w:widowControl w:val="0"/>
        <w:suppressAutoHyphens/>
        <w:spacing w:after="140" w:line="276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>
        <w:rPr>
          <w:rFonts w:ascii="Arial" w:eastAsia="SimSun" w:hAnsi="Arial" w:cs="Arial"/>
          <w:kern w:val="1"/>
          <w:lang w:eastAsia="zh-CN" w:bidi="hi-IN"/>
        </w:rPr>
        <w:t>La Unidad de Patología Mamaria del Hospital Nacional  de la Mujer “Dra. María Isabel Rodríguez”, es la Unidad especializada en el diagnóstico y tratamiento de la patología  mamaria así como de la detección y tratamiento oportuno del cáncer de mama, lo cual tiene un gran impacto en la reducción de la morbimortalidad contribuyendo al manejo integral del cáncer de mama.</w:t>
      </w:r>
    </w:p>
    <w:p w14:paraId="7910C4BF" w14:textId="77777777" w:rsidR="008B48AA" w:rsidRDefault="008B48AA">
      <w:pPr>
        <w:widowControl w:val="0"/>
        <w:suppressAutoHyphens/>
        <w:spacing w:after="140" w:line="276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1358D8C3" w14:textId="77777777" w:rsidR="008B48AA" w:rsidRDefault="00000000">
      <w:pPr>
        <w:widowControl w:val="0"/>
        <w:suppressAutoHyphens/>
        <w:spacing w:after="140" w:line="276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>
        <w:rPr>
          <w:rFonts w:ascii="Arial" w:eastAsia="SimSun" w:hAnsi="Arial" w:cs="Arial"/>
          <w:kern w:val="1"/>
          <w:lang w:eastAsia="zh-CN" w:bidi="hi-IN"/>
        </w:rPr>
        <w:t>La Dirección del Hospital Nacional de la Mujer ha tenido a bien realizar la actualización del manual de organización y funciones especifico de la Unidad de Patologia Mamaria como un instrumento técnico normativo de donde se describe la misión, visión, objetivos, funciones generales especificas y organigrama de la unidad, atendiendo al marco referencia establecido en el Plan Cuscatlán y el Plan estratégico institucional del MINSAL 2021 – 2025.</w:t>
      </w:r>
    </w:p>
    <w:p w14:paraId="5280709A" w14:textId="77777777" w:rsidR="008B48AA" w:rsidRDefault="008B48AA">
      <w:pPr>
        <w:widowControl w:val="0"/>
        <w:suppressAutoHyphens/>
        <w:spacing w:after="140" w:line="276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246CB3E4" w14:textId="77777777" w:rsidR="008B48AA" w:rsidRDefault="008B48AA">
      <w:pPr>
        <w:keepNext/>
        <w:spacing w:before="240" w:after="60"/>
      </w:pPr>
    </w:p>
    <w:p w14:paraId="793DF389" w14:textId="77777777" w:rsidR="008B48AA" w:rsidRDefault="008B48AA">
      <w:pPr>
        <w:keepNext/>
        <w:spacing w:before="240" w:after="60"/>
      </w:pPr>
    </w:p>
    <w:p w14:paraId="58B4DA6F" w14:textId="77777777" w:rsidR="008B48AA" w:rsidRDefault="008B48AA">
      <w:pPr>
        <w:keepNext/>
        <w:spacing w:before="240" w:after="60"/>
      </w:pPr>
    </w:p>
    <w:p w14:paraId="2D2CC458" w14:textId="77777777" w:rsidR="008B48AA" w:rsidRDefault="008B48AA">
      <w:pPr>
        <w:keepNext/>
        <w:spacing w:before="240" w:after="60"/>
      </w:pPr>
    </w:p>
    <w:p w14:paraId="29752CA7" w14:textId="77777777" w:rsidR="008B48AA" w:rsidRDefault="008B48AA">
      <w:pPr>
        <w:keepNext/>
        <w:spacing w:before="240" w:after="60"/>
      </w:pPr>
    </w:p>
    <w:p w14:paraId="0F3EBD7D" w14:textId="77777777" w:rsidR="008B48AA" w:rsidRDefault="008B48AA">
      <w:pPr>
        <w:keepNext/>
        <w:spacing w:before="240" w:after="60"/>
      </w:pPr>
    </w:p>
    <w:p w14:paraId="74F82E70" w14:textId="77777777" w:rsidR="008B48AA" w:rsidRDefault="008B48AA">
      <w:pPr>
        <w:keepNext/>
        <w:spacing w:before="240" w:after="60"/>
      </w:pPr>
    </w:p>
    <w:p w14:paraId="701A6A35" w14:textId="77777777" w:rsidR="008B48AA" w:rsidRDefault="008B48AA">
      <w:pPr>
        <w:keepNext/>
        <w:spacing w:before="240" w:after="60"/>
      </w:pPr>
    </w:p>
    <w:p w14:paraId="40696645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26853804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5FC2A7D9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49AE2B17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39B7E37A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5E9E9C28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MARCO NORMATIVO LEGAL </w:t>
      </w:r>
    </w:p>
    <w:p w14:paraId="05D98666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05059EB2" w14:textId="77777777" w:rsidR="008B48AA" w:rsidRDefault="00000000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Plan Cuscatlán </w:t>
      </w:r>
    </w:p>
    <w:p w14:paraId="43A5C983" w14:textId="77777777" w:rsidR="008B48AA" w:rsidRDefault="00000000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Marco estratégico en salud – Política Crecer Juntos</w:t>
      </w:r>
    </w:p>
    <w:p w14:paraId="4A307EEE" w14:textId="77777777" w:rsidR="008B48AA" w:rsidRDefault="00000000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Plan Estratégico del Hospital Nacional de la Mujer  22016-2025.</w:t>
      </w:r>
    </w:p>
    <w:p w14:paraId="41825038" w14:textId="77777777" w:rsidR="008B48AA" w:rsidRDefault="00000000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Plan Estratégico Institucional del MINSAL 2021-2025</w:t>
      </w:r>
    </w:p>
    <w:p w14:paraId="3F4C536E" w14:textId="77777777" w:rsidR="008B48AA" w:rsidRDefault="00000000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Política Nacional de Calidad </w:t>
      </w:r>
    </w:p>
    <w:p w14:paraId="6E2969B1" w14:textId="77777777" w:rsidR="008B48AA" w:rsidRDefault="00000000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Reglamento de Normas Técnicas de Control Interno de la Corte de Cuentas </w:t>
      </w:r>
    </w:p>
    <w:p w14:paraId="45C8971F" w14:textId="77777777" w:rsidR="008B48AA" w:rsidRDefault="00000000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Reglamento de Normas Técnicas de Control Interno Específicas del Hospital Nacional de la Mujer   </w:t>
      </w:r>
    </w:p>
    <w:p w14:paraId="3B5A68CA" w14:textId="77777777" w:rsidR="008B48AA" w:rsidRDefault="00000000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bookmarkStart w:id="1" w:name="_1ksv4uv" w:colFirst="0" w:colLast="0"/>
      <w:bookmarkEnd w:id="1"/>
      <w:r>
        <w:rPr>
          <w:rFonts w:ascii="Arial" w:eastAsia="Arial" w:hAnsi="Arial" w:cs="Arial"/>
          <w:color w:val="000000"/>
        </w:rPr>
        <w:t>Reglamento General de Hospitales del MINSAL</w:t>
      </w:r>
    </w:p>
    <w:p w14:paraId="1672CFC6" w14:textId="77777777" w:rsidR="008B48AA" w:rsidRDefault="00000000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bookmarkStart w:id="2" w:name="_44sinio" w:colFirst="0" w:colLast="0"/>
      <w:bookmarkEnd w:id="2"/>
      <w:r>
        <w:rPr>
          <w:rFonts w:ascii="Arial" w:eastAsia="Arial" w:hAnsi="Arial" w:cs="Arial"/>
          <w:color w:val="000000"/>
        </w:rPr>
        <w:t>Manual General de Descripción de Puestos de Trabajo: Tomo III, MINSAL</w:t>
      </w:r>
    </w:p>
    <w:p w14:paraId="4D998FDB" w14:textId="77777777" w:rsidR="008B48AA" w:rsidRDefault="008B48AA">
      <w:pP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1730B5DA" w14:textId="77777777" w:rsidR="008B48AA" w:rsidRDefault="008B48AA">
      <w:pP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42BD383F" w14:textId="77777777" w:rsidR="008B48AA" w:rsidRDefault="008B48AA">
      <w:pP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7023B0BC" w14:textId="77777777" w:rsidR="008B48AA" w:rsidRDefault="008B48AA">
      <w:pP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2440130F" w14:textId="77777777" w:rsidR="008B48AA" w:rsidRDefault="008B48AA">
      <w:pP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tbl>
      <w:tblPr>
        <w:tblW w:w="10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75"/>
      </w:tblGrid>
      <w:tr w:rsidR="008B48AA" w14:paraId="0B482FD0" w14:textId="77777777">
        <w:trPr>
          <w:trHeight w:val="2373"/>
        </w:trPr>
        <w:tc>
          <w:tcPr>
            <w:tcW w:w="10175" w:type="dxa"/>
            <w:shd w:val="clear" w:color="auto" w:fill="auto"/>
            <w:vAlign w:val="center"/>
          </w:tcPr>
          <w:p w14:paraId="4927FC8B" w14:textId="77777777" w:rsidR="008B48AA" w:rsidRDefault="00000000">
            <w:pPr>
              <w:widowControl w:val="0"/>
              <w:suppressAutoHyphens/>
              <w:contextualSpacing/>
              <w:rPr>
                <w:rFonts w:ascii="Arial" w:eastAsia="SimSun" w:hAnsi="Arial" w:cs="Arial"/>
                <w:b/>
                <w:bCs/>
                <w:kern w:val="1"/>
                <w:sz w:val="21"/>
                <w:szCs w:val="21"/>
                <w:lang w:eastAsia="zh-CN" w:bidi="hi-IN"/>
              </w:rPr>
            </w:pPr>
            <w:bookmarkStart w:id="3" w:name="_1fob9te" w:colFirst="0" w:colLast="0"/>
            <w:bookmarkEnd w:id="3"/>
            <w:r>
              <w:rPr>
                <w:rFonts w:ascii="Arial" w:eastAsia="SimSun" w:hAnsi="Arial" w:cs="Arial"/>
                <w:b/>
                <w:bCs/>
                <w:kern w:val="1"/>
                <w:sz w:val="21"/>
                <w:szCs w:val="21"/>
                <w:lang w:eastAsia="zh-CN" w:bidi="hi-IN"/>
              </w:rPr>
              <w:t>MISIÓN</w:t>
            </w:r>
          </w:p>
          <w:p w14:paraId="1E102F06" w14:textId="77777777" w:rsidR="008B48AA" w:rsidRDefault="008B48AA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1"/>
                <w:szCs w:val="21"/>
                <w:lang w:val="es-ES" w:eastAsia="zh-CN" w:bidi="hi-IN"/>
              </w:rPr>
            </w:pPr>
          </w:p>
          <w:p w14:paraId="6DE8BA71" w14:textId="77777777" w:rsidR="008B48AA" w:rsidRDefault="00000000">
            <w:pPr>
              <w:widowControl w:val="0"/>
              <w:suppressAutoHyphens/>
              <w:rPr>
                <w:rFonts w:ascii="Liberation Serif" w:eastAsia="SimSun" w:hAnsi="Liberation Serif" w:cs="Mang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lang w:eastAsia="zh-CN" w:bidi="hi-IN"/>
              </w:rPr>
              <w:t>Ser la unidad de Patología mamaria que brinde atención integral  a las pacientes con enfermedades benignas de la mama y detección temprana del cáncer satisfaciendo las necesidades de las usuarias brindándoles una atención de calidad en un tiempo oportuno.</w:t>
            </w:r>
          </w:p>
          <w:p w14:paraId="144562E9" w14:textId="77777777" w:rsidR="008B48AA" w:rsidRDefault="008B48AA">
            <w:pPr>
              <w:widowControl w:val="0"/>
              <w:suppressAutoHyphens/>
              <w:contextualSpacing/>
              <w:rPr>
                <w:rFonts w:ascii="Arial" w:eastAsia="SimSun" w:hAnsi="Arial" w:cs="Arial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  <w:p w14:paraId="44F040D0" w14:textId="77777777" w:rsidR="008B48AA" w:rsidRDefault="008B48AA">
            <w:pPr>
              <w:widowControl w:val="0"/>
              <w:suppressAutoHyphens/>
              <w:contextualSpacing/>
              <w:rPr>
                <w:rFonts w:ascii="Arial" w:eastAsia="SimSun" w:hAnsi="Arial" w:cs="Arial"/>
                <w:b/>
                <w:bCs/>
                <w:kern w:val="1"/>
                <w:sz w:val="21"/>
                <w:szCs w:val="21"/>
                <w:lang w:eastAsia="zh-CN" w:bidi="hi-IN"/>
              </w:rPr>
            </w:pPr>
          </w:p>
          <w:p w14:paraId="4FF33FEE" w14:textId="77777777" w:rsidR="008B48AA" w:rsidRDefault="00000000">
            <w:pPr>
              <w:widowControl w:val="0"/>
              <w:suppressAutoHyphens/>
              <w:contextualSpacing/>
              <w:rPr>
                <w:rFonts w:ascii="Arial" w:eastAsia="SimSun" w:hAnsi="Arial" w:cs="Arial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1"/>
                <w:sz w:val="21"/>
                <w:szCs w:val="21"/>
                <w:lang w:eastAsia="zh-CN" w:bidi="hi-IN"/>
              </w:rPr>
              <w:t>VISIÓN</w:t>
            </w:r>
          </w:p>
          <w:p w14:paraId="41E87B88" w14:textId="77777777" w:rsidR="008B48AA" w:rsidRDefault="008B48AA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sz w:val="21"/>
                <w:szCs w:val="21"/>
                <w:lang w:eastAsia="zh-CN" w:bidi="hi-IN"/>
              </w:rPr>
            </w:pPr>
          </w:p>
          <w:p w14:paraId="0ED7E3BB" w14:textId="77777777" w:rsidR="008B48AA" w:rsidRDefault="00000000">
            <w:pPr>
              <w:widowControl w:val="0"/>
              <w:suppressAutoHyphens/>
              <w:spacing w:after="200" w:line="276" w:lineRule="auto"/>
              <w:contextualSpacing/>
              <w:jc w:val="both"/>
              <w:rPr>
                <w:rFonts w:ascii="Liberation Serif" w:eastAsia="SimSun" w:hAnsi="Liberation Serif" w:cs="Mang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kern w:val="1"/>
                <w:sz w:val="21"/>
                <w:szCs w:val="21"/>
                <w:lang w:eastAsia="zh-CN" w:bidi="hi-IN"/>
              </w:rPr>
              <w:t> </w:t>
            </w:r>
            <w:r>
              <w:rPr>
                <w:rFonts w:ascii="Arial" w:eastAsia="SimSun" w:hAnsi="Arial" w:cs="Arial"/>
                <w:kern w:val="1"/>
                <w:lang w:eastAsia="zh-CN" w:bidi="hi-IN"/>
              </w:rPr>
              <w:t> Ser la Unidad de patología Mamaria líder en actividades de detección temprana para la identificación, diagnóstico, tratamiento y control oportuno del cáncer de mama, cubriendo las expectativas de la usuaria y de los diferentes niveles de referencia</w:t>
            </w:r>
          </w:p>
        </w:tc>
      </w:tr>
    </w:tbl>
    <w:p w14:paraId="6B5EFED9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3663C531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2C90B41B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color w:val="000000"/>
        </w:rPr>
      </w:pPr>
      <w:bookmarkStart w:id="4" w:name="_2et92p0" w:colFirst="0" w:colLast="0"/>
      <w:bookmarkEnd w:id="4"/>
    </w:p>
    <w:p w14:paraId="465A3857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Objetivo General: </w:t>
      </w:r>
    </w:p>
    <w:p w14:paraId="0E3034DB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Proporcionar servicios médicos de tercer nivel de atención en la especialidad de mastologia cumpliendo con los lineamientos técnicos para la prevención de cáncer de mama del MINSAL</w:t>
      </w:r>
    </w:p>
    <w:p w14:paraId="6A686177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416FFD01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0049E2FD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2D95AC4C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61FFB5C7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color w:val="000000"/>
        </w:rPr>
      </w:pPr>
      <w:bookmarkStart w:id="5" w:name="_tyjcwt" w:colFirst="0" w:colLast="0"/>
      <w:bookmarkEnd w:id="5"/>
    </w:p>
    <w:p w14:paraId="29ED772D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Objetivos Específicos: </w:t>
      </w:r>
    </w:p>
    <w:tbl>
      <w:tblPr>
        <w:tblStyle w:val="Style12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B48AA" w14:paraId="5A0AC3EB" w14:textId="77777777">
        <w:trPr>
          <w:trHeight w:val="841"/>
        </w:trPr>
        <w:tc>
          <w:tcPr>
            <w:tcW w:w="10060" w:type="dxa"/>
            <w:shd w:val="clear" w:color="auto" w:fill="FFFFFF"/>
            <w:vAlign w:val="center"/>
          </w:tcPr>
          <w:p w14:paraId="1601B1B2" w14:textId="77777777" w:rsidR="008B48AA" w:rsidRDefault="00000000">
            <w:pPr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Brindar atención medica de calidad programada, cumpliendo con las metas de indicadores ya establecidos por MINSAL</w:t>
            </w:r>
          </w:p>
        </w:tc>
      </w:tr>
      <w:tr w:rsidR="008B48AA" w14:paraId="3EF1FAF2" w14:textId="77777777">
        <w:trPr>
          <w:trHeight w:val="838"/>
        </w:trPr>
        <w:tc>
          <w:tcPr>
            <w:tcW w:w="10060" w:type="dxa"/>
            <w:shd w:val="clear" w:color="auto" w:fill="FFFFFF"/>
            <w:vAlign w:val="center"/>
          </w:tcPr>
          <w:p w14:paraId="6A0AE86F" w14:textId="77777777" w:rsidR="008B48AA" w:rsidRDefault="00000000">
            <w:pPr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Mejorar la salud de la mujer mediante la Atención en clínica de mama y el abordaje integral del cáncer de mama, </w:t>
            </w:r>
          </w:p>
          <w:p w14:paraId="3F83D0E7" w14:textId="77777777" w:rsidR="008B48AA" w:rsidRDefault="00000000">
            <w:pPr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Brindar atención especializada a la mujer con sospecha clínica e imagenològica de cáncer de mama mediante el ofrecimiento de los diferentes procedimientos diagnósticos y de intervencionismo mamario necesarios.</w:t>
            </w:r>
          </w:p>
        </w:tc>
      </w:tr>
      <w:tr w:rsidR="008B48AA" w14:paraId="5C4C22E4" w14:textId="77777777">
        <w:trPr>
          <w:trHeight w:val="767"/>
        </w:trPr>
        <w:tc>
          <w:tcPr>
            <w:tcW w:w="10060" w:type="dxa"/>
            <w:shd w:val="clear" w:color="auto" w:fill="FFFFFF"/>
            <w:vAlign w:val="center"/>
          </w:tcPr>
          <w:p w14:paraId="6434E543" w14:textId="77777777" w:rsidR="008B48AA" w:rsidRDefault="00000000">
            <w:pPr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Fortalecer la prevención terciaria incorporando la especialidad de oncoplastica en el abordaje multidisciplinario del cáncer de mama</w:t>
            </w:r>
          </w:p>
        </w:tc>
      </w:tr>
    </w:tbl>
    <w:p w14:paraId="6FE35FB7" w14:textId="77777777" w:rsidR="008B48AA" w:rsidRDefault="008B48AA">
      <w:pPr>
        <w:spacing w:after="200" w:line="276" w:lineRule="auto"/>
        <w:rPr>
          <w:rFonts w:ascii="Arial" w:eastAsia="Arial" w:hAnsi="Arial" w:cs="Arial"/>
        </w:rPr>
      </w:pPr>
      <w:bookmarkStart w:id="6" w:name="_3dy6vkm" w:colFirst="0" w:colLast="0"/>
      <w:bookmarkEnd w:id="6"/>
    </w:p>
    <w:p w14:paraId="00DBD5FD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0CACEA9C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60B10FC7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03B737FA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26EB1231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Función General:</w:t>
      </w:r>
    </w:p>
    <w:p w14:paraId="2325A743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Manejo gerencial de la unidad de Patologia Mamaria, considerando las etapas de planificación, organización e integración del personal, control de los recursos y actividades necesarias para el mejor funcionamiento de la Unidad. Cumpliendo con los lineamientos técnicos para la prevención de cáncer de mama del MINSAL</w:t>
      </w:r>
    </w:p>
    <w:p w14:paraId="768E776C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52887261" w14:textId="77777777" w:rsidR="008B48AA" w:rsidRDefault="008B48AA">
      <w:pPr>
        <w:spacing w:line="276" w:lineRule="auto"/>
        <w:jc w:val="both"/>
        <w:rPr>
          <w:rFonts w:ascii="Arial" w:eastAsia="Arial" w:hAnsi="Arial" w:cs="Arial"/>
        </w:rPr>
      </w:pPr>
      <w:bookmarkStart w:id="7" w:name="_1t3h5sf" w:colFirst="0" w:colLast="0"/>
      <w:bookmarkEnd w:id="7"/>
    </w:p>
    <w:p w14:paraId="5798CEBA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Funciones Específicas: </w:t>
      </w:r>
    </w:p>
    <w:p w14:paraId="1C3F8718" w14:textId="77777777" w:rsidR="008B48AA" w:rsidRDefault="00000000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Atender a las usuarias del servicio con calidad, realizando las acciones necesarias para resolver las necesidades según la oferta de servicios del hospital, con énfasis en el cumplimiento en la prevención y diagnòstico oportuno de lesiones premalignas y malignas de la mama.</w:t>
      </w:r>
    </w:p>
    <w:p w14:paraId="4C2E6F2C" w14:textId="77777777" w:rsidR="008B48AA" w:rsidRDefault="00000000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Facilitar el proceso de docencia según la programación de actividades del servicio a la demanda interna y externa de rotaciones por la unidad.</w:t>
      </w:r>
    </w:p>
    <w:p w14:paraId="2C6BC174" w14:textId="77777777" w:rsidR="008B48AA" w:rsidRDefault="00000000">
      <w:pPr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Facilitar actividades de investigación científica según la programación de actividades, necesidades del servicio y del Hospital.</w:t>
      </w:r>
    </w:p>
    <w:p w14:paraId="3CE94A25" w14:textId="77777777" w:rsidR="008B48AA" w:rsidRDefault="008B48AA">
      <w:pP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5CCE4076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color w:val="000000"/>
        </w:rPr>
      </w:pPr>
      <w:bookmarkStart w:id="8" w:name="_4d34og8" w:colFirst="0" w:colLast="0"/>
      <w:bookmarkEnd w:id="8"/>
    </w:p>
    <w:p w14:paraId="6F8BD298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621B085A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421C5DB4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5543A9A4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Dependencia Jerárquica </w:t>
      </w:r>
    </w:p>
    <w:p w14:paraId="1FCFDDF5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0482D0A1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Servicio de Consulta Externa. </w:t>
      </w:r>
    </w:p>
    <w:p w14:paraId="298A750D" w14:textId="77777777" w:rsidR="008B48AA" w:rsidRDefault="00000000">
      <w:pPr>
        <w:spacing w:line="276" w:lineRule="auto"/>
        <w:jc w:val="both"/>
        <w:rPr>
          <w:rFonts w:ascii="Arial" w:eastAsia="SimSun" w:hAnsi="Arial" w:cs="Arial"/>
          <w:b/>
          <w:i/>
          <w:kern w:val="1"/>
          <w:sz w:val="28"/>
          <w:szCs w:val="28"/>
          <w:lang w:val="es-MX" w:eastAsia="zh-CN" w:bidi="hi-IN"/>
        </w:rPr>
      </w:pPr>
      <w:bookmarkStart w:id="9" w:name="_2s8eyo1" w:colFirst="0" w:colLast="0"/>
      <w:bookmarkEnd w:id="9"/>
      <w:r>
        <w:br w:type="page"/>
      </w: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SimSun" w:hAnsi="Arial" w:cs="Arial"/>
          <w:b/>
          <w:i/>
          <w:kern w:val="1"/>
          <w:sz w:val="28"/>
          <w:szCs w:val="28"/>
          <w:lang w:val="es-MX" w:eastAsia="zh-CN" w:bidi="hi-IN"/>
        </w:rPr>
        <w:t>Organigrama de la Unidad de Patología mamaria</w:t>
      </w:r>
    </w:p>
    <w:p w14:paraId="3FB92EEB" w14:textId="77777777" w:rsidR="008B48AA" w:rsidRDefault="008B48AA">
      <w:pPr>
        <w:spacing w:line="276" w:lineRule="auto"/>
        <w:jc w:val="both"/>
        <w:rPr>
          <w:rFonts w:ascii="Arial" w:eastAsia="Arial" w:hAnsi="Arial" w:cs="Arial"/>
        </w:rPr>
      </w:pPr>
    </w:p>
    <w:p w14:paraId="3E49B3E1" w14:textId="77777777" w:rsidR="008B48AA" w:rsidRDefault="00000000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s-ES" w:eastAsia="es-ES"/>
        </w:rPr>
        <w:drawing>
          <wp:inline distT="0" distB="0" distL="0" distR="0" wp14:anchorId="2DC67A35" wp14:editId="324AFC47">
            <wp:extent cx="5943600" cy="3021330"/>
            <wp:effectExtent l="19050" t="0" r="0" b="0"/>
            <wp:docPr id="5" name="Imagen 7" descr="C:\Users\J. SALOMON\Downloads\20210405_1734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7" descr="C:\Users\J. SALOMON\Downloads\20210405_173414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695A8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42281C7B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17D97B58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0D5D9E96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5B999C22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2F07B4AC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55AAE8AD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18AD058C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40BA9763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514E8E66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4DB9CC4D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6BDF795E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773FEB5A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6A34E496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0A32494E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4632DDA6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286DF881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1DE3467B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33139974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  <w:bookmarkStart w:id="10" w:name="_17dp8vu" w:colFirst="0" w:colLast="0"/>
      <w:bookmarkEnd w:id="10"/>
    </w:p>
    <w:p w14:paraId="11F2B688" w14:textId="77777777" w:rsidR="008B48AA" w:rsidRDefault="00000000">
      <w:pPr>
        <w:keepNext/>
        <w:spacing w:before="240" w:after="60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lastRenderedPageBreak/>
        <w:t>Estructura de Recursos humanos</w:t>
      </w:r>
    </w:p>
    <w:tbl>
      <w:tblPr>
        <w:tblpPr w:leftFromText="141" w:rightFromText="141" w:vertAnchor="text" w:horzAnchor="margin" w:tblpY="187"/>
        <w:tblW w:w="0" w:type="auto"/>
        <w:tblLayout w:type="fixed"/>
        <w:tblLook w:val="04A0" w:firstRow="1" w:lastRow="0" w:firstColumn="1" w:lastColumn="0" w:noHBand="0" w:noVBand="1"/>
      </w:tblPr>
      <w:tblGrid>
        <w:gridCol w:w="4185"/>
        <w:gridCol w:w="2055"/>
        <w:gridCol w:w="1986"/>
      </w:tblGrid>
      <w:tr w:rsidR="008B48AA" w14:paraId="7ABCEF6F" w14:textId="77777777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514C82" w14:textId="77777777" w:rsidR="008B48AA" w:rsidRDefault="00000000">
            <w:pPr>
              <w:widowControl w:val="0"/>
              <w:suppressAutoHyphens/>
              <w:jc w:val="both"/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</w:pPr>
            <w:r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  <w:t>Puesto de Trabajo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0ED8B" w14:textId="77777777" w:rsidR="008B48AA" w:rsidRDefault="0000000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</w:pPr>
            <w:r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  <w:t>Cantidad de recurso humano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D0ED" w14:textId="77777777" w:rsidR="008B48AA" w:rsidRDefault="00000000">
            <w:pPr>
              <w:widowControl w:val="0"/>
              <w:suppressAutoHyphens/>
              <w:jc w:val="center"/>
              <w:rPr>
                <w:rFonts w:ascii="Liberation Serif" w:eastAsia="SimSun" w:hAnsi="Liberation Serif" w:cs="Mang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lang w:eastAsia="zh-CN" w:bidi="hi-IN"/>
              </w:rPr>
              <w:t>Total horas contratadas por día</w:t>
            </w:r>
          </w:p>
        </w:tc>
      </w:tr>
      <w:tr w:rsidR="008B48AA" w14:paraId="6F6BC6CB" w14:textId="77777777">
        <w:trPr>
          <w:trHeight w:val="482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3A5F46" w14:textId="77777777" w:rsidR="008B48AA" w:rsidRDefault="00000000">
            <w:pPr>
              <w:widowControl w:val="0"/>
              <w:suppressAutoHyphens/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</w:pPr>
            <w:r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  <w:t>Coordinadora de la Unidad de Patología Mamaria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365D447" w14:textId="77777777" w:rsidR="008B48AA" w:rsidRDefault="0000000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</w:pPr>
            <w:r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8D6515" w14:textId="77777777" w:rsidR="008B48AA" w:rsidRDefault="00000000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</w:pPr>
            <w:r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  <w:t>8</w:t>
            </w:r>
          </w:p>
        </w:tc>
      </w:tr>
      <w:tr w:rsidR="008B48AA" w14:paraId="1F0D16B9" w14:textId="77777777">
        <w:trPr>
          <w:trHeight w:val="403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B656CE" w14:textId="77777777" w:rsidR="008B48AA" w:rsidRDefault="00000000">
            <w:pPr>
              <w:widowControl w:val="0"/>
              <w:suppressAutoHyphens/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</w:pPr>
            <w:r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  <w:t xml:space="preserve"> Ginecologos-Mastologos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2CD675" w14:textId="77777777" w:rsidR="008B48AA" w:rsidRDefault="0000000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</w:pPr>
            <w:r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2C1420" w14:textId="77777777" w:rsidR="008B48AA" w:rsidRDefault="00000000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</w:pPr>
            <w:r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  <w:t>37</w:t>
            </w:r>
          </w:p>
        </w:tc>
      </w:tr>
      <w:tr w:rsidR="008B48AA" w14:paraId="64F63D00" w14:textId="77777777">
        <w:trPr>
          <w:trHeight w:val="413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2D7DDD" w14:textId="77777777" w:rsidR="008B48AA" w:rsidRDefault="00000000">
            <w:pPr>
              <w:widowControl w:val="0"/>
              <w:suppressAutoHyphens/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</w:pPr>
            <w:r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  <w:t>Enfermeras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0426C23" w14:textId="77777777" w:rsidR="008B48AA" w:rsidRDefault="00000000">
            <w:pPr>
              <w:widowControl w:val="0"/>
              <w:suppressAutoHyphens/>
              <w:jc w:val="center"/>
              <w:rPr>
                <w:rFonts w:ascii="Liberation Serif" w:eastAsia="SimSun" w:hAnsi="Liberation Serif" w:cs="Mangal"/>
                <w:kern w:val="1"/>
                <w:lang w:eastAsia="zh-CN" w:bidi="hi-IN"/>
              </w:rPr>
            </w:pPr>
            <w:r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3B6749" w14:textId="77777777" w:rsidR="008B48AA" w:rsidRDefault="00000000">
            <w:pPr>
              <w:widowControl w:val="0"/>
              <w:suppressAutoHyphens/>
              <w:snapToGrid w:val="0"/>
              <w:jc w:val="center"/>
              <w:rPr>
                <w:rFonts w:ascii="Liberation Serif" w:eastAsia="SimSun" w:hAnsi="Liberation Serif" w:cs="Mang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lang w:eastAsia="zh-CN" w:bidi="hi-IN"/>
              </w:rPr>
              <w:t>16</w:t>
            </w:r>
          </w:p>
        </w:tc>
      </w:tr>
      <w:tr w:rsidR="008B48AA" w14:paraId="3A63B298" w14:textId="77777777">
        <w:trPr>
          <w:trHeight w:val="419"/>
        </w:trPr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8F0EE7" w14:textId="77777777" w:rsidR="008B48AA" w:rsidRDefault="00000000">
            <w:pPr>
              <w:widowControl w:val="0"/>
              <w:suppressAutoHyphens/>
              <w:rPr>
                <w:rFonts w:ascii="Liberation Serif" w:eastAsia="SimSun" w:hAnsi="Liberation Serif" w:cs="Mangal"/>
                <w:kern w:val="1"/>
                <w:lang w:eastAsia="zh-CN" w:bidi="hi-IN"/>
              </w:rPr>
            </w:pPr>
            <w:r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Cirujano plástico/oncoplastico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C3B8EF4" w14:textId="77777777" w:rsidR="008B48AA" w:rsidRDefault="00000000">
            <w:pPr>
              <w:widowControl w:val="0"/>
              <w:suppressAutoHyphens/>
              <w:snapToGrid w:val="0"/>
              <w:jc w:val="center"/>
              <w:rPr>
                <w:rFonts w:ascii="Liberation Serif" w:eastAsia="SimSun" w:hAnsi="Liberation Serif" w:cs="Mang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lang w:eastAsia="zh-CN" w:bidi="hi-IN"/>
              </w:rPr>
              <w:t>1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E81B14" w14:textId="77777777" w:rsidR="008B48AA" w:rsidRDefault="00000000">
            <w:pPr>
              <w:widowControl w:val="0"/>
              <w:suppressAutoHyphens/>
              <w:jc w:val="center"/>
              <w:rPr>
                <w:rFonts w:ascii="Liberation Serif" w:eastAsia="SimSun" w:hAnsi="Liberation Serif" w:cs="Mang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lang w:eastAsia="zh-CN" w:bidi="hi-IN"/>
              </w:rPr>
              <w:t>8</w:t>
            </w:r>
          </w:p>
        </w:tc>
      </w:tr>
      <w:tr w:rsidR="008B48AA" w14:paraId="04F6F0CF" w14:textId="77777777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C75361" w14:textId="77777777" w:rsidR="008B48AA" w:rsidRDefault="008B48AA">
            <w:pPr>
              <w:widowControl w:val="0"/>
              <w:suppressAutoHyphens/>
              <w:snapToGrid w:val="0"/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</w:pPr>
          </w:p>
          <w:p w14:paraId="02D661C5" w14:textId="77777777" w:rsidR="008B48AA" w:rsidRDefault="00000000">
            <w:pPr>
              <w:widowControl w:val="0"/>
              <w:suppressAutoHyphens/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</w:pPr>
            <w:r>
              <w:rPr>
                <w:rFonts w:ascii="Arial" w:hAnsi="Arial" w:cs="Arial"/>
                <w:b/>
                <w:bCs/>
                <w:iCs/>
                <w:kern w:val="1"/>
                <w:lang w:val="es-MX" w:eastAsia="es-SV" w:bidi="hi-IN"/>
              </w:rPr>
              <w:t>Total de recurso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5717883" w14:textId="77777777" w:rsidR="008B48AA" w:rsidRDefault="008B48AA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Cs/>
                <w:iCs/>
                <w:kern w:val="1"/>
                <w:lang w:val="es-MX" w:eastAsia="es-SV" w:bidi="hi-IN"/>
              </w:rPr>
            </w:pPr>
          </w:p>
          <w:p w14:paraId="1D293168" w14:textId="77777777" w:rsidR="008B48AA" w:rsidRDefault="00000000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iCs/>
                <w:kern w:val="1"/>
                <w:lang w:val="es-MX" w:eastAsia="es-SV" w:bidi="hi-IN"/>
              </w:rPr>
            </w:pPr>
            <w:r>
              <w:rPr>
                <w:rFonts w:ascii="Arial" w:hAnsi="Arial" w:cs="Arial"/>
                <w:b/>
                <w:bCs/>
                <w:iCs/>
                <w:kern w:val="1"/>
                <w:lang w:val="es-MX" w:eastAsia="es-SV" w:bidi="hi-IN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5917E8" w14:textId="77777777" w:rsidR="008B48AA" w:rsidRDefault="00000000">
            <w:pPr>
              <w:widowControl w:val="0"/>
              <w:suppressAutoHyphens/>
              <w:jc w:val="center"/>
              <w:rPr>
                <w:rFonts w:ascii="Liberation Serif" w:eastAsia="SimSun" w:hAnsi="Liberation Serif" w:cs="Mang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lang w:eastAsia="zh-CN" w:bidi="hi-IN"/>
              </w:rPr>
              <w:t>69</w:t>
            </w:r>
          </w:p>
        </w:tc>
      </w:tr>
    </w:tbl>
    <w:p w14:paraId="1080DA4B" w14:textId="77777777" w:rsidR="008B48AA" w:rsidRDefault="008B48AA">
      <w:pPr>
        <w:rPr>
          <w:rFonts w:ascii="Arial" w:eastAsia="Arial" w:hAnsi="Arial" w:cs="Arial"/>
        </w:rPr>
      </w:pPr>
    </w:p>
    <w:p w14:paraId="3A431F5A" w14:textId="77777777" w:rsidR="008B48AA" w:rsidRDefault="008B48AA">
      <w:pPr>
        <w:rPr>
          <w:rFonts w:ascii="Arial" w:eastAsia="Arial" w:hAnsi="Arial" w:cs="Arial"/>
        </w:rPr>
      </w:pPr>
    </w:p>
    <w:p w14:paraId="3C168AB3" w14:textId="77777777" w:rsidR="008B48AA" w:rsidRDefault="008B48AA">
      <w:pPr>
        <w:rPr>
          <w:rFonts w:ascii="Arial" w:eastAsia="Arial" w:hAnsi="Arial" w:cs="Arial"/>
        </w:rPr>
      </w:pPr>
    </w:p>
    <w:p w14:paraId="47D3C80C" w14:textId="77777777" w:rsidR="008B48AA" w:rsidRDefault="008B48AA">
      <w:pPr>
        <w:rPr>
          <w:rFonts w:ascii="Arial" w:eastAsia="Arial" w:hAnsi="Arial" w:cs="Arial"/>
        </w:rPr>
      </w:pPr>
    </w:p>
    <w:p w14:paraId="22AE5817" w14:textId="77777777" w:rsidR="008B48AA" w:rsidRDefault="008B48AA">
      <w:pPr>
        <w:rPr>
          <w:rFonts w:ascii="Arial" w:eastAsia="Arial" w:hAnsi="Arial" w:cs="Arial"/>
        </w:rPr>
      </w:pPr>
    </w:p>
    <w:p w14:paraId="15763B22" w14:textId="77777777" w:rsidR="008B48AA" w:rsidRDefault="008B48AA">
      <w:pPr>
        <w:rPr>
          <w:rFonts w:ascii="Arial" w:eastAsia="Arial" w:hAnsi="Arial" w:cs="Arial"/>
        </w:rPr>
      </w:pPr>
    </w:p>
    <w:p w14:paraId="73C7337B" w14:textId="77777777" w:rsidR="008B48AA" w:rsidRDefault="008B48AA">
      <w:pPr>
        <w:rPr>
          <w:rFonts w:ascii="Arial" w:eastAsia="Arial" w:hAnsi="Arial" w:cs="Arial"/>
        </w:rPr>
      </w:pPr>
    </w:p>
    <w:p w14:paraId="3C0EF55D" w14:textId="77777777" w:rsidR="008B48AA" w:rsidRDefault="008B48AA">
      <w:pPr>
        <w:rPr>
          <w:rFonts w:ascii="Arial" w:eastAsia="Arial" w:hAnsi="Arial" w:cs="Arial"/>
        </w:rPr>
      </w:pPr>
    </w:p>
    <w:p w14:paraId="24E7B80B" w14:textId="77777777" w:rsidR="008B48AA" w:rsidRDefault="008B48AA">
      <w:pPr>
        <w:rPr>
          <w:rFonts w:ascii="Arial" w:eastAsia="Arial" w:hAnsi="Arial" w:cs="Arial"/>
        </w:rPr>
      </w:pPr>
    </w:p>
    <w:p w14:paraId="688C4DDE" w14:textId="77777777" w:rsidR="008B48AA" w:rsidRDefault="008B48AA">
      <w:pPr>
        <w:rPr>
          <w:rFonts w:ascii="Arial" w:eastAsia="Arial" w:hAnsi="Arial" w:cs="Arial"/>
        </w:rPr>
      </w:pPr>
    </w:p>
    <w:p w14:paraId="69942F9D" w14:textId="77777777" w:rsidR="008B48AA" w:rsidRDefault="008B48AA">
      <w:pPr>
        <w:rPr>
          <w:rFonts w:ascii="Arial" w:eastAsia="Arial" w:hAnsi="Arial" w:cs="Arial"/>
        </w:rPr>
      </w:pPr>
    </w:p>
    <w:p w14:paraId="74F37E70" w14:textId="77777777" w:rsidR="008B48AA" w:rsidRDefault="008B48AA">
      <w:pPr>
        <w:rPr>
          <w:rFonts w:ascii="Arial" w:eastAsia="Arial" w:hAnsi="Arial" w:cs="Arial"/>
        </w:rPr>
      </w:pPr>
    </w:p>
    <w:p w14:paraId="3C4677D0" w14:textId="77777777" w:rsidR="008B48AA" w:rsidRDefault="00000000">
      <w:pPr>
        <w:pageBreakBefore/>
        <w:widowControl w:val="0"/>
        <w:suppressAutoHyphens/>
        <w:jc w:val="both"/>
        <w:rPr>
          <w:rFonts w:ascii="Arial" w:hAnsi="Arial" w:cs="Arial"/>
          <w:bCs/>
          <w:iCs/>
          <w:kern w:val="1"/>
          <w:lang w:val="en-US" w:eastAsia="es-SV" w:bidi="hi-IN"/>
        </w:rPr>
      </w:pPr>
      <w:r>
        <w:rPr>
          <w:rFonts w:ascii="Arial" w:eastAsia="SimSun" w:hAnsi="Arial" w:cs="Arial"/>
          <w:b/>
          <w:bCs/>
          <w:iCs/>
          <w:kern w:val="1"/>
          <w:lang w:val="es-MX" w:eastAsia="zh-CN" w:bidi="hi-IN"/>
        </w:rPr>
        <w:lastRenderedPageBreak/>
        <w:t xml:space="preserve">Recurso Humano que labora en la Unidad: </w:t>
      </w:r>
      <w:r>
        <w:rPr>
          <w:rFonts w:ascii="Arial" w:hAnsi="Arial" w:cs="Arial"/>
          <w:b/>
          <w:bCs/>
          <w:iCs/>
          <w:kern w:val="1"/>
          <w:lang w:val="es-MX" w:eastAsia="es-SV" w:bidi="hi-IN"/>
        </w:rPr>
        <w:t>Año 202</w:t>
      </w:r>
      <w:r>
        <w:rPr>
          <w:rFonts w:ascii="Arial" w:hAnsi="Arial" w:cs="Arial"/>
          <w:b/>
          <w:bCs/>
          <w:iCs/>
          <w:kern w:val="1"/>
          <w:lang w:val="en-US" w:eastAsia="es-SV" w:bidi="hi-IN"/>
        </w:rPr>
        <w:t>4</w:t>
      </w:r>
    </w:p>
    <w:p w14:paraId="766F3A67" w14:textId="77777777" w:rsidR="008B48AA" w:rsidRDefault="008B48AA">
      <w:pPr>
        <w:tabs>
          <w:tab w:val="right" w:pos="15398"/>
        </w:tabs>
        <w:spacing w:line="276" w:lineRule="auto"/>
        <w:rPr>
          <w:rFonts w:ascii="Arial" w:eastAsia="Arial" w:hAnsi="Arial" w:cs="Arial"/>
        </w:rPr>
      </w:pPr>
    </w:p>
    <w:p w14:paraId="24208B70" w14:textId="77777777" w:rsidR="008B48AA" w:rsidRDefault="00000000">
      <w:pPr>
        <w:keepNext/>
        <w:spacing w:before="240" w:after="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Relaciones Internas de Trabajo: </w:t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1BCEC0A" wp14:editId="47B7F09B">
            <wp:simplePos x="0" y="0"/>
            <wp:positionH relativeFrom="column">
              <wp:posOffset>7943215</wp:posOffset>
            </wp:positionH>
            <wp:positionV relativeFrom="paragraph">
              <wp:posOffset>6438900</wp:posOffset>
            </wp:positionV>
            <wp:extent cx="12700" cy="450215"/>
            <wp:effectExtent l="0" t="0" r="0" b="0"/>
            <wp:wrapNone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76965442" wp14:editId="002B52AE">
            <wp:simplePos x="0" y="0"/>
            <wp:positionH relativeFrom="column">
              <wp:posOffset>7328535</wp:posOffset>
            </wp:positionH>
            <wp:positionV relativeFrom="paragraph">
              <wp:posOffset>6889115</wp:posOffset>
            </wp:positionV>
            <wp:extent cx="1264920" cy="814070"/>
            <wp:effectExtent l="0" t="0" r="0" b="0"/>
            <wp:wrapNone/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9211A5" w14:textId="77777777" w:rsidR="008B48A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oportuna con las diferentes áreas de Emergencia, hospitalarias y servicios de Diagnósticos de apoyo.</w:t>
      </w:r>
    </w:p>
    <w:p w14:paraId="71BBA521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color w:val="000000"/>
        </w:rPr>
      </w:pPr>
      <w:bookmarkStart w:id="11" w:name="_26in1rg" w:colFirst="0" w:colLast="0"/>
      <w:bookmarkEnd w:id="11"/>
    </w:p>
    <w:p w14:paraId="46BADA0D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Relaciones Externas de Trabajo: </w:t>
      </w:r>
    </w:p>
    <w:p w14:paraId="094BF054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Coordinar con RIISS, las referencias a nivel nacional </w:t>
      </w:r>
    </w:p>
    <w:p w14:paraId="414F848E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Especificas en la atención a la mujer con patología mamaria. </w:t>
      </w:r>
    </w:p>
    <w:p w14:paraId="229D24B6" w14:textId="77777777" w:rsidR="008B48AA" w:rsidRDefault="008B48AA">
      <w:pPr>
        <w:spacing w:line="276" w:lineRule="auto"/>
        <w:jc w:val="both"/>
        <w:rPr>
          <w:rFonts w:ascii="Arial" w:eastAsia="Arial" w:hAnsi="Arial" w:cs="Arial"/>
          <w:color w:val="000000"/>
        </w:rPr>
      </w:pPr>
      <w:bookmarkStart w:id="12" w:name="_lnxbz9" w:colFirst="0" w:colLast="0"/>
      <w:bookmarkEnd w:id="12"/>
    </w:p>
    <w:p w14:paraId="01962DE4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Vigencia </w:t>
      </w:r>
    </w:p>
    <w:p w14:paraId="796B3A26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presente Manual de Organización y Funciones Específico de la Unidad de Patologia Mamaria entrará en vigencia a partir de este año, fecha de aprobación del mismo por parte de los Titulares de este Hospital</w:t>
      </w:r>
    </w:p>
    <w:p w14:paraId="21A2B819" w14:textId="77777777" w:rsidR="008B48AA" w:rsidRDefault="008B48AA">
      <w:pPr>
        <w:spacing w:line="276" w:lineRule="auto"/>
        <w:jc w:val="both"/>
        <w:rPr>
          <w:rFonts w:ascii="Arial" w:eastAsia="Arial" w:hAnsi="Arial" w:cs="Arial"/>
        </w:rPr>
      </w:pPr>
      <w:bookmarkStart w:id="13" w:name="_35nkun2" w:colFirst="0" w:colLast="0"/>
      <w:bookmarkEnd w:id="13"/>
    </w:p>
    <w:p w14:paraId="7A7D527F" w14:textId="77777777" w:rsidR="008B48AA" w:rsidRDefault="00000000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SIGLAS</w:t>
      </w:r>
    </w:p>
    <w:tbl>
      <w:tblPr>
        <w:tblStyle w:val="Style14"/>
        <w:tblW w:w="8367" w:type="dxa"/>
        <w:tblLayout w:type="fixed"/>
        <w:tblLook w:val="04A0" w:firstRow="1" w:lastRow="0" w:firstColumn="1" w:lastColumn="0" w:noHBand="0" w:noVBand="1"/>
      </w:tblPr>
      <w:tblGrid>
        <w:gridCol w:w="1430"/>
        <w:gridCol w:w="6937"/>
      </w:tblGrid>
      <w:tr w:rsidR="008B48AA" w14:paraId="22559DE3" w14:textId="77777777">
        <w:trPr>
          <w:trHeight w:val="151"/>
        </w:trPr>
        <w:tc>
          <w:tcPr>
            <w:tcW w:w="1430" w:type="dxa"/>
          </w:tcPr>
          <w:p w14:paraId="34D2D3EA" w14:textId="77777777" w:rsidR="008B48A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HNM</w:t>
            </w:r>
          </w:p>
        </w:tc>
        <w:tc>
          <w:tcPr>
            <w:tcW w:w="6937" w:type="dxa"/>
          </w:tcPr>
          <w:p w14:paraId="17188290" w14:textId="77777777" w:rsidR="008B48A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Hospital Nacional de la Mujer ”</w:t>
            </w:r>
          </w:p>
        </w:tc>
      </w:tr>
      <w:tr w:rsidR="008B48AA" w14:paraId="15861096" w14:textId="77777777">
        <w:trPr>
          <w:trHeight w:val="151"/>
        </w:trPr>
        <w:tc>
          <w:tcPr>
            <w:tcW w:w="1430" w:type="dxa"/>
          </w:tcPr>
          <w:p w14:paraId="4996E38F" w14:textId="77777777" w:rsidR="008B48A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MINSAL </w:t>
            </w:r>
          </w:p>
        </w:tc>
        <w:tc>
          <w:tcPr>
            <w:tcW w:w="6937" w:type="dxa"/>
          </w:tcPr>
          <w:p w14:paraId="3CA4B379" w14:textId="77777777" w:rsidR="008B48A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Ministerio de Salud</w:t>
            </w:r>
          </w:p>
        </w:tc>
      </w:tr>
      <w:tr w:rsidR="008B48AA" w14:paraId="30F84EE5" w14:textId="77777777">
        <w:trPr>
          <w:trHeight w:val="151"/>
        </w:trPr>
        <w:tc>
          <w:tcPr>
            <w:tcW w:w="1430" w:type="dxa"/>
          </w:tcPr>
          <w:p w14:paraId="533705FC" w14:textId="77777777" w:rsidR="008B48A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NTCIE </w:t>
            </w:r>
          </w:p>
        </w:tc>
        <w:tc>
          <w:tcPr>
            <w:tcW w:w="6937" w:type="dxa"/>
          </w:tcPr>
          <w:p w14:paraId="00ED76EF" w14:textId="77777777" w:rsidR="008B48A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Normas Técnicas de Control Interno Específicas </w:t>
            </w:r>
          </w:p>
        </w:tc>
      </w:tr>
      <w:tr w:rsidR="008B48AA" w14:paraId="24CE66B3" w14:textId="77777777">
        <w:trPr>
          <w:trHeight w:val="151"/>
        </w:trPr>
        <w:tc>
          <w:tcPr>
            <w:tcW w:w="1430" w:type="dxa"/>
          </w:tcPr>
          <w:p w14:paraId="40F77724" w14:textId="77777777" w:rsidR="008B48A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RIISS </w:t>
            </w:r>
          </w:p>
        </w:tc>
        <w:tc>
          <w:tcPr>
            <w:tcW w:w="6937" w:type="dxa"/>
          </w:tcPr>
          <w:p w14:paraId="70A27E26" w14:textId="77777777" w:rsidR="008B48A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Redes Integrales e Integradas de Servicios de Salud </w:t>
            </w:r>
          </w:p>
        </w:tc>
      </w:tr>
    </w:tbl>
    <w:p w14:paraId="1D46B446" w14:textId="77777777" w:rsidR="008B48AA" w:rsidRDefault="008B48AA">
      <w:pPr>
        <w:spacing w:line="276" w:lineRule="auto"/>
        <w:jc w:val="both"/>
        <w:rPr>
          <w:rFonts w:ascii="Arial" w:eastAsia="Arial" w:hAnsi="Arial" w:cs="Arial"/>
        </w:rPr>
      </w:pPr>
    </w:p>
    <w:p w14:paraId="3C7EB3B4" w14:textId="77777777" w:rsidR="008B48AA" w:rsidRDefault="008B48AA">
      <w:pPr>
        <w:rPr>
          <w:rFonts w:ascii="Arial" w:eastAsia="Arial" w:hAnsi="Arial" w:cs="Arial"/>
        </w:rPr>
      </w:pPr>
    </w:p>
    <w:p w14:paraId="63C0C4CC" w14:textId="77777777" w:rsidR="008B48AA" w:rsidRDefault="008B48AA">
      <w:pPr>
        <w:rPr>
          <w:rFonts w:ascii="Arial" w:eastAsia="Arial" w:hAnsi="Arial" w:cs="Arial"/>
        </w:rPr>
      </w:pPr>
    </w:p>
    <w:p w14:paraId="754AC017" w14:textId="77777777" w:rsidR="008B48AA" w:rsidRDefault="008B48AA">
      <w:pPr>
        <w:pageBreakBefore/>
        <w:widowControl w:val="0"/>
        <w:suppressAutoHyphens/>
        <w:jc w:val="both"/>
        <w:rPr>
          <w:rFonts w:ascii="Arial" w:eastAsia="Arial" w:hAnsi="Arial" w:cs="Arial"/>
        </w:rPr>
      </w:pPr>
    </w:p>
    <w:sectPr w:rsidR="008B48AA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102C" w14:textId="77777777" w:rsidR="003E0874" w:rsidRDefault="003E0874">
      <w:r>
        <w:separator/>
      </w:r>
    </w:p>
  </w:endnote>
  <w:endnote w:type="continuationSeparator" w:id="0">
    <w:p w14:paraId="6349F893" w14:textId="77777777" w:rsidR="003E0874" w:rsidRDefault="003E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DC8A" w14:textId="77777777" w:rsidR="008B48AA" w:rsidRDefault="00000000">
    <w:pP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9</w:t>
    </w:r>
    <w:r>
      <w:rPr>
        <w:color w:val="000000"/>
      </w:rPr>
      <w:fldChar w:fldCharType="end"/>
    </w:r>
  </w:p>
  <w:p w14:paraId="12D57F84" w14:textId="77777777" w:rsidR="008B48AA" w:rsidRDefault="008B48AA">
    <w:pP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0F3B3" w14:textId="77777777" w:rsidR="003E0874" w:rsidRDefault="003E0874">
      <w:r>
        <w:separator/>
      </w:r>
    </w:p>
  </w:footnote>
  <w:footnote w:type="continuationSeparator" w:id="0">
    <w:p w14:paraId="4C19B254" w14:textId="77777777" w:rsidR="003E0874" w:rsidRDefault="003E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8EA4" w14:textId="77777777" w:rsidR="008B48AA" w:rsidRDefault="00000000">
    <w:pPr>
      <w:jc w:val="center"/>
      <w:rPr>
        <w:color w:val="000000"/>
      </w:rPr>
    </w:pPr>
    <w:r>
      <w:rPr>
        <w:noProof/>
        <w:color w:val="000000"/>
        <w:lang w:val="es-ES" w:eastAsia="es-ES"/>
      </w:rPr>
      <w:drawing>
        <wp:inline distT="0" distB="0" distL="114300" distR="114300" wp14:anchorId="27EB2DDC" wp14:editId="044B1722">
          <wp:extent cx="1133475" cy="545465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18"/>
        <w:szCs w:val="18"/>
      </w:rPr>
      <w:t>Manual de organización y funciones de la Unidad de Patologia mamaria</w:t>
    </w:r>
    <w:r>
      <w:rPr>
        <w:noProof/>
        <w:color w:val="000000"/>
        <w:lang w:val="es-ES" w:eastAsia="es-ES"/>
      </w:rPr>
      <w:drawing>
        <wp:inline distT="0" distB="0" distL="114300" distR="114300" wp14:anchorId="4FC32E65" wp14:editId="0DD7B7A1">
          <wp:extent cx="838835" cy="394335"/>
          <wp:effectExtent l="0" t="0" r="0" b="0"/>
          <wp:docPr id="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35" cy="394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C1F10" w14:textId="77777777" w:rsidR="008B48AA" w:rsidRDefault="008B48AA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238A" w14:textId="77777777" w:rsidR="008B48AA" w:rsidRDefault="00000000">
    <w:pPr>
      <w:jc w:val="center"/>
      <w:rPr>
        <w:color w:val="000000"/>
      </w:rPr>
    </w:pPr>
    <w:r>
      <w:rPr>
        <w:noProof/>
        <w:color w:val="000000"/>
        <w:lang w:val="es-ES" w:eastAsia="es-ES"/>
      </w:rPr>
      <w:drawing>
        <wp:inline distT="0" distB="0" distL="114300" distR="114300" wp14:anchorId="27AC5449" wp14:editId="192A4239">
          <wp:extent cx="1133475" cy="545465"/>
          <wp:effectExtent l="0" t="0" r="0" b="0"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PATOLOGIA BENIGNA DE LA MAMA  </w:t>
    </w:r>
    <w:r>
      <w:rPr>
        <w:noProof/>
        <w:color w:val="000000"/>
        <w:lang w:val="es-ES" w:eastAsia="es-ES"/>
      </w:rPr>
      <w:drawing>
        <wp:inline distT="0" distB="0" distL="114300" distR="114300" wp14:anchorId="053B460C" wp14:editId="4DFAFCD2">
          <wp:extent cx="838835" cy="394335"/>
          <wp:effectExtent l="0" t="0" r="0" b="0"/>
          <wp:docPr id="10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35" cy="394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09EF"/>
    <w:multiLevelType w:val="multilevel"/>
    <w:tmpl w:val="0DC909E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B0E6B29"/>
    <w:multiLevelType w:val="multilevel"/>
    <w:tmpl w:val="2B0E6B29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DBD4CFF"/>
    <w:multiLevelType w:val="multilevel"/>
    <w:tmpl w:val="3DBD4C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84243085">
    <w:abstractNumId w:val="2"/>
  </w:num>
  <w:num w:numId="2" w16cid:durableId="1907572813">
    <w:abstractNumId w:val="0"/>
  </w:num>
  <w:num w:numId="3" w16cid:durableId="112121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06D"/>
    <w:rsid w:val="00003A3D"/>
    <w:rsid w:val="00014236"/>
    <w:rsid w:val="00064981"/>
    <w:rsid w:val="000A1507"/>
    <w:rsid w:val="000E0752"/>
    <w:rsid w:val="000F4EDC"/>
    <w:rsid w:val="00202988"/>
    <w:rsid w:val="00245973"/>
    <w:rsid w:val="00265003"/>
    <w:rsid w:val="00383A35"/>
    <w:rsid w:val="003A3810"/>
    <w:rsid w:val="003E0874"/>
    <w:rsid w:val="003E78DC"/>
    <w:rsid w:val="004F747C"/>
    <w:rsid w:val="005162B1"/>
    <w:rsid w:val="00526ADF"/>
    <w:rsid w:val="006423BE"/>
    <w:rsid w:val="0069311D"/>
    <w:rsid w:val="006A5D34"/>
    <w:rsid w:val="006B7E71"/>
    <w:rsid w:val="006C3555"/>
    <w:rsid w:val="00762932"/>
    <w:rsid w:val="008B48AA"/>
    <w:rsid w:val="00996B2E"/>
    <w:rsid w:val="00A7306D"/>
    <w:rsid w:val="00A74FD2"/>
    <w:rsid w:val="00C157B3"/>
    <w:rsid w:val="00D107B0"/>
    <w:rsid w:val="00DB3555"/>
    <w:rsid w:val="00E11535"/>
    <w:rsid w:val="00E11BB9"/>
    <w:rsid w:val="00E24995"/>
    <w:rsid w:val="116856CD"/>
    <w:rsid w:val="36F43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1D0208"/>
  <w15:docId w15:val="{DA00DFFA-5A2C-48E4-B092-EED097BA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s-SV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anormal"/>
    <w:qFormat/>
    <w:tblPr/>
  </w:style>
  <w:style w:type="table" w:customStyle="1" w:styleId="Style12">
    <w:name w:val="_Style 12"/>
    <w:basedOn w:val="Tablanormal"/>
    <w:qFormat/>
    <w:tblPr/>
  </w:style>
  <w:style w:type="table" w:customStyle="1" w:styleId="Style13">
    <w:name w:val="_Style 13"/>
    <w:basedOn w:val="Tablanormal"/>
    <w:tblPr/>
  </w:style>
  <w:style w:type="table" w:customStyle="1" w:styleId="Style14">
    <w:name w:val="_Style 14"/>
    <w:basedOn w:val="Tablanormal"/>
    <w:qFormat/>
    <w:tblPr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</w:style>
  <w:style w:type="character" w:customStyle="1" w:styleId="PiedepginaCar">
    <w:name w:val="Pie de página Car"/>
    <w:basedOn w:val="Fuentedeprrafopredeter"/>
    <w:link w:val="Piedepgin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965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la Div. Medica (Orfilia Argueta Quinteros)</dc:creator>
  <cp:lastModifiedBy>Juridico Digitador (Oscar Salinas Martinez)</cp:lastModifiedBy>
  <cp:revision>12</cp:revision>
  <cp:lastPrinted>2023-01-23T14:09:00Z</cp:lastPrinted>
  <dcterms:created xsi:type="dcterms:W3CDTF">2023-01-17T17:22:00Z</dcterms:created>
  <dcterms:modified xsi:type="dcterms:W3CDTF">2024-02-05T17:25:00Z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2058-12.2.0.13412</vt:lpwstr>
  </property>
  <property fmtid="{D5CDD505-2E9C-101B-9397-08002B2CF9AE}" pid="3" name="ICV">
    <vt:lpwstr>634C7862B423436A934C68376A32D567</vt:lpwstr>
  </property>
</Properties>
</file>