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567C" w14:textId="77777777" w:rsidR="00910A1D" w:rsidRDefault="00910A1D">
      <w:pPr>
        <w:jc w:val="center"/>
        <w:rPr>
          <w:rFonts w:ascii="Arial" w:hAnsi="Arial" w:cs="Arial"/>
          <w:b/>
          <w:sz w:val="28"/>
          <w:szCs w:val="28"/>
        </w:rPr>
      </w:pPr>
    </w:p>
    <w:p w14:paraId="4DB7CA1B" w14:textId="77777777" w:rsidR="00910A1D" w:rsidRDefault="00000000">
      <w:pPr>
        <w:tabs>
          <w:tab w:val="left" w:pos="7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ED15FB4" w14:textId="77777777" w:rsidR="00910A1D" w:rsidRDefault="0000000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Manual de Organización y Funciones</w:t>
      </w:r>
    </w:p>
    <w:p w14:paraId="61513376" w14:textId="77777777" w:rsidR="00910A1D" w:rsidRDefault="0000000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Específico del Servicio de Ginecologia</w:t>
      </w:r>
    </w:p>
    <w:p w14:paraId="0330231E" w14:textId="77777777" w:rsidR="00910A1D" w:rsidRDefault="00910A1D">
      <w:pPr>
        <w:jc w:val="center"/>
        <w:rPr>
          <w:rFonts w:ascii="Arial" w:hAnsi="Arial" w:cs="Arial"/>
          <w:b/>
          <w:sz w:val="28"/>
          <w:szCs w:val="28"/>
        </w:rPr>
      </w:pPr>
    </w:p>
    <w:p w14:paraId="68BFE2EE" w14:textId="77777777" w:rsidR="00910A1D" w:rsidRDefault="00910A1D">
      <w:pPr>
        <w:rPr>
          <w:rFonts w:ascii="Arial" w:hAnsi="Arial" w:cs="Arial"/>
          <w:b/>
          <w:sz w:val="28"/>
          <w:szCs w:val="28"/>
        </w:rPr>
      </w:pPr>
    </w:p>
    <w:p w14:paraId="2471A4AC" w14:textId="77777777" w:rsidR="00910A1D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 wp14:anchorId="0E52307C" wp14:editId="021AAABD">
            <wp:extent cx="4505325" cy="2120265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8763" cy="21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72DA8" w14:textId="77777777" w:rsidR="00910A1D" w:rsidRDefault="00910A1D">
      <w:pPr>
        <w:jc w:val="center"/>
        <w:rPr>
          <w:rFonts w:ascii="Arial" w:hAnsi="Arial" w:cs="Arial"/>
          <w:b/>
          <w:sz w:val="28"/>
          <w:szCs w:val="28"/>
        </w:rPr>
      </w:pPr>
    </w:p>
    <w:p w14:paraId="5AEB6B72" w14:textId="2E9B1C81" w:rsidR="00910A1D" w:rsidRDefault="00287C5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FA13D42" wp14:editId="0B2B31EA">
            <wp:extent cx="5943600" cy="25539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5ED93" w14:textId="77777777" w:rsidR="00910A1D" w:rsidRDefault="00910A1D">
      <w:pPr>
        <w:jc w:val="center"/>
        <w:rPr>
          <w:rFonts w:ascii="Arial" w:hAnsi="Arial" w:cs="Arial"/>
          <w:b/>
          <w:sz w:val="28"/>
          <w:szCs w:val="28"/>
        </w:rPr>
      </w:pPr>
    </w:p>
    <w:p w14:paraId="70F7EF39" w14:textId="77777777" w:rsidR="00910A1D" w:rsidRDefault="00910A1D">
      <w:pPr>
        <w:jc w:val="center"/>
        <w:rPr>
          <w:rFonts w:ascii="Arial" w:hAnsi="Arial" w:cs="Arial"/>
          <w:b/>
          <w:sz w:val="28"/>
          <w:szCs w:val="28"/>
        </w:rPr>
      </w:pPr>
    </w:p>
    <w:p w14:paraId="72A16134" w14:textId="77777777" w:rsidR="00910A1D" w:rsidRDefault="0000000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San Salvador, </w:t>
      </w:r>
      <w:r>
        <w:rPr>
          <w:rFonts w:ascii="Arial" w:hAnsi="Arial" w:cs="Arial"/>
          <w:b/>
          <w:sz w:val="32"/>
          <w:lang w:val="es-ES"/>
        </w:rPr>
        <w:t>E</w:t>
      </w:r>
      <w:r>
        <w:rPr>
          <w:rFonts w:ascii="Arial" w:hAnsi="Arial" w:cs="Arial"/>
          <w:b/>
          <w:sz w:val="32"/>
        </w:rPr>
        <w:t>nero de 2024</w:t>
      </w:r>
    </w:p>
    <w:p w14:paraId="341AFFB4" w14:textId="77777777" w:rsidR="00910A1D" w:rsidRDefault="00000000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MX"/>
        </w:rPr>
        <w:id w:val="-7553586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D060F4" w14:textId="77777777" w:rsidR="00910A1D" w:rsidRDefault="00000000">
          <w:pPr>
            <w:pStyle w:val="TtuloTDC1"/>
            <w:rPr>
              <w:lang w:val="es-SV"/>
            </w:rPr>
          </w:pPr>
          <w:r>
            <w:rPr>
              <w:lang w:val="es-ES"/>
            </w:rPr>
            <w:t>Tabla de contenido</w:t>
          </w:r>
        </w:p>
        <w:p w14:paraId="77242BD5" w14:textId="77777777" w:rsidR="00910A1D" w:rsidRDefault="00000000">
          <w:pPr>
            <w:pStyle w:val="TDC1"/>
            <w:tabs>
              <w:tab w:val="right" w:leader="dot" w:pos="935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2957795" w:history="1">
            <w:r>
              <w:rPr>
                <w:rStyle w:val="Hipervnculo"/>
                <w:rFonts w:ascii="Arial" w:eastAsiaTheme="majorEastAsia" w:hAnsi="Arial" w:cs="Arial"/>
                <w:b/>
              </w:rPr>
              <w:t>INTRODUCCION</w:t>
            </w:r>
            <w:r>
              <w:tab/>
            </w:r>
            <w:r>
              <w:fldChar w:fldCharType="begin"/>
            </w:r>
            <w:r>
              <w:instrText xml:space="preserve"> PAGEREF _Toc92957795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41B27740" w14:textId="77777777" w:rsidR="00910A1D" w:rsidRDefault="00000000">
          <w:pPr>
            <w:pStyle w:val="TDC1"/>
            <w:tabs>
              <w:tab w:val="right" w:leader="dot" w:pos="9350"/>
            </w:tabs>
          </w:pPr>
          <w:hyperlink w:anchor="_Toc92957796" w:history="1">
            <w:r>
              <w:rPr>
                <w:rStyle w:val="Hipervnculo"/>
                <w:rFonts w:eastAsiaTheme="majorEastAsia"/>
                <w:b/>
                <w:bCs/>
              </w:rPr>
              <w:t>MARCO NORMATIVO LEGAL</w:t>
            </w:r>
            <w:r>
              <w:tab/>
            </w:r>
            <w:r>
              <w:fldChar w:fldCharType="begin"/>
            </w:r>
            <w:r>
              <w:instrText xml:space="preserve"> PAGEREF _Toc92957796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7695A93D" w14:textId="77777777" w:rsidR="00910A1D" w:rsidRDefault="00000000">
          <w:pPr>
            <w:pStyle w:val="TDC1"/>
            <w:tabs>
              <w:tab w:val="right" w:leader="dot" w:pos="9350"/>
            </w:tabs>
          </w:pPr>
          <w:hyperlink w:anchor="_Toc92957797" w:history="1">
            <w:r>
              <w:rPr>
                <w:rStyle w:val="Hipervnculo"/>
                <w:rFonts w:ascii="Arial" w:eastAsiaTheme="majorEastAsia" w:hAnsi="Arial" w:cs="Arial"/>
                <w:b/>
                <w:lang w:eastAsia="es-ES"/>
              </w:rPr>
              <w:t>Misión</w:t>
            </w:r>
            <w:r>
              <w:tab/>
            </w:r>
            <w:r>
              <w:fldChar w:fldCharType="begin"/>
            </w:r>
            <w:r>
              <w:instrText xml:space="preserve"> PAGEREF _Toc92957797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68A84F1" w14:textId="77777777" w:rsidR="00910A1D" w:rsidRDefault="00000000">
          <w:pPr>
            <w:pStyle w:val="TDC1"/>
            <w:tabs>
              <w:tab w:val="right" w:leader="dot" w:pos="9350"/>
            </w:tabs>
          </w:pPr>
          <w:hyperlink w:anchor="_Toc92957798" w:history="1">
            <w:r>
              <w:rPr>
                <w:rStyle w:val="Hipervnculo"/>
                <w:rFonts w:ascii="Arial" w:eastAsiaTheme="majorEastAsia" w:hAnsi="Arial" w:cs="Arial"/>
                <w:b/>
                <w:lang w:eastAsia="es-ES"/>
              </w:rPr>
              <w:t>Visión</w:t>
            </w:r>
            <w:r>
              <w:tab/>
            </w:r>
            <w:r>
              <w:fldChar w:fldCharType="begin"/>
            </w:r>
            <w:r>
              <w:instrText xml:space="preserve"> PAGEREF _Toc92957798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B1AEE16" w14:textId="77777777" w:rsidR="00910A1D" w:rsidRDefault="00000000">
          <w:pPr>
            <w:pStyle w:val="TDC1"/>
            <w:tabs>
              <w:tab w:val="right" w:leader="dot" w:pos="9350"/>
            </w:tabs>
          </w:pPr>
          <w:hyperlink w:anchor="_Toc92957799" w:history="1">
            <w:r>
              <w:rPr>
                <w:rStyle w:val="Hipervnculo"/>
                <w:rFonts w:ascii="Arial" w:eastAsia="PMingLiU" w:hAnsi="Arial" w:cs="Arial"/>
                <w:b/>
                <w:bCs/>
              </w:rPr>
              <w:t>Objetivo General del Servicio de Ginecología.</w:t>
            </w:r>
            <w:r>
              <w:tab/>
            </w:r>
            <w:r>
              <w:fldChar w:fldCharType="begin"/>
            </w:r>
            <w:r>
              <w:instrText xml:space="preserve"> PAGEREF _Toc92957799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032CA859" w14:textId="77777777" w:rsidR="00910A1D" w:rsidRDefault="00000000">
          <w:pPr>
            <w:pStyle w:val="TDC2"/>
            <w:tabs>
              <w:tab w:val="right" w:leader="dot" w:pos="9350"/>
            </w:tabs>
          </w:pPr>
          <w:hyperlink w:anchor="_Toc92957800" w:history="1">
            <w:r>
              <w:rPr>
                <w:rStyle w:val="Hipervnculo"/>
                <w:rFonts w:eastAsiaTheme="majorEastAsia"/>
                <w:b/>
                <w:bCs/>
              </w:rPr>
              <w:t>Objetivos Específicos</w:t>
            </w:r>
            <w:r>
              <w:tab/>
            </w:r>
            <w:r>
              <w:fldChar w:fldCharType="begin"/>
            </w:r>
            <w:r>
              <w:instrText xml:space="preserve"> PAGEREF _Toc92957800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343169A" w14:textId="77777777" w:rsidR="00910A1D" w:rsidRDefault="00000000">
          <w:pPr>
            <w:pStyle w:val="TDC1"/>
            <w:tabs>
              <w:tab w:val="right" w:leader="dot" w:pos="9350"/>
            </w:tabs>
          </w:pPr>
          <w:hyperlink w:anchor="_Toc92957801" w:history="1">
            <w:r>
              <w:rPr>
                <w:rStyle w:val="Hipervnculo"/>
                <w:rFonts w:ascii="Arial" w:eastAsia="PMingLiU" w:hAnsi="Arial" w:cs="Arial"/>
                <w:b/>
                <w:bCs/>
              </w:rPr>
              <w:t>Funciones Generales</w:t>
            </w:r>
            <w:r>
              <w:tab/>
            </w:r>
            <w:r>
              <w:fldChar w:fldCharType="begin"/>
            </w:r>
            <w:r>
              <w:instrText xml:space="preserve"> PAGEREF _Toc92957801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1FC6FB99" w14:textId="77777777" w:rsidR="00910A1D" w:rsidRDefault="00000000">
          <w:pPr>
            <w:pStyle w:val="TDC2"/>
            <w:tabs>
              <w:tab w:val="right" w:leader="dot" w:pos="9350"/>
            </w:tabs>
          </w:pPr>
          <w:hyperlink w:anchor="_Toc92957802" w:history="1">
            <w:r>
              <w:rPr>
                <w:rStyle w:val="Hipervnculo"/>
                <w:rFonts w:ascii="Arial" w:eastAsiaTheme="majorEastAsia" w:hAnsi="Arial" w:cs="Arial"/>
                <w:i/>
              </w:rPr>
              <w:t>Funciones asistenciales</w:t>
            </w:r>
            <w:r>
              <w:tab/>
            </w:r>
            <w:r>
              <w:fldChar w:fldCharType="begin"/>
            </w:r>
            <w:r>
              <w:instrText xml:space="preserve"> PAGEREF _Toc92957802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2FAEEB68" w14:textId="77777777" w:rsidR="00910A1D" w:rsidRDefault="00000000">
          <w:pPr>
            <w:pStyle w:val="TDC2"/>
            <w:tabs>
              <w:tab w:val="right" w:leader="dot" w:pos="9350"/>
            </w:tabs>
          </w:pPr>
          <w:hyperlink w:anchor="_Toc92957803" w:history="1">
            <w:r>
              <w:rPr>
                <w:rStyle w:val="Hipervnculo"/>
                <w:rFonts w:ascii="Arial" w:eastAsiaTheme="majorEastAsia" w:hAnsi="Arial" w:cs="Arial"/>
                <w:i/>
              </w:rPr>
              <w:t>Funciones administrativas</w:t>
            </w:r>
            <w:r>
              <w:tab/>
            </w:r>
            <w:r>
              <w:fldChar w:fldCharType="begin"/>
            </w:r>
            <w:r>
              <w:instrText xml:space="preserve"> PAGEREF _Toc92957803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489D1EA" w14:textId="77777777" w:rsidR="00910A1D" w:rsidRDefault="00000000">
          <w:pPr>
            <w:pStyle w:val="TDC2"/>
            <w:tabs>
              <w:tab w:val="right" w:leader="dot" w:pos="9350"/>
            </w:tabs>
          </w:pPr>
          <w:hyperlink w:anchor="_Toc92957804" w:history="1">
            <w:r>
              <w:rPr>
                <w:rStyle w:val="Hipervnculo"/>
                <w:rFonts w:ascii="Arial" w:eastAsiaTheme="majorEastAsia" w:hAnsi="Arial" w:cs="Arial"/>
                <w:i/>
              </w:rPr>
              <w:t>Funciones docentes.</w:t>
            </w:r>
            <w:r>
              <w:tab/>
            </w:r>
            <w:r>
              <w:fldChar w:fldCharType="begin"/>
            </w:r>
            <w:r>
              <w:instrText xml:space="preserve"> PAGEREF _Toc92957804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1646F5BF" w14:textId="77777777" w:rsidR="00910A1D" w:rsidRDefault="00000000">
          <w:pPr>
            <w:pStyle w:val="TDC2"/>
            <w:tabs>
              <w:tab w:val="right" w:leader="dot" w:pos="9350"/>
            </w:tabs>
          </w:pPr>
          <w:hyperlink w:anchor="_Toc92957805" w:history="1">
            <w:r>
              <w:rPr>
                <w:rStyle w:val="Hipervnculo"/>
                <w:rFonts w:ascii="Arial" w:eastAsiaTheme="majorEastAsia" w:hAnsi="Arial" w:cs="Arial"/>
                <w:i/>
              </w:rPr>
              <w:t>Funciones de investigación.</w:t>
            </w:r>
            <w:r>
              <w:tab/>
            </w:r>
            <w:r>
              <w:fldChar w:fldCharType="begin"/>
            </w:r>
            <w:r>
              <w:instrText xml:space="preserve"> PAGEREF _Toc92957805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3B4E5DE7" w14:textId="77777777" w:rsidR="00910A1D" w:rsidRDefault="00000000">
          <w:pPr>
            <w:pStyle w:val="TDC1"/>
            <w:tabs>
              <w:tab w:val="right" w:leader="dot" w:pos="9350"/>
            </w:tabs>
          </w:pPr>
          <w:hyperlink w:anchor="_Toc92957806" w:history="1">
            <w:r>
              <w:rPr>
                <w:rStyle w:val="Hipervnculo"/>
                <w:rFonts w:ascii="Arial" w:eastAsiaTheme="majorEastAsia" w:hAnsi="Arial" w:cs="Arial"/>
                <w:b/>
                <w:lang w:val="es-ES"/>
              </w:rPr>
              <w:t>Dependencia Jerárquica</w:t>
            </w:r>
            <w:r>
              <w:tab/>
            </w:r>
            <w:r>
              <w:fldChar w:fldCharType="begin"/>
            </w:r>
            <w:r>
              <w:instrText xml:space="preserve"> PAGEREF _Toc92957806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487545A1" w14:textId="77777777" w:rsidR="00910A1D" w:rsidRDefault="00000000">
          <w:pPr>
            <w:pStyle w:val="TDC2"/>
            <w:tabs>
              <w:tab w:val="left" w:pos="660"/>
              <w:tab w:val="right" w:leader="dot" w:pos="9350"/>
            </w:tabs>
          </w:pPr>
          <w:hyperlink w:anchor="_Toc92957807" w:history="1">
            <w:r>
              <w:rPr>
                <w:rStyle w:val="Hipervnculo"/>
                <w:rFonts w:ascii="Arial" w:eastAsia="PMingLiU" w:hAnsi="Arial" w:cs="Arial"/>
              </w:rPr>
              <w:t>3.</w:t>
            </w:r>
            <w:r>
              <w:tab/>
            </w:r>
            <w:r>
              <w:rPr>
                <w:rStyle w:val="Hipervnculo"/>
                <w:rFonts w:ascii="Arial" w:eastAsia="PMingLiU" w:hAnsi="Arial" w:cs="Arial"/>
              </w:rPr>
              <w:t>ORGANIGRAMA</w:t>
            </w:r>
            <w:r>
              <w:tab/>
            </w:r>
            <w:r>
              <w:fldChar w:fldCharType="begin"/>
            </w:r>
            <w:r>
              <w:instrText xml:space="preserve"> PAGEREF _Toc92957807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55FCFBBE" w14:textId="77777777" w:rsidR="00910A1D" w:rsidRDefault="00000000">
          <w:pPr>
            <w:pStyle w:val="TDC1"/>
            <w:tabs>
              <w:tab w:val="left" w:pos="440"/>
              <w:tab w:val="right" w:leader="dot" w:pos="9350"/>
            </w:tabs>
          </w:pPr>
          <w:hyperlink w:anchor="_Toc92957808" w:history="1">
            <w:r>
              <w:rPr>
                <w:rStyle w:val="Hipervnculo"/>
                <w:rFonts w:ascii="Arial" w:eastAsiaTheme="majorEastAsia" w:hAnsi="Arial" w:cs="Arial"/>
                <w:b/>
              </w:rPr>
              <w:t>4.</w:t>
            </w:r>
            <w:r>
              <w:tab/>
            </w:r>
            <w:r>
              <w:rPr>
                <w:rStyle w:val="Hipervnculo"/>
                <w:rFonts w:ascii="Arial" w:eastAsiaTheme="majorEastAsia" w:hAnsi="Arial" w:cs="Arial"/>
                <w:b/>
              </w:rPr>
              <w:t>RELACIONES DE TRABAJO</w:t>
            </w:r>
            <w:r>
              <w:tab/>
            </w:r>
            <w:r>
              <w:fldChar w:fldCharType="begin"/>
            </w:r>
            <w:r>
              <w:instrText xml:space="preserve"> PAGEREF _Toc92957808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65528216" w14:textId="77777777" w:rsidR="00910A1D" w:rsidRDefault="00000000">
          <w:pPr>
            <w:pStyle w:val="TDC2"/>
            <w:tabs>
              <w:tab w:val="right" w:leader="dot" w:pos="9350"/>
            </w:tabs>
          </w:pPr>
          <w:hyperlink w:anchor="_Toc92957809" w:history="1">
            <w:r>
              <w:rPr>
                <w:rStyle w:val="Hipervnculo"/>
                <w:rFonts w:ascii="Arial" w:eastAsiaTheme="majorEastAsia" w:hAnsi="Arial" w:cs="Arial"/>
                <w:b/>
              </w:rPr>
              <w:t>a) Internas</w:t>
            </w:r>
            <w:r>
              <w:tab/>
            </w:r>
            <w:r>
              <w:fldChar w:fldCharType="begin"/>
            </w:r>
            <w:r>
              <w:instrText xml:space="preserve"> PAGEREF _Toc92957809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29556C92" w14:textId="77777777" w:rsidR="00910A1D" w:rsidRDefault="00000000">
          <w:pPr>
            <w:pStyle w:val="TDC2"/>
            <w:tabs>
              <w:tab w:val="right" w:leader="dot" w:pos="9350"/>
            </w:tabs>
          </w:pPr>
          <w:hyperlink w:anchor="_Toc92957810" w:history="1">
            <w:r>
              <w:rPr>
                <w:rStyle w:val="Hipervnculo"/>
                <w:rFonts w:ascii="Arial" w:eastAsiaTheme="majorEastAsia" w:hAnsi="Arial" w:cs="Arial"/>
                <w:b/>
              </w:rPr>
              <w:t>b) Externas</w:t>
            </w:r>
            <w:r>
              <w:tab/>
            </w:r>
            <w:r>
              <w:fldChar w:fldCharType="begin"/>
            </w:r>
            <w:r>
              <w:instrText xml:space="preserve"> PAGEREF _Toc92957810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4D32EA11" w14:textId="77777777" w:rsidR="00910A1D" w:rsidRDefault="00000000">
          <w:pPr>
            <w:pStyle w:val="TDC1"/>
            <w:tabs>
              <w:tab w:val="right" w:leader="dot" w:pos="9350"/>
            </w:tabs>
          </w:pPr>
          <w:hyperlink w:anchor="_Toc92957811" w:history="1">
            <w:r>
              <w:rPr>
                <w:rStyle w:val="Hipervnculo"/>
                <w:rFonts w:eastAsiaTheme="majorEastAsia"/>
                <w:b/>
                <w:bCs/>
              </w:rPr>
              <w:t>Vigencia</w:t>
            </w:r>
            <w:r>
              <w:tab/>
            </w:r>
            <w:r>
              <w:fldChar w:fldCharType="begin"/>
            </w:r>
            <w:r>
              <w:instrText xml:space="preserve"> PAGEREF _Toc92957811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354A5D87" w14:textId="77777777" w:rsidR="00910A1D" w:rsidRDefault="00000000">
          <w:pPr>
            <w:pStyle w:val="TDC1"/>
            <w:tabs>
              <w:tab w:val="right" w:leader="dot" w:pos="9350"/>
            </w:tabs>
          </w:pPr>
          <w:hyperlink w:anchor="_Toc92957812" w:history="1">
            <w:r>
              <w:rPr>
                <w:rStyle w:val="Hipervnculo"/>
                <w:rFonts w:eastAsiaTheme="majorEastAsia"/>
                <w:b/>
                <w:bCs/>
              </w:rPr>
              <w:t>SIGLAS</w:t>
            </w:r>
            <w:r>
              <w:tab/>
            </w:r>
            <w:r>
              <w:fldChar w:fldCharType="begin"/>
            </w:r>
            <w:r>
              <w:instrText xml:space="preserve"> PAGEREF _Toc92957812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00F2C53C" w14:textId="77777777" w:rsidR="00910A1D" w:rsidRDefault="00000000">
          <w:r>
            <w:rPr>
              <w:b/>
              <w:bCs/>
              <w:lang w:val="es-ES"/>
            </w:rPr>
            <w:fldChar w:fldCharType="end"/>
          </w:r>
        </w:p>
      </w:sdtContent>
    </w:sdt>
    <w:p w14:paraId="7C854351" w14:textId="77777777" w:rsidR="00910A1D" w:rsidRDefault="00000000">
      <w:pPr>
        <w:spacing w:after="200" w:line="276" w:lineRule="auto"/>
      </w:pPr>
      <w:r>
        <w:br w:type="page"/>
      </w:r>
    </w:p>
    <w:p w14:paraId="1F74874B" w14:textId="77777777" w:rsidR="00910A1D" w:rsidRDefault="00000000">
      <w:pPr>
        <w:pStyle w:val="Ttulo1"/>
        <w:rPr>
          <w:rFonts w:ascii="Arial" w:hAnsi="Arial" w:cs="Arial"/>
          <w:b/>
        </w:rPr>
      </w:pPr>
      <w:bookmarkStart w:id="0" w:name="_Toc92957795"/>
      <w:r>
        <w:rPr>
          <w:rFonts w:ascii="Arial" w:hAnsi="Arial" w:cs="Arial"/>
          <w:b/>
        </w:rPr>
        <w:lastRenderedPageBreak/>
        <w:t>INTRODUCCION</w:t>
      </w:r>
      <w:bookmarkEnd w:id="0"/>
    </w:p>
    <w:p w14:paraId="547719D8" w14:textId="77777777" w:rsidR="00910A1D" w:rsidRDefault="00910A1D"/>
    <w:p w14:paraId="782745E3" w14:textId="77777777" w:rsidR="00910A1D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En cumplimiento a las Normas Técnicas de Control Interno Específicas del Hospital Nacional de la Mujer 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 ha iniciado el proceso de actualización y desarrollo de su plataforma documental, y a continuación presenta el Manual de Organización y Funciones Específico del servicio de Ginecología 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14:paraId="15B10E2D" w14:textId="77777777" w:rsidR="00910A1D" w:rsidRDefault="00910A1D">
      <w:pPr>
        <w:pStyle w:val="Default"/>
        <w:spacing w:line="276" w:lineRule="auto"/>
        <w:jc w:val="both"/>
        <w:rPr>
          <w:lang w:val="es-SV"/>
        </w:rPr>
      </w:pPr>
    </w:p>
    <w:p w14:paraId="44799FCD" w14:textId="77777777" w:rsidR="00910A1D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>Su elaboración ha sido posible gracias a la colaboración del Equipo Técnico de Trabajo del servicio de Ginecología con el propósito de mejorar el desempeño y contribuir a satisfacer la demanda de eficiencia en la utilización de los recursos, minimizar la duplicidad o superposición de competencias y funciones entre dependencias.</w:t>
      </w:r>
      <w:r>
        <w:rPr>
          <w:lang w:val="es-ES"/>
        </w:rPr>
        <w:t xml:space="preserve"> </w:t>
      </w:r>
    </w:p>
    <w:p w14:paraId="08F451F2" w14:textId="77777777" w:rsidR="00910A1D" w:rsidRDefault="00910A1D">
      <w:pPr>
        <w:spacing w:line="276" w:lineRule="auto"/>
        <w:jc w:val="both"/>
        <w:rPr>
          <w:rFonts w:ascii="Arial" w:hAnsi="Arial" w:cs="Arial"/>
        </w:rPr>
      </w:pPr>
    </w:p>
    <w:p w14:paraId="1FF8558E" w14:textId="77777777" w:rsidR="00910A1D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Todo esto dentro del marco referencial establecido en el Plan Cuscatlán y el Plan Estratégico de MINSAL 2021-2025.</w:t>
      </w:r>
    </w:p>
    <w:p w14:paraId="14F6FB9C" w14:textId="77777777" w:rsidR="00910A1D" w:rsidRDefault="00910A1D">
      <w:pPr>
        <w:pStyle w:val="Default"/>
        <w:spacing w:line="276" w:lineRule="auto"/>
        <w:rPr>
          <w:lang w:val="es-SV"/>
        </w:rPr>
      </w:pPr>
    </w:p>
    <w:p w14:paraId="621F4D09" w14:textId="77777777" w:rsidR="00910A1D" w:rsidRDefault="00000000">
      <w:pPr>
        <w:pStyle w:val="Default"/>
        <w:spacing w:line="276" w:lineRule="auto"/>
        <w:jc w:val="both"/>
        <w:rPr>
          <w:b/>
          <w:bCs/>
          <w:lang w:val="es-SV"/>
        </w:rPr>
      </w:pPr>
      <w:r>
        <w:rPr>
          <w:lang w:val="es-SV"/>
        </w:rPr>
        <w:t xml:space="preserve">El Servicio de Ginecología posee entre sus propósitos principales la coordinación y supervisión capacitante del personal médico, con el fin de brindar atención en consulta externa, y Hospitalización a todo tipo de patologías ginecológicas. </w:t>
      </w:r>
      <w:r>
        <w:rPr>
          <w:lang w:val="es-ES"/>
        </w:rPr>
        <w:t xml:space="preserve">En el presente año el servicio de Ginecologia contara con </w:t>
      </w:r>
      <w:r>
        <w:rPr>
          <w:b/>
          <w:bCs/>
          <w:lang w:val="es-ES"/>
        </w:rPr>
        <w:t>16 camas censables.</w:t>
      </w:r>
      <w:r>
        <w:rPr>
          <w:b/>
          <w:bCs/>
          <w:lang w:val="es-SV"/>
        </w:rPr>
        <w:t xml:space="preserve"> </w:t>
      </w:r>
    </w:p>
    <w:p w14:paraId="65DB4967" w14:textId="77777777" w:rsidR="00910A1D" w:rsidRDefault="00910A1D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289BED47" w14:textId="77777777" w:rsidR="00910A1D" w:rsidRDefault="0000000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EA961D" w14:textId="77777777" w:rsidR="00910A1D" w:rsidRDefault="00000000">
      <w:pPr>
        <w:pStyle w:val="Default"/>
        <w:jc w:val="both"/>
        <w:outlineLvl w:val="0"/>
        <w:rPr>
          <w:sz w:val="23"/>
          <w:szCs w:val="23"/>
        </w:rPr>
      </w:pPr>
      <w:bookmarkStart w:id="1" w:name="_Toc92957796"/>
      <w:r>
        <w:rPr>
          <w:b/>
          <w:bCs/>
          <w:sz w:val="23"/>
          <w:szCs w:val="23"/>
        </w:rPr>
        <w:lastRenderedPageBreak/>
        <w:t>MARCO NORMATIVO LEGAL</w:t>
      </w:r>
      <w:bookmarkEnd w:id="1"/>
      <w:r>
        <w:rPr>
          <w:b/>
          <w:bCs/>
          <w:sz w:val="23"/>
          <w:szCs w:val="23"/>
        </w:rPr>
        <w:t xml:space="preserve"> </w:t>
      </w:r>
    </w:p>
    <w:p w14:paraId="428D776E" w14:textId="77777777" w:rsidR="00910A1D" w:rsidRDefault="00910A1D">
      <w:pPr>
        <w:pStyle w:val="Default"/>
        <w:jc w:val="both"/>
        <w:rPr>
          <w:color w:val="auto"/>
        </w:rPr>
      </w:pPr>
    </w:p>
    <w:p w14:paraId="482B86D6" w14:textId="77777777" w:rsidR="00910A1D" w:rsidRDefault="00000000">
      <w:pPr>
        <w:pStyle w:val="Default"/>
        <w:numPr>
          <w:ilvl w:val="0"/>
          <w:numId w:val="1"/>
        </w:numPr>
        <w:spacing w:line="276" w:lineRule="auto"/>
        <w:jc w:val="both"/>
      </w:pPr>
      <w:r>
        <w:t xml:space="preserve">Plan Cuscatlán </w:t>
      </w:r>
    </w:p>
    <w:p w14:paraId="48E096CF" w14:textId="77777777" w:rsidR="00910A1D" w:rsidRDefault="00000000">
      <w:pPr>
        <w:pStyle w:val="Default"/>
        <w:numPr>
          <w:ilvl w:val="0"/>
          <w:numId w:val="1"/>
        </w:numPr>
        <w:spacing w:line="276" w:lineRule="auto"/>
        <w:jc w:val="both"/>
        <w:rPr>
          <w:lang w:val="es-SV"/>
        </w:rPr>
      </w:pPr>
      <w:r>
        <w:rPr>
          <w:lang w:val="es-SV"/>
        </w:rPr>
        <w:t>Marco estratégico en salud – Política Crecer Juntos</w:t>
      </w:r>
    </w:p>
    <w:p w14:paraId="6B065F95" w14:textId="77777777" w:rsidR="00910A1D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Plan Estratégico del Hospital Nacional de la Mujer “Dra. María Isabel Rodríguez” 22016-2025.</w:t>
      </w:r>
    </w:p>
    <w:p w14:paraId="6E8DD5E8" w14:textId="77777777" w:rsidR="00910A1D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Plan Estratégico Institucional del MINSAL 2021-2025</w:t>
      </w:r>
    </w:p>
    <w:p w14:paraId="52540C02" w14:textId="77777777" w:rsidR="00910A1D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val="en-US" w:eastAsia="en-US"/>
        </w:rPr>
        <w:t xml:space="preserve">Política Nacional de Calidad </w:t>
      </w:r>
    </w:p>
    <w:p w14:paraId="7D5D83C3" w14:textId="77777777" w:rsidR="00910A1D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de la Corte de Cuentas </w:t>
      </w:r>
    </w:p>
    <w:p w14:paraId="0794C448" w14:textId="77777777" w:rsidR="00910A1D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Específicas del Hospital Nacional de la Mujer “Dra. </w:t>
      </w:r>
      <w:r>
        <w:rPr>
          <w:rFonts w:ascii="Arial" w:eastAsiaTheme="minorHAnsi" w:hAnsi="Arial" w:cs="Arial"/>
          <w:color w:val="000000"/>
          <w:lang w:val="en-US" w:eastAsia="en-US"/>
        </w:rPr>
        <w:t xml:space="preserve">María Isabel Rodríguez”   </w:t>
      </w:r>
    </w:p>
    <w:p w14:paraId="713ABC1F" w14:textId="77777777" w:rsidR="00910A1D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Reglamento General de Hospitales del MINSAL</w:t>
      </w:r>
    </w:p>
    <w:p w14:paraId="754FD36A" w14:textId="77777777" w:rsidR="00910A1D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Manual General de Descripción de Puestos de Trabajo: Tomo III, MINSAL</w:t>
      </w:r>
    </w:p>
    <w:p w14:paraId="126E87EA" w14:textId="77777777" w:rsidR="00910A1D" w:rsidRDefault="00910A1D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3560DFF8" w14:textId="77777777" w:rsidR="00910A1D" w:rsidRDefault="00910A1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607CFD44" w14:textId="77777777" w:rsidR="00910A1D" w:rsidRDefault="00000000">
      <w:pPr>
        <w:pStyle w:val="Ttulo1"/>
        <w:rPr>
          <w:rFonts w:ascii="Arial" w:hAnsi="Arial" w:cs="Arial"/>
          <w:b/>
          <w:sz w:val="22"/>
          <w:szCs w:val="22"/>
          <w:lang w:eastAsia="es-ES"/>
        </w:rPr>
      </w:pPr>
      <w:bookmarkStart w:id="2" w:name="_Toc92957797"/>
      <w:r>
        <w:rPr>
          <w:rFonts w:ascii="Arial" w:hAnsi="Arial" w:cs="Arial"/>
          <w:b/>
          <w:lang w:eastAsia="es-ES"/>
        </w:rPr>
        <w:t>Misión</w:t>
      </w:r>
      <w:bookmarkEnd w:id="2"/>
    </w:p>
    <w:p w14:paraId="360D012E" w14:textId="77777777" w:rsidR="00910A1D" w:rsidRDefault="00000000">
      <w:pPr>
        <w:pStyle w:val="Prrafodelista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Proporcionar atención profesional con calidad y sentido humano a toda paciente con problemas ginecológicos que necesiten intervención quirúrgica, facilitándoles su recuperación e incorporación a su familia y la sociedad.</w:t>
      </w:r>
    </w:p>
    <w:p w14:paraId="2BF315A2" w14:textId="77777777" w:rsidR="00910A1D" w:rsidRDefault="00000000">
      <w:pPr>
        <w:pStyle w:val="Ttulo1"/>
        <w:rPr>
          <w:rFonts w:ascii="Arial" w:eastAsia="Calibri" w:hAnsi="Arial" w:cs="Arial"/>
          <w:b/>
          <w:lang w:eastAsia="es-ES"/>
        </w:rPr>
      </w:pPr>
      <w:bookmarkStart w:id="3" w:name="_Toc92957798"/>
      <w:r>
        <w:rPr>
          <w:rFonts w:ascii="Arial" w:hAnsi="Arial" w:cs="Arial"/>
          <w:b/>
          <w:lang w:eastAsia="es-ES"/>
        </w:rPr>
        <w:t>Visión</w:t>
      </w:r>
      <w:bookmarkEnd w:id="3"/>
    </w:p>
    <w:p w14:paraId="2791AC1D" w14:textId="77777777" w:rsidR="00910A1D" w:rsidRDefault="00000000">
      <w:pPr>
        <w:pStyle w:val="Default"/>
        <w:jc w:val="both"/>
        <w:rPr>
          <w:color w:val="auto"/>
          <w:lang w:val="es-SV"/>
        </w:rPr>
      </w:pPr>
      <w:r>
        <w:rPr>
          <w:rFonts w:eastAsia="Times New Roman"/>
          <w:lang w:val="es-SV" w:eastAsia="es-ES"/>
        </w:rPr>
        <w:t>Ser un equipo de trabajo líder con conocimiento científico actualizado para proporcionar atención ginecológica, quirúrgica, eficaz a toda mujer que lo necesita</w:t>
      </w:r>
    </w:p>
    <w:p w14:paraId="1A849A39" w14:textId="77777777" w:rsidR="00910A1D" w:rsidRDefault="00910A1D">
      <w:pPr>
        <w:pStyle w:val="Default"/>
        <w:jc w:val="both"/>
        <w:rPr>
          <w:color w:val="auto"/>
          <w:lang w:val="es-SV"/>
        </w:rPr>
      </w:pPr>
    </w:p>
    <w:p w14:paraId="6C1D2D55" w14:textId="77777777" w:rsidR="00910A1D" w:rsidRDefault="00000000">
      <w:pPr>
        <w:pStyle w:val="Ttulo1"/>
        <w:rPr>
          <w:rFonts w:ascii="Arial" w:eastAsia="PMingLiU" w:hAnsi="Arial" w:cs="Arial"/>
          <w:b/>
          <w:bCs/>
          <w:color w:val="000000"/>
          <w:sz w:val="22"/>
          <w:szCs w:val="22"/>
        </w:rPr>
      </w:pPr>
      <w:r>
        <w:t xml:space="preserve"> </w:t>
      </w:r>
      <w:bookmarkStart w:id="4" w:name="_Toc92957799"/>
      <w:r>
        <w:rPr>
          <w:rFonts w:ascii="Arial" w:eastAsia="PMingLiU" w:hAnsi="Arial" w:cs="Arial"/>
          <w:b/>
          <w:bCs/>
          <w:color w:val="000000"/>
          <w:sz w:val="22"/>
          <w:szCs w:val="22"/>
        </w:rPr>
        <w:t>Objetivo General del Servicio de Ginecología.</w:t>
      </w:r>
      <w:bookmarkEnd w:id="4"/>
    </w:p>
    <w:p w14:paraId="366111A9" w14:textId="77777777" w:rsidR="00910A1D" w:rsidRDefault="00910A1D">
      <w:pPr>
        <w:rPr>
          <w:rFonts w:ascii="Calibri" w:eastAsia="Calibri" w:hAnsi="Calibri"/>
          <w:sz w:val="22"/>
          <w:szCs w:val="22"/>
        </w:rPr>
      </w:pPr>
    </w:p>
    <w:p w14:paraId="44EF5CEE" w14:textId="77777777" w:rsidR="00910A1D" w:rsidRDefault="00000000">
      <w:pPr>
        <w:pStyle w:val="Default"/>
        <w:jc w:val="both"/>
        <w:rPr>
          <w:lang w:val="es-SV"/>
        </w:rPr>
      </w:pPr>
      <w:r>
        <w:rPr>
          <w:lang w:val="es-SV"/>
        </w:rPr>
        <w:t>Proporcionar atención de calidad a las pacientes en el post operatorio inmediato facilitando su rápida recuperación, así como preparar a las pacientes con patología ginecológica que requieren de una intervención quirúrgica de emergencia siguiendo los protocolos y normas hospitalarias.</w:t>
      </w:r>
    </w:p>
    <w:p w14:paraId="2DCCFCD0" w14:textId="77777777" w:rsidR="00910A1D" w:rsidRDefault="00910A1D">
      <w:pPr>
        <w:pStyle w:val="Default"/>
        <w:jc w:val="both"/>
        <w:rPr>
          <w:lang w:val="es-SV"/>
        </w:rPr>
      </w:pPr>
    </w:p>
    <w:p w14:paraId="2C0B960C" w14:textId="77777777" w:rsidR="00910A1D" w:rsidRDefault="00000000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b/>
          <w:bCs/>
        </w:rPr>
        <w:br w:type="page"/>
      </w:r>
    </w:p>
    <w:p w14:paraId="53882612" w14:textId="77777777" w:rsidR="00910A1D" w:rsidRDefault="00000000">
      <w:pPr>
        <w:pStyle w:val="Default"/>
        <w:jc w:val="both"/>
        <w:outlineLvl w:val="1"/>
        <w:rPr>
          <w:lang w:val="es-SV"/>
        </w:rPr>
      </w:pPr>
      <w:bookmarkStart w:id="5" w:name="_Toc92957800"/>
      <w:r>
        <w:rPr>
          <w:b/>
          <w:bCs/>
          <w:lang w:val="es-SV"/>
        </w:rPr>
        <w:lastRenderedPageBreak/>
        <w:t>Objetivos Específicos</w:t>
      </w:r>
      <w:bookmarkEnd w:id="5"/>
      <w:r>
        <w:rPr>
          <w:b/>
          <w:bCs/>
          <w:lang w:val="es-SV"/>
        </w:rPr>
        <w:t xml:space="preserve"> </w:t>
      </w:r>
    </w:p>
    <w:p w14:paraId="292966F8" w14:textId="77777777" w:rsidR="00910A1D" w:rsidRDefault="00910A1D">
      <w:pPr>
        <w:pStyle w:val="Default"/>
        <w:jc w:val="both"/>
        <w:rPr>
          <w:color w:val="auto"/>
          <w:lang w:val="es-SV"/>
        </w:rPr>
      </w:pPr>
    </w:p>
    <w:p w14:paraId="345FF72F" w14:textId="77777777" w:rsidR="00910A1D" w:rsidRDefault="0000000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Resolver oportunamente los problemas ginecológicos de origen benigno, a nuestras usuarias.</w:t>
      </w:r>
    </w:p>
    <w:p w14:paraId="609A9DAA" w14:textId="77777777" w:rsidR="00910A1D" w:rsidRDefault="0000000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la mejor atención y cuidados a nuestras pacientes post quirúrgicas y evitar complicaciones que podrían incluir la muerte si no se detectan a tiempo.</w:t>
      </w:r>
    </w:p>
    <w:p w14:paraId="269F6990" w14:textId="77777777" w:rsidR="00910A1D" w:rsidRDefault="0000000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Evitar complicaciones a futuro a nuestras pacientes con diagnósticos de abuso sexual.</w:t>
      </w:r>
    </w:p>
    <w:p w14:paraId="4CA174E1" w14:textId="77777777" w:rsidR="00910A1D" w:rsidRDefault="0000000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Orientar</w:t>
      </w:r>
      <w:r>
        <w:rPr>
          <w:rFonts w:ascii="Arial" w:hAnsi="Arial" w:cs="Arial"/>
          <w:lang w:val="es-ES"/>
        </w:rPr>
        <w:t xml:space="preserve"> y formar al </w:t>
      </w:r>
      <w:r>
        <w:rPr>
          <w:rFonts w:ascii="Arial" w:hAnsi="Arial" w:cs="Arial"/>
        </w:rPr>
        <w:t xml:space="preserve"> Médico residente que rote por el servicio, aclarando dudas y acompañando en procesos quirúrgicos.</w:t>
      </w:r>
    </w:p>
    <w:p w14:paraId="690DC516" w14:textId="77777777" w:rsidR="00910A1D" w:rsidRDefault="00910A1D">
      <w:pPr>
        <w:spacing w:line="276" w:lineRule="auto"/>
        <w:jc w:val="both"/>
        <w:rPr>
          <w:b/>
          <w:bCs/>
        </w:rPr>
      </w:pPr>
    </w:p>
    <w:p w14:paraId="504EC5AB" w14:textId="77777777" w:rsidR="00910A1D" w:rsidRDefault="00000000">
      <w:pPr>
        <w:pStyle w:val="Ttulo1"/>
        <w:rPr>
          <w:rFonts w:ascii="Arial" w:eastAsia="PMingLiU" w:hAnsi="Arial" w:cs="Arial"/>
          <w:b/>
          <w:bCs/>
          <w:color w:val="000000"/>
          <w:sz w:val="24"/>
          <w:szCs w:val="24"/>
        </w:rPr>
      </w:pPr>
      <w:bookmarkStart w:id="6" w:name="_Toc337808879"/>
      <w:bookmarkStart w:id="7" w:name="_Toc92957801"/>
      <w:r>
        <w:rPr>
          <w:rFonts w:ascii="Arial" w:eastAsia="PMingLiU" w:hAnsi="Arial" w:cs="Arial"/>
          <w:b/>
          <w:bCs/>
          <w:color w:val="000000"/>
          <w:sz w:val="24"/>
          <w:szCs w:val="24"/>
        </w:rPr>
        <w:t>Funciones Generales</w:t>
      </w:r>
      <w:bookmarkEnd w:id="6"/>
      <w:bookmarkEnd w:id="7"/>
    </w:p>
    <w:p w14:paraId="79020171" w14:textId="77777777" w:rsidR="00910A1D" w:rsidRDefault="00910A1D">
      <w:pPr>
        <w:rPr>
          <w:rFonts w:ascii="Arial" w:eastAsia="Calibri" w:hAnsi="Arial" w:cs="Arial"/>
          <w:sz w:val="22"/>
          <w:szCs w:val="22"/>
        </w:rPr>
      </w:pPr>
    </w:p>
    <w:p w14:paraId="5CFE4176" w14:textId="77777777" w:rsidR="00910A1D" w:rsidRDefault="00000000">
      <w:pPr>
        <w:pStyle w:val="Ttulo2"/>
        <w:rPr>
          <w:rFonts w:ascii="Arial" w:hAnsi="Arial" w:cs="Arial"/>
          <w:i/>
          <w:color w:val="000000"/>
          <w:u w:val="single"/>
        </w:rPr>
      </w:pPr>
      <w:bookmarkStart w:id="8" w:name="_Toc337808880"/>
      <w:r>
        <w:rPr>
          <w:rFonts w:ascii="Arial" w:hAnsi="Arial" w:cs="Arial"/>
          <w:i/>
          <w:color w:val="000000"/>
          <w:u w:val="single"/>
        </w:rPr>
        <w:t xml:space="preserve"> </w:t>
      </w:r>
      <w:bookmarkStart w:id="9" w:name="_Toc92957802"/>
      <w:r>
        <w:rPr>
          <w:rFonts w:ascii="Arial" w:hAnsi="Arial" w:cs="Arial"/>
          <w:i/>
          <w:color w:val="000000"/>
          <w:u w:val="single"/>
        </w:rPr>
        <w:t xml:space="preserve">Funciones </w:t>
      </w:r>
      <w:bookmarkEnd w:id="8"/>
      <w:r>
        <w:rPr>
          <w:rFonts w:ascii="Arial" w:hAnsi="Arial" w:cs="Arial"/>
          <w:i/>
          <w:color w:val="000000"/>
          <w:u w:val="single"/>
        </w:rPr>
        <w:t>asistenciales</w:t>
      </w:r>
      <w:bookmarkEnd w:id="9"/>
    </w:p>
    <w:p w14:paraId="21223DFC" w14:textId="77777777" w:rsidR="00910A1D" w:rsidRDefault="00000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Coordinar la entrega de turno del personal de su Servicio en la que deben evaluar: pacientes ingresadas, remitidas, casos graves, fallecidos, intervenciones quirúrgicas urgentes realizadas, dificultades de turno, disponibilidad de camas y otros.</w:t>
      </w:r>
    </w:p>
    <w:p w14:paraId="39B0B886" w14:textId="77777777" w:rsidR="00910A1D" w:rsidRDefault="00000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>Realizar el pase de Visita diaria como un proceso que integra la atención médica y la docencia</w:t>
      </w:r>
      <w:r>
        <w:rPr>
          <w:rFonts w:ascii="Arial" w:hAnsi="Arial" w:cs="Arial"/>
          <w:b/>
          <w:lang w:val="es-ES"/>
        </w:rPr>
        <w:t>.</w:t>
      </w:r>
    </w:p>
    <w:p w14:paraId="4BA3CD90" w14:textId="77777777" w:rsidR="00910A1D" w:rsidRDefault="00000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Asistir a las sesiones clínico -patológicos, radiológicas, administrativas del hospital.</w:t>
      </w:r>
    </w:p>
    <w:p w14:paraId="6611E1D4" w14:textId="77777777" w:rsidR="00910A1D" w:rsidRDefault="00000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Participar en la evaluación de los casos graves.</w:t>
      </w:r>
    </w:p>
    <w:p w14:paraId="57117E05" w14:textId="77777777" w:rsidR="00910A1D" w:rsidRDefault="00000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Realizar la evaluación diaria y firmar las altas de las usuarias.</w:t>
      </w:r>
    </w:p>
    <w:p w14:paraId="551C7742" w14:textId="77777777" w:rsidR="00910A1D" w:rsidRDefault="00000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Controlar las medidas de prevención y control de las infecciones intra hospitalarias en el servicio.</w:t>
      </w:r>
    </w:p>
    <w:p w14:paraId="4017F8F7" w14:textId="77777777" w:rsidR="00910A1D" w:rsidRDefault="00000000">
      <w:pPr>
        <w:pStyle w:val="Ttulo2"/>
        <w:rPr>
          <w:rFonts w:ascii="Arial" w:hAnsi="Arial" w:cs="Arial"/>
          <w:i/>
          <w:color w:val="000000"/>
          <w:u w:val="single"/>
        </w:rPr>
      </w:pPr>
      <w:bookmarkStart w:id="10" w:name="_Toc92957803"/>
      <w:r>
        <w:rPr>
          <w:rFonts w:ascii="Arial" w:hAnsi="Arial" w:cs="Arial"/>
          <w:i/>
          <w:color w:val="000000"/>
          <w:u w:val="single"/>
        </w:rPr>
        <w:t>Funciones administrativas</w:t>
      </w:r>
      <w:bookmarkEnd w:id="10"/>
    </w:p>
    <w:p w14:paraId="72B6FB56" w14:textId="77777777" w:rsidR="00910A1D" w:rsidRDefault="00910A1D">
      <w:pPr>
        <w:pStyle w:val="Prrafodelista"/>
        <w:rPr>
          <w:rFonts w:ascii="Arial" w:hAnsi="Arial" w:cs="Arial"/>
        </w:rPr>
      </w:pPr>
    </w:p>
    <w:p w14:paraId="70D509C0" w14:textId="77777777" w:rsidR="00910A1D" w:rsidRDefault="0000000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Elaboración de Plan Anual Operativo</w:t>
      </w:r>
    </w:p>
    <w:p w14:paraId="37E4002A" w14:textId="77777777" w:rsidR="00910A1D" w:rsidRDefault="0000000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Elaboración de memorias de labores </w:t>
      </w:r>
    </w:p>
    <w:p w14:paraId="40E71703" w14:textId="77777777" w:rsidR="00910A1D" w:rsidRDefault="0000000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Elaboración de Diagnostico situacional del Servicio</w:t>
      </w:r>
    </w:p>
    <w:p w14:paraId="7C6A9A10" w14:textId="77777777" w:rsidR="00910A1D" w:rsidRDefault="0000000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Evaluación semestral de médicos bajo su cargo</w:t>
      </w:r>
    </w:p>
    <w:p w14:paraId="20A55F0F" w14:textId="77777777" w:rsidR="00910A1D" w:rsidRDefault="0000000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lastRenderedPageBreak/>
        <w:t>Revisión de reportes de marcación y control de permisos del personal médico bajo su cargo</w:t>
      </w:r>
    </w:p>
    <w:p w14:paraId="033C970C" w14:textId="77777777" w:rsidR="00910A1D" w:rsidRDefault="0000000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Cumplir en la difusión de las políticas, normas, lineamientos y protocolos del Hospital y del MINSAL.</w:t>
      </w:r>
    </w:p>
    <w:p w14:paraId="467B5D9B" w14:textId="77777777" w:rsidR="00910A1D" w:rsidRDefault="0000000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Realizar mensualmente en el análisis en conjunto con el personal del servicio los indicadores de gestión del mismo (sala situacional).</w:t>
      </w:r>
    </w:p>
    <w:p w14:paraId="05C2F0A3" w14:textId="77777777" w:rsidR="00910A1D" w:rsidRDefault="0000000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Planificar, organizar y controlar las interconsultas solicitadas.</w:t>
      </w:r>
    </w:p>
    <w:p w14:paraId="229641DB" w14:textId="77777777" w:rsidR="00910A1D" w:rsidRDefault="0000000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Discutir en los servicios quirúrgicos la elaboración y cumplimento de la programación quirúrgica (en caso de que sus médicos tengan horas asignadas a sala de operaciones), procurando ser ágil y eficiente en la programación de los procedimientos pendientes.</w:t>
      </w:r>
    </w:p>
    <w:p w14:paraId="79694193" w14:textId="77777777" w:rsidR="00910A1D" w:rsidRDefault="0000000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Controlar la permanencia y conservación de los medios básicos y activos fijos a su cargo.</w:t>
      </w:r>
    </w:p>
    <w:p w14:paraId="5605AE7F" w14:textId="77777777" w:rsidR="00910A1D" w:rsidRDefault="0000000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Organizar y dirigir la discusión de fallecidos del servicio.</w:t>
      </w:r>
    </w:p>
    <w:p w14:paraId="33040EFC" w14:textId="77777777" w:rsidR="00910A1D" w:rsidRDefault="0000000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Participar en el proceso de elaboración, implementación y evaluación de los protocolos internos del Servicio.</w:t>
      </w:r>
    </w:p>
    <w:p w14:paraId="3DBFB303" w14:textId="77777777" w:rsidR="00910A1D" w:rsidRDefault="0000000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Desarrollar la integración con otros servicios y departamento del hospital y demás instituciones del Sistema de Salud.</w:t>
      </w:r>
    </w:p>
    <w:p w14:paraId="7E434F48" w14:textId="77777777" w:rsidR="00910A1D" w:rsidRDefault="0000000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Velar por el cumplimento de normas y procedimientos, cumplir y hacer cumplir las funciones comunes a los trabajadores (Reglamento General de Hospitales Art. 58).</w:t>
      </w:r>
    </w:p>
    <w:p w14:paraId="77456B26" w14:textId="77777777" w:rsidR="00910A1D" w:rsidRDefault="0000000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Supervisar el cumplimiento de los estándares de calidad del Servicio.</w:t>
      </w:r>
    </w:p>
    <w:p w14:paraId="3D2C8385" w14:textId="77777777" w:rsidR="00910A1D" w:rsidRDefault="0000000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Emitir informes oportunos, presentarlos con oportunidad a la jefatura inmediata para la toma de decisiones.</w:t>
      </w:r>
    </w:p>
    <w:p w14:paraId="6FBE62C0" w14:textId="77777777" w:rsidR="00910A1D" w:rsidRDefault="0000000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Velar por el registro adecuado de la información.</w:t>
      </w:r>
    </w:p>
    <w:p w14:paraId="75DF4CFE" w14:textId="77777777" w:rsidR="00910A1D" w:rsidRDefault="0000000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Cumplir y facilitar la aplicación de la Ley de Acceso a la Información Pública en las diferentes áreas de su responsabilidad.,</w:t>
      </w:r>
    </w:p>
    <w:p w14:paraId="1299A62F" w14:textId="77777777" w:rsidR="00910A1D" w:rsidRDefault="00910A1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lang w:val="es-ES"/>
        </w:rPr>
      </w:pPr>
    </w:p>
    <w:p w14:paraId="2B8920EF" w14:textId="77777777" w:rsidR="00910A1D" w:rsidRDefault="00910A1D">
      <w:pPr>
        <w:spacing w:line="360" w:lineRule="auto"/>
        <w:jc w:val="both"/>
        <w:rPr>
          <w:rFonts w:ascii="Arial" w:hAnsi="Arial" w:cs="Arial"/>
          <w:color w:val="000000"/>
          <w:lang w:val="es-ES"/>
        </w:rPr>
      </w:pPr>
    </w:p>
    <w:p w14:paraId="46C12BB8" w14:textId="77777777" w:rsidR="00910A1D" w:rsidRDefault="00910A1D">
      <w:pPr>
        <w:spacing w:line="360" w:lineRule="auto"/>
        <w:jc w:val="both"/>
        <w:rPr>
          <w:rFonts w:ascii="Arial" w:hAnsi="Arial" w:cs="Arial"/>
          <w:color w:val="000000"/>
          <w:lang w:val="es-ES"/>
        </w:rPr>
      </w:pPr>
    </w:p>
    <w:p w14:paraId="7BB702D7" w14:textId="77777777" w:rsidR="00910A1D" w:rsidRDefault="00000000">
      <w:pPr>
        <w:pStyle w:val="Ttulo2"/>
        <w:rPr>
          <w:rFonts w:ascii="Arial" w:hAnsi="Arial" w:cs="Arial"/>
          <w:i/>
          <w:color w:val="000000"/>
          <w:u w:val="single"/>
        </w:rPr>
      </w:pPr>
      <w:r>
        <w:rPr>
          <w:rFonts w:ascii="Arial" w:hAnsi="Arial" w:cs="Arial"/>
          <w:i/>
          <w:color w:val="000000"/>
          <w:u w:val="single"/>
        </w:rPr>
        <w:lastRenderedPageBreak/>
        <w:t xml:space="preserve"> </w:t>
      </w:r>
      <w:bookmarkStart w:id="11" w:name="_Toc92957804"/>
      <w:r>
        <w:rPr>
          <w:rFonts w:ascii="Arial" w:hAnsi="Arial" w:cs="Arial"/>
          <w:i/>
          <w:color w:val="000000"/>
          <w:u w:val="single"/>
        </w:rPr>
        <w:t>Funciones docentes.</w:t>
      </w:r>
      <w:bookmarkEnd w:id="11"/>
    </w:p>
    <w:p w14:paraId="36F4D982" w14:textId="77777777" w:rsidR="00910A1D" w:rsidRDefault="00910A1D">
      <w:pPr>
        <w:pStyle w:val="Prrafodelista"/>
        <w:rPr>
          <w:rFonts w:ascii="Arial" w:hAnsi="Arial" w:cs="Arial"/>
        </w:rPr>
      </w:pPr>
    </w:p>
    <w:p w14:paraId="6A491D2D" w14:textId="77777777" w:rsidR="00910A1D" w:rsidRDefault="00000000">
      <w:pPr>
        <w:pStyle w:val="Prrafodelista"/>
        <w:numPr>
          <w:ilvl w:val="0"/>
          <w:numId w:val="5"/>
        </w:num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Planificar, organizar dirigir y controlar la docencia de pre y post grado como responsable de la actividad del servicio</w:t>
      </w:r>
    </w:p>
    <w:p w14:paraId="11F13618" w14:textId="77777777" w:rsidR="00910A1D" w:rsidRDefault="00000000">
      <w:pPr>
        <w:pStyle w:val="Prrafodelista"/>
        <w:numPr>
          <w:ilvl w:val="0"/>
          <w:numId w:val="5"/>
        </w:num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Coordinar las discusiones de casos, seminarios y otras actividades docentes.</w:t>
      </w:r>
    </w:p>
    <w:p w14:paraId="6DB4FC06" w14:textId="77777777" w:rsidR="00910A1D" w:rsidRDefault="00000000">
      <w:pPr>
        <w:pStyle w:val="Prrafodelista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Elaborar o dar seguimiento al plan de formación de los médicos residentes y estudiantes que rotan por su servicio</w:t>
      </w:r>
    </w:p>
    <w:p w14:paraId="5335730E" w14:textId="77777777" w:rsidR="00910A1D" w:rsidRDefault="00910A1D">
      <w:pPr>
        <w:pStyle w:val="Prrafodelista"/>
        <w:rPr>
          <w:rFonts w:ascii="Arial" w:hAnsi="Arial" w:cs="Arial"/>
          <w:lang w:val="es-ES"/>
        </w:rPr>
      </w:pPr>
    </w:p>
    <w:p w14:paraId="448BCA1C" w14:textId="77777777" w:rsidR="00910A1D" w:rsidRDefault="00000000">
      <w:pPr>
        <w:pStyle w:val="Ttulo2"/>
        <w:rPr>
          <w:rFonts w:ascii="Arial" w:hAnsi="Arial" w:cs="Arial"/>
          <w:i/>
          <w:color w:val="000000"/>
          <w:u w:val="single"/>
        </w:rPr>
      </w:pPr>
      <w:bookmarkStart w:id="12" w:name="_Toc92957805"/>
      <w:r>
        <w:rPr>
          <w:rFonts w:ascii="Arial" w:hAnsi="Arial" w:cs="Arial"/>
          <w:i/>
          <w:color w:val="000000"/>
          <w:u w:val="single"/>
        </w:rPr>
        <w:t>Funciones de investigación.</w:t>
      </w:r>
      <w:bookmarkEnd w:id="12"/>
    </w:p>
    <w:p w14:paraId="41D56ED6" w14:textId="77777777" w:rsidR="00910A1D" w:rsidRDefault="00910A1D">
      <w:pPr>
        <w:pStyle w:val="Prrafodelista"/>
        <w:rPr>
          <w:rFonts w:ascii="Arial" w:hAnsi="Arial" w:cs="Arial"/>
          <w:lang w:val="es-ES"/>
        </w:rPr>
      </w:pPr>
    </w:p>
    <w:p w14:paraId="3409D957" w14:textId="77777777" w:rsidR="00910A1D" w:rsidRDefault="00000000">
      <w:pPr>
        <w:pStyle w:val="Prrafodelista"/>
        <w:numPr>
          <w:ilvl w:val="0"/>
          <w:numId w:val="6"/>
        </w:numPr>
        <w:spacing w:after="20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Planificar, organizar, dirigir y controlar todas las actividades de investigación del servicio.</w:t>
      </w:r>
    </w:p>
    <w:p w14:paraId="78E3B106" w14:textId="77777777" w:rsidR="00910A1D" w:rsidRDefault="00910A1D">
      <w:pPr>
        <w:rPr>
          <w:rFonts w:ascii="Arial" w:hAnsi="Arial" w:cs="Arial"/>
          <w:lang w:val="es-ES"/>
        </w:rPr>
      </w:pPr>
    </w:p>
    <w:p w14:paraId="520B2BE3" w14:textId="77777777" w:rsidR="00910A1D" w:rsidRDefault="00000000">
      <w:pPr>
        <w:pStyle w:val="Ttulo1"/>
        <w:rPr>
          <w:rFonts w:ascii="Arial" w:hAnsi="Arial" w:cs="Arial"/>
          <w:b/>
          <w:lang w:val="es-ES"/>
        </w:rPr>
      </w:pPr>
      <w:bookmarkStart w:id="13" w:name="_Toc92957806"/>
      <w:r>
        <w:rPr>
          <w:rFonts w:ascii="Arial" w:hAnsi="Arial" w:cs="Arial"/>
          <w:b/>
          <w:lang w:val="es-ES"/>
        </w:rPr>
        <w:t>Dependencia Jerárquica</w:t>
      </w:r>
      <w:bookmarkEnd w:id="13"/>
    </w:p>
    <w:p w14:paraId="119F9549" w14:textId="77777777" w:rsidR="00910A1D" w:rsidRDefault="00910A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ES"/>
        </w:rPr>
      </w:pPr>
    </w:p>
    <w:p w14:paraId="322EC1A0" w14:textId="77777777" w:rsidR="00910A1D" w:rsidRDefault="00000000">
      <w:pPr>
        <w:autoSpaceDE w:val="0"/>
        <w:autoSpaceDN w:val="0"/>
        <w:adjustRightInd w:val="0"/>
        <w:spacing w:line="360" w:lineRule="auto"/>
        <w:ind w:left="708" w:firstLine="426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División Medica Ginecológica.</w:t>
      </w:r>
    </w:p>
    <w:p w14:paraId="46C6E221" w14:textId="77777777" w:rsidR="00910A1D" w:rsidRDefault="00000000">
      <w:pPr>
        <w:pStyle w:val="Ttulo2"/>
        <w:numPr>
          <w:ilvl w:val="0"/>
          <w:numId w:val="7"/>
        </w:numPr>
        <w:rPr>
          <w:rFonts w:ascii="Arial" w:eastAsia="PMingLiU" w:hAnsi="Arial" w:cs="Arial"/>
          <w:color w:val="000000"/>
          <w:sz w:val="22"/>
          <w:szCs w:val="22"/>
        </w:rPr>
      </w:pPr>
      <w:bookmarkStart w:id="14" w:name="_Toc92957807"/>
      <w:bookmarkStart w:id="15" w:name="_Toc337808883"/>
      <w:r>
        <w:rPr>
          <w:rFonts w:ascii="Arial" w:eastAsia="PMingLiU" w:hAnsi="Arial" w:cs="Arial"/>
          <w:color w:val="000000"/>
          <w:sz w:val="22"/>
          <w:szCs w:val="22"/>
        </w:rPr>
        <w:t>ORGANIGRAMA</w:t>
      </w:r>
      <w:bookmarkEnd w:id="14"/>
      <w:bookmarkEnd w:id="15"/>
    </w:p>
    <w:p w14:paraId="56DDDF02" w14:textId="77777777" w:rsidR="00910A1D" w:rsidRDefault="00910A1D">
      <w:pPr>
        <w:rPr>
          <w:rFonts w:ascii="Arial" w:eastAsia="Calibri" w:hAnsi="Arial" w:cs="Arial"/>
          <w:sz w:val="22"/>
          <w:szCs w:val="22"/>
        </w:rPr>
      </w:pPr>
    </w:p>
    <w:p w14:paraId="18C13375" w14:textId="77777777" w:rsidR="00910A1D" w:rsidRDefault="00000000">
      <w:pPr>
        <w:tabs>
          <w:tab w:val="left" w:pos="7704"/>
        </w:tabs>
        <w:ind w:left="34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Estructura Interna del Organigrama del Servicio Ginecológico</w:t>
      </w:r>
    </w:p>
    <w:p w14:paraId="46DFE047" w14:textId="77777777" w:rsidR="00910A1D" w:rsidRDefault="00000000">
      <w:pPr>
        <w:ind w:left="348"/>
        <w:rPr>
          <w:rFonts w:ascii="Arial" w:hAnsi="Arial" w:cs="Arial"/>
        </w:rPr>
      </w:pPr>
      <w:r>
        <w:rPr>
          <w:rFonts w:ascii="Calibri" w:hAnsi="Calibri"/>
          <w:noProof/>
          <w:lang w:val="en-US" w:eastAsia="en-US"/>
        </w:rPr>
        <w:drawing>
          <wp:anchor distT="688340" distB="697865" distL="1308735" distR="1300480" simplePos="0" relativeHeight="251659264" behindDoc="1" locked="0" layoutInCell="1" allowOverlap="1" wp14:anchorId="5414D626" wp14:editId="3E684035">
            <wp:simplePos x="0" y="0"/>
            <wp:positionH relativeFrom="column">
              <wp:posOffset>685165</wp:posOffset>
            </wp:positionH>
            <wp:positionV relativeFrom="paragraph">
              <wp:posOffset>245110</wp:posOffset>
            </wp:positionV>
            <wp:extent cx="4795520" cy="3712845"/>
            <wp:effectExtent l="0" t="0" r="0" b="97155"/>
            <wp:wrapNone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14:paraId="15ABD64B" w14:textId="77777777" w:rsidR="00910A1D" w:rsidRDefault="00910A1D">
      <w:pPr>
        <w:rPr>
          <w:rFonts w:ascii="Arial" w:hAnsi="Arial" w:cs="Arial"/>
        </w:rPr>
      </w:pPr>
    </w:p>
    <w:p w14:paraId="7C48AE32" w14:textId="77777777" w:rsidR="00910A1D" w:rsidRDefault="00910A1D">
      <w:pPr>
        <w:rPr>
          <w:rFonts w:ascii="Arial" w:hAnsi="Arial" w:cs="Arial"/>
        </w:rPr>
      </w:pPr>
    </w:p>
    <w:p w14:paraId="0B4FA1CA" w14:textId="77777777" w:rsidR="00910A1D" w:rsidRDefault="00910A1D">
      <w:pPr>
        <w:rPr>
          <w:rFonts w:ascii="Arial" w:hAnsi="Arial" w:cs="Arial"/>
        </w:rPr>
      </w:pPr>
    </w:p>
    <w:p w14:paraId="08FE6BF9" w14:textId="77777777" w:rsidR="00910A1D" w:rsidRDefault="00910A1D">
      <w:pPr>
        <w:rPr>
          <w:rFonts w:ascii="Arial" w:hAnsi="Arial" w:cs="Arial"/>
        </w:rPr>
      </w:pPr>
    </w:p>
    <w:p w14:paraId="2380DBAB" w14:textId="77777777" w:rsidR="00910A1D" w:rsidRDefault="00910A1D">
      <w:pPr>
        <w:rPr>
          <w:rFonts w:ascii="Arial" w:hAnsi="Arial" w:cs="Arial"/>
        </w:rPr>
      </w:pPr>
    </w:p>
    <w:p w14:paraId="2177E90B" w14:textId="77777777" w:rsidR="00910A1D" w:rsidRDefault="00910A1D">
      <w:pPr>
        <w:rPr>
          <w:rFonts w:ascii="Arial" w:hAnsi="Arial" w:cs="Arial"/>
        </w:rPr>
      </w:pPr>
    </w:p>
    <w:p w14:paraId="10340E23" w14:textId="77777777" w:rsidR="00910A1D" w:rsidRDefault="00910A1D">
      <w:pPr>
        <w:rPr>
          <w:rFonts w:ascii="Arial" w:hAnsi="Arial" w:cs="Arial"/>
        </w:rPr>
      </w:pPr>
    </w:p>
    <w:p w14:paraId="380EFE9A" w14:textId="77777777" w:rsidR="00910A1D" w:rsidRDefault="00910A1D">
      <w:pPr>
        <w:rPr>
          <w:rFonts w:ascii="Arial" w:hAnsi="Arial" w:cs="Arial"/>
        </w:rPr>
      </w:pPr>
    </w:p>
    <w:p w14:paraId="324A2207" w14:textId="77777777" w:rsidR="00910A1D" w:rsidRDefault="00910A1D">
      <w:pPr>
        <w:rPr>
          <w:rFonts w:ascii="Arial" w:hAnsi="Arial" w:cs="Arial"/>
        </w:rPr>
      </w:pPr>
    </w:p>
    <w:p w14:paraId="61083657" w14:textId="77777777" w:rsidR="00910A1D" w:rsidRDefault="00910A1D">
      <w:pPr>
        <w:rPr>
          <w:rFonts w:ascii="Arial" w:eastAsia="Calibri" w:hAnsi="Arial" w:cs="Arial"/>
          <w:sz w:val="22"/>
          <w:szCs w:val="22"/>
        </w:rPr>
      </w:pPr>
      <w:bookmarkStart w:id="16" w:name="_Toc337808884"/>
    </w:p>
    <w:p w14:paraId="1319929B" w14:textId="77777777" w:rsidR="00910A1D" w:rsidRDefault="00910A1D">
      <w:pPr>
        <w:rPr>
          <w:rFonts w:ascii="Arial" w:hAnsi="Arial" w:cs="Arial"/>
        </w:rPr>
      </w:pPr>
    </w:p>
    <w:p w14:paraId="571A0678" w14:textId="77777777" w:rsidR="00910A1D" w:rsidRDefault="00910A1D">
      <w:pPr>
        <w:rPr>
          <w:rFonts w:ascii="Arial" w:eastAsia="Calibri" w:hAnsi="Arial" w:cs="Arial"/>
          <w:sz w:val="22"/>
          <w:szCs w:val="22"/>
        </w:rPr>
      </w:pPr>
    </w:p>
    <w:p w14:paraId="1C771259" w14:textId="77777777" w:rsidR="00910A1D" w:rsidRDefault="00910A1D">
      <w:pPr>
        <w:rPr>
          <w:rFonts w:ascii="Arial" w:hAnsi="Arial" w:cs="Arial"/>
        </w:rPr>
      </w:pPr>
    </w:p>
    <w:p w14:paraId="1F079143" w14:textId="77777777" w:rsidR="00910A1D" w:rsidRDefault="00910A1D">
      <w:pPr>
        <w:rPr>
          <w:rFonts w:ascii="Arial" w:hAnsi="Arial" w:cs="Arial"/>
        </w:rPr>
      </w:pPr>
    </w:p>
    <w:p w14:paraId="005C8246" w14:textId="77777777" w:rsidR="00910A1D" w:rsidRDefault="00000000">
      <w:pPr>
        <w:rPr>
          <w:rFonts w:ascii="Arial" w:eastAsia="PMingLiU" w:hAnsi="Arial" w:cs="Arial"/>
          <w:b/>
          <w:bCs/>
          <w:color w:val="000000"/>
        </w:rPr>
      </w:pPr>
      <w:r>
        <w:rPr>
          <w:rFonts w:ascii="Arial" w:eastAsia="PMingLiU" w:hAnsi="Arial" w:cs="Arial"/>
          <w:color w:val="000000"/>
        </w:rPr>
        <w:br w:type="page"/>
      </w:r>
    </w:p>
    <w:tbl>
      <w:tblPr>
        <w:tblStyle w:val="TableGrid4"/>
        <w:tblpPr w:leftFromText="180" w:rightFromText="180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2956"/>
        <w:gridCol w:w="2823"/>
        <w:gridCol w:w="2941"/>
      </w:tblGrid>
      <w:tr w:rsidR="00910A1D" w14:paraId="1230D412" w14:textId="77777777">
        <w:tc>
          <w:tcPr>
            <w:tcW w:w="2956" w:type="dxa"/>
          </w:tcPr>
          <w:bookmarkEnd w:id="16"/>
          <w:p w14:paraId="77FE5D1E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lastRenderedPageBreak/>
              <w:t>Personal</w:t>
            </w:r>
          </w:p>
        </w:tc>
        <w:tc>
          <w:tcPr>
            <w:tcW w:w="2823" w:type="dxa"/>
          </w:tcPr>
          <w:p w14:paraId="74472FBF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No</w:t>
            </w:r>
          </w:p>
        </w:tc>
        <w:tc>
          <w:tcPr>
            <w:tcW w:w="2941" w:type="dxa"/>
          </w:tcPr>
          <w:p w14:paraId="69FFB788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Horas diarias contratadas</w:t>
            </w:r>
          </w:p>
        </w:tc>
      </w:tr>
      <w:tr w:rsidR="00910A1D" w14:paraId="30DE25DD" w14:textId="77777777">
        <w:tc>
          <w:tcPr>
            <w:tcW w:w="2956" w:type="dxa"/>
          </w:tcPr>
          <w:p w14:paraId="76446D15" w14:textId="77777777" w:rsidR="00910A1D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Médicos especialistas</w:t>
            </w:r>
          </w:p>
        </w:tc>
        <w:tc>
          <w:tcPr>
            <w:tcW w:w="2823" w:type="dxa"/>
          </w:tcPr>
          <w:p w14:paraId="3A19C7D3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941" w:type="dxa"/>
          </w:tcPr>
          <w:p w14:paraId="0A13B39C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30</w:t>
            </w:r>
          </w:p>
        </w:tc>
      </w:tr>
      <w:tr w:rsidR="00910A1D" w14:paraId="1E2D107D" w14:textId="77777777">
        <w:tc>
          <w:tcPr>
            <w:tcW w:w="2956" w:type="dxa"/>
          </w:tcPr>
          <w:p w14:paraId="555F5FFB" w14:textId="77777777" w:rsidR="00910A1D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Médicos residentes </w:t>
            </w:r>
          </w:p>
        </w:tc>
        <w:tc>
          <w:tcPr>
            <w:tcW w:w="2823" w:type="dxa"/>
          </w:tcPr>
          <w:p w14:paraId="46F21213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941" w:type="dxa"/>
          </w:tcPr>
          <w:p w14:paraId="4FAC4056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16</w:t>
            </w:r>
          </w:p>
        </w:tc>
      </w:tr>
      <w:tr w:rsidR="00910A1D" w14:paraId="36BC446A" w14:textId="77777777">
        <w:tc>
          <w:tcPr>
            <w:tcW w:w="2956" w:type="dxa"/>
          </w:tcPr>
          <w:p w14:paraId="41DE5ECE" w14:textId="77777777" w:rsidR="00910A1D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Practicante internos</w:t>
            </w:r>
          </w:p>
        </w:tc>
        <w:tc>
          <w:tcPr>
            <w:tcW w:w="2823" w:type="dxa"/>
          </w:tcPr>
          <w:p w14:paraId="0AE7E50C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941" w:type="dxa"/>
          </w:tcPr>
          <w:p w14:paraId="7D4AB986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24</w:t>
            </w:r>
          </w:p>
        </w:tc>
      </w:tr>
      <w:tr w:rsidR="00910A1D" w14:paraId="11C7846B" w14:textId="77777777">
        <w:tc>
          <w:tcPr>
            <w:tcW w:w="2956" w:type="dxa"/>
          </w:tcPr>
          <w:p w14:paraId="6F995E5D" w14:textId="77777777" w:rsidR="00910A1D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Enfermeras</w:t>
            </w:r>
          </w:p>
        </w:tc>
        <w:tc>
          <w:tcPr>
            <w:tcW w:w="2823" w:type="dxa"/>
          </w:tcPr>
          <w:p w14:paraId="69C5F70A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941" w:type="dxa"/>
          </w:tcPr>
          <w:p w14:paraId="6AA33224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29</w:t>
            </w:r>
          </w:p>
        </w:tc>
      </w:tr>
      <w:tr w:rsidR="00910A1D" w14:paraId="7ACC440C" w14:textId="77777777">
        <w:tc>
          <w:tcPr>
            <w:tcW w:w="2956" w:type="dxa"/>
          </w:tcPr>
          <w:p w14:paraId="2E2FC195" w14:textId="77777777" w:rsidR="00910A1D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Auxiliar de enfermería</w:t>
            </w:r>
          </w:p>
        </w:tc>
        <w:tc>
          <w:tcPr>
            <w:tcW w:w="2823" w:type="dxa"/>
          </w:tcPr>
          <w:p w14:paraId="79223A41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2941" w:type="dxa"/>
          </w:tcPr>
          <w:p w14:paraId="3121DA9B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48</w:t>
            </w:r>
          </w:p>
        </w:tc>
      </w:tr>
      <w:tr w:rsidR="00910A1D" w14:paraId="1C08232C" w14:textId="77777777">
        <w:tc>
          <w:tcPr>
            <w:tcW w:w="2956" w:type="dxa"/>
          </w:tcPr>
          <w:p w14:paraId="095B751A" w14:textId="77777777" w:rsidR="00910A1D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Ayudante de enfermería</w:t>
            </w:r>
          </w:p>
        </w:tc>
        <w:tc>
          <w:tcPr>
            <w:tcW w:w="2823" w:type="dxa"/>
          </w:tcPr>
          <w:p w14:paraId="14A819ED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941" w:type="dxa"/>
          </w:tcPr>
          <w:p w14:paraId="0FF74469" w14:textId="77777777" w:rsidR="00910A1D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8</w:t>
            </w:r>
          </w:p>
        </w:tc>
      </w:tr>
    </w:tbl>
    <w:p w14:paraId="7F3A1D35" w14:textId="77777777" w:rsidR="00910A1D" w:rsidRDefault="00000000">
      <w:pPr>
        <w:pStyle w:val="Prrafodelista"/>
        <w:numPr>
          <w:ilvl w:val="0"/>
          <w:numId w:val="7"/>
        </w:numPr>
        <w:spacing w:after="200" w:line="276" w:lineRule="auto"/>
        <w:rPr>
          <w:rFonts w:ascii="Calibri" w:eastAsia="Calibri" w:hAnsi="Calibri"/>
          <w:sz w:val="22"/>
          <w:szCs w:val="22"/>
          <w:lang w:val="es-MX" w:eastAsia="en-US"/>
        </w:rPr>
      </w:pPr>
      <w:bookmarkStart w:id="17" w:name="_Toc93404510"/>
      <w:r>
        <w:rPr>
          <w:rFonts w:ascii="Arial" w:hAnsi="Arial" w:cs="Arial"/>
          <w:b/>
          <w:bCs/>
          <w:color w:val="000000"/>
        </w:rPr>
        <w:t>Cantidad de recurso humano según clase</w:t>
      </w:r>
      <w:bookmarkEnd w:id="17"/>
      <w:r>
        <w:rPr>
          <w:rFonts w:ascii="Arial" w:hAnsi="Arial" w:cs="Arial"/>
          <w:color w:val="000000"/>
        </w:rPr>
        <w:t> </w:t>
      </w:r>
    </w:p>
    <w:p w14:paraId="737F6C5E" w14:textId="77777777" w:rsidR="00910A1D" w:rsidRDefault="00910A1D">
      <w:pPr>
        <w:pStyle w:val="Default"/>
        <w:jc w:val="both"/>
        <w:rPr>
          <w:sz w:val="23"/>
          <w:szCs w:val="23"/>
          <w:lang w:val="es-SV"/>
        </w:rPr>
      </w:pPr>
    </w:p>
    <w:p w14:paraId="7A6D4490" w14:textId="77777777" w:rsidR="00910A1D" w:rsidRDefault="00910A1D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  <w:bookmarkStart w:id="18" w:name="_Toc92957808"/>
    </w:p>
    <w:p w14:paraId="4CEC303D" w14:textId="77777777" w:rsidR="00910A1D" w:rsidRDefault="00910A1D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1C036B9B" w14:textId="77777777" w:rsidR="00910A1D" w:rsidRDefault="00910A1D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4A43CBCF" w14:textId="77777777" w:rsidR="00910A1D" w:rsidRDefault="00910A1D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25EEAE60" w14:textId="77777777" w:rsidR="00910A1D" w:rsidRDefault="00910A1D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50A45B1C" w14:textId="77777777" w:rsidR="00910A1D" w:rsidRDefault="00910A1D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4C4830E4" w14:textId="77777777" w:rsidR="00910A1D" w:rsidRDefault="00910A1D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08886E01" w14:textId="77777777" w:rsidR="00910A1D" w:rsidRDefault="00910A1D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74F0C14D" w14:textId="77777777" w:rsidR="00910A1D" w:rsidRDefault="00910A1D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533495DE" w14:textId="77777777" w:rsidR="00910A1D" w:rsidRDefault="00910A1D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236638E5" w14:textId="77777777" w:rsidR="00910A1D" w:rsidRDefault="00910A1D">
      <w:pPr>
        <w:pStyle w:val="Standard"/>
        <w:spacing w:after="0" w:line="240" w:lineRule="auto"/>
        <w:outlineLvl w:val="0"/>
        <w:rPr>
          <w:rFonts w:ascii="Arial" w:hAnsi="Arial" w:cs="Arial"/>
          <w:b/>
        </w:rPr>
      </w:pPr>
    </w:p>
    <w:p w14:paraId="23A17B77" w14:textId="77777777" w:rsidR="00910A1D" w:rsidRDefault="00000000">
      <w:pPr>
        <w:pStyle w:val="Standard"/>
        <w:spacing w:after="0" w:line="240" w:lineRule="auto"/>
        <w:ind w:left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RELACIONES DE TRABAJO</w:t>
      </w:r>
      <w:bookmarkEnd w:id="18"/>
    </w:p>
    <w:p w14:paraId="050A48A5" w14:textId="77777777" w:rsidR="00910A1D" w:rsidRDefault="00910A1D">
      <w:pPr>
        <w:pStyle w:val="Standard"/>
        <w:spacing w:after="0" w:line="240" w:lineRule="auto"/>
        <w:rPr>
          <w:rFonts w:ascii="Arial" w:hAnsi="Arial" w:cs="Arial"/>
          <w:b/>
        </w:rPr>
      </w:pPr>
    </w:p>
    <w:p w14:paraId="76918F32" w14:textId="77777777" w:rsidR="00910A1D" w:rsidRDefault="00000000">
      <w:pPr>
        <w:pStyle w:val="Predeterminado"/>
        <w:spacing w:line="360" w:lineRule="auto"/>
        <w:jc w:val="both"/>
        <w:outlineLvl w:val="1"/>
        <w:rPr>
          <w:rFonts w:ascii="Arial" w:hAnsi="Arial" w:cs="Arial"/>
          <w:b/>
          <w:sz w:val="22"/>
          <w:szCs w:val="22"/>
          <w:lang w:val="es-SV"/>
        </w:rPr>
      </w:pPr>
      <w:bookmarkStart w:id="19" w:name="_Toc92957809"/>
      <w:r>
        <w:rPr>
          <w:rFonts w:ascii="Arial" w:hAnsi="Arial" w:cs="Arial"/>
          <w:b/>
          <w:sz w:val="22"/>
          <w:szCs w:val="22"/>
          <w:lang w:val="es-SV"/>
        </w:rPr>
        <w:t>a) Internas</w:t>
      </w:r>
      <w:bookmarkEnd w:id="19"/>
    </w:p>
    <w:p w14:paraId="492F6647" w14:textId="77777777" w:rsidR="00910A1D" w:rsidRDefault="00000000">
      <w:pPr>
        <w:pStyle w:val="Predeterminado"/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es-SV"/>
        </w:rPr>
      </w:pPr>
      <w:r>
        <w:rPr>
          <w:rFonts w:ascii="Arial" w:hAnsi="Arial" w:cs="Arial"/>
          <w:b/>
          <w:sz w:val="22"/>
          <w:szCs w:val="22"/>
          <w:lang w:val="es-SV" w:eastAsia="es-SV"/>
        </w:rPr>
        <w:t>Con:</w:t>
      </w:r>
      <w:r>
        <w:rPr>
          <w:rFonts w:ascii="Arial" w:hAnsi="Arial" w:cs="Arial"/>
          <w:sz w:val="22"/>
          <w:szCs w:val="22"/>
          <w:lang w:val="es-SV" w:eastAsia="es-SV"/>
        </w:rPr>
        <w:t xml:space="preserve"> Servicios de Hospitalización, Servicio de Emergencias, Servicio de Consulta Externa. Unidad de Cuidados Intensivos Adultos, Unidad de Cuidados Especiales, Departamento de enfermería, Centro Quirúrgico. </w:t>
      </w:r>
      <w:r>
        <w:rPr>
          <w:rFonts w:ascii="Arial" w:hAnsi="Arial" w:cs="Arial"/>
          <w:sz w:val="22"/>
          <w:szCs w:val="22"/>
          <w:lang w:eastAsia="es-SV"/>
        </w:rPr>
        <w:t xml:space="preserve"> </w:t>
      </w:r>
    </w:p>
    <w:p w14:paraId="3A738809" w14:textId="77777777" w:rsidR="00910A1D" w:rsidRDefault="00910A1D">
      <w:pPr>
        <w:pStyle w:val="Predeterminado"/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es-SV" w:eastAsia="es-SV"/>
        </w:rPr>
      </w:pPr>
    </w:p>
    <w:p w14:paraId="7D369DBA" w14:textId="77777777" w:rsidR="00910A1D" w:rsidRDefault="00000000">
      <w:pPr>
        <w:pStyle w:val="Predeterminado"/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es-SV" w:eastAsia="es-SV"/>
        </w:rPr>
      </w:pPr>
      <w:r>
        <w:rPr>
          <w:rFonts w:ascii="Arial" w:hAnsi="Arial" w:cs="Arial"/>
          <w:b/>
          <w:sz w:val="22"/>
          <w:szCs w:val="22"/>
          <w:lang w:val="es-SV" w:eastAsia="es-SV"/>
        </w:rPr>
        <w:t xml:space="preserve">Para: </w:t>
      </w:r>
      <w:r>
        <w:rPr>
          <w:rFonts w:ascii="Arial" w:hAnsi="Arial" w:cs="Arial"/>
          <w:sz w:val="22"/>
          <w:szCs w:val="22"/>
          <w:lang w:val="es-SV" w:eastAsia="es-SV"/>
        </w:rPr>
        <w:t>Establecer los mecanismos de funcionamiento y coordinación de los servicios asistenciales del hospital, desde los puntos de vista médico y administrativo.</w:t>
      </w:r>
    </w:p>
    <w:p w14:paraId="334DEE52" w14:textId="77777777" w:rsidR="00910A1D" w:rsidRDefault="00000000">
      <w:pPr>
        <w:pStyle w:val="Predeterminado"/>
        <w:spacing w:line="360" w:lineRule="auto"/>
        <w:jc w:val="both"/>
        <w:outlineLvl w:val="1"/>
        <w:rPr>
          <w:rFonts w:ascii="Arial" w:hAnsi="Arial" w:cs="Arial"/>
          <w:b/>
          <w:sz w:val="22"/>
          <w:szCs w:val="22"/>
          <w:lang w:val="es-SV"/>
        </w:rPr>
      </w:pPr>
      <w:bookmarkStart w:id="20" w:name="_Toc92957810"/>
      <w:r>
        <w:rPr>
          <w:rFonts w:ascii="Arial" w:hAnsi="Arial" w:cs="Arial"/>
          <w:b/>
          <w:sz w:val="22"/>
          <w:szCs w:val="22"/>
          <w:lang w:val="es-SV"/>
        </w:rPr>
        <w:t>b) Externas</w:t>
      </w:r>
      <w:bookmarkEnd w:id="20"/>
      <w:r>
        <w:rPr>
          <w:rFonts w:ascii="Arial" w:hAnsi="Arial" w:cs="Arial"/>
          <w:b/>
          <w:sz w:val="22"/>
          <w:szCs w:val="22"/>
          <w:lang w:val="es-SV"/>
        </w:rPr>
        <w:t xml:space="preserve"> </w:t>
      </w:r>
    </w:p>
    <w:p w14:paraId="4FBC7C1B" w14:textId="77777777" w:rsidR="00910A1D" w:rsidRDefault="00000000">
      <w:pPr>
        <w:pStyle w:val="Prrafodelista1"/>
        <w:spacing w:line="360" w:lineRule="auto"/>
        <w:ind w:left="426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 xml:space="preserve">Con: </w:t>
      </w:r>
      <w:r>
        <w:rPr>
          <w:rFonts w:ascii="Arial" w:hAnsi="Arial" w:cs="Arial"/>
        </w:rPr>
        <w:t xml:space="preserve">Dirección, Sub dirección, División Administrativa, División de Servicios de Diagnóstico y Apoyo, Unidades Asesoras y Comités de Apoyo, Ministerio de Salud Pública. </w:t>
      </w:r>
    </w:p>
    <w:p w14:paraId="0CF1FA1E" w14:textId="77777777" w:rsidR="00910A1D" w:rsidRDefault="00000000">
      <w:pPr>
        <w:pStyle w:val="Default"/>
        <w:jc w:val="both"/>
        <w:rPr>
          <w:color w:val="auto"/>
          <w:lang w:val="es-SV"/>
        </w:rPr>
      </w:pPr>
      <w:r>
        <w:rPr>
          <w:b/>
          <w:lang w:val="es-ES"/>
        </w:rPr>
        <w:t>Para</w:t>
      </w:r>
      <w:r>
        <w:rPr>
          <w:lang w:val="es-ES"/>
        </w:rPr>
        <w:t>: Adoptar, coordinar y divulgar planes y lineamientos orientados al cumplimiento de los objetivos institucionales</w:t>
      </w:r>
    </w:p>
    <w:p w14:paraId="3A15105D" w14:textId="77777777" w:rsidR="00910A1D" w:rsidRDefault="00910A1D">
      <w:pPr>
        <w:pStyle w:val="Default"/>
        <w:jc w:val="both"/>
        <w:rPr>
          <w:color w:val="auto"/>
          <w:lang w:val="es-SV"/>
        </w:rPr>
      </w:pPr>
    </w:p>
    <w:p w14:paraId="552193DB" w14:textId="77777777" w:rsidR="00910A1D" w:rsidRDefault="00000000">
      <w:pPr>
        <w:pStyle w:val="Default"/>
        <w:jc w:val="both"/>
        <w:outlineLvl w:val="0"/>
        <w:rPr>
          <w:sz w:val="23"/>
          <w:szCs w:val="23"/>
          <w:lang w:val="es-SV"/>
        </w:rPr>
      </w:pPr>
      <w:bookmarkStart w:id="21" w:name="_Toc92957811"/>
      <w:r>
        <w:rPr>
          <w:b/>
          <w:bCs/>
          <w:sz w:val="23"/>
          <w:szCs w:val="23"/>
          <w:lang w:val="es-SV"/>
        </w:rPr>
        <w:t>Vigencia</w:t>
      </w:r>
      <w:bookmarkEnd w:id="21"/>
      <w:r>
        <w:rPr>
          <w:b/>
          <w:bCs/>
          <w:sz w:val="23"/>
          <w:szCs w:val="23"/>
          <w:lang w:val="es-SV"/>
        </w:rPr>
        <w:t xml:space="preserve"> </w:t>
      </w:r>
    </w:p>
    <w:p w14:paraId="04320AC2" w14:textId="77777777" w:rsidR="00910A1D" w:rsidRDefault="00000000">
      <w:pPr>
        <w:pStyle w:val="Default"/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El presente Manual de Organización y Funciones Específico del Servicio de Ginecología entrará en vigencia a partir de enero de 202</w:t>
      </w:r>
      <w:r>
        <w:rPr>
          <w:sz w:val="22"/>
          <w:szCs w:val="22"/>
          <w:lang w:val="es-ES"/>
        </w:rPr>
        <w:t>3</w:t>
      </w:r>
      <w:r>
        <w:rPr>
          <w:sz w:val="22"/>
          <w:szCs w:val="22"/>
          <w:lang w:val="es-SV"/>
        </w:rPr>
        <w:t xml:space="preserve">, fecha de aprobación del mismo por parte de los Titulares de este Hospital </w:t>
      </w:r>
    </w:p>
    <w:p w14:paraId="0ED371EC" w14:textId="77777777" w:rsidR="00910A1D" w:rsidRDefault="00910A1D">
      <w:pPr>
        <w:spacing w:line="276" w:lineRule="auto"/>
        <w:jc w:val="both"/>
        <w:rPr>
          <w:rFonts w:ascii="Arial" w:hAnsi="Arial" w:cs="Arial"/>
        </w:rPr>
      </w:pPr>
    </w:p>
    <w:p w14:paraId="60C61C1C" w14:textId="77777777" w:rsidR="00910A1D" w:rsidRDefault="00000000">
      <w:pPr>
        <w:pStyle w:val="Default"/>
        <w:jc w:val="both"/>
        <w:outlineLvl w:val="0"/>
        <w:rPr>
          <w:b/>
          <w:bCs/>
          <w:sz w:val="23"/>
          <w:szCs w:val="23"/>
        </w:rPr>
      </w:pPr>
      <w:bookmarkStart w:id="22" w:name="_Toc92957812"/>
      <w:r>
        <w:rPr>
          <w:b/>
          <w:bCs/>
          <w:sz w:val="23"/>
          <w:szCs w:val="23"/>
        </w:rPr>
        <w:t>SIGLAS</w:t>
      </w:r>
      <w:bookmarkEnd w:id="22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5764"/>
      </w:tblGrid>
      <w:tr w:rsidR="00910A1D" w14:paraId="13CF3CFB" w14:textId="77777777">
        <w:trPr>
          <w:trHeight w:val="103"/>
        </w:trPr>
        <w:tc>
          <w:tcPr>
            <w:tcW w:w="1188" w:type="dxa"/>
          </w:tcPr>
          <w:p w14:paraId="2B3152E9" w14:textId="77777777" w:rsidR="00910A1D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HNM </w:t>
            </w:r>
          </w:p>
        </w:tc>
        <w:tc>
          <w:tcPr>
            <w:tcW w:w="5764" w:type="dxa"/>
          </w:tcPr>
          <w:p w14:paraId="1E468E56" w14:textId="77777777" w:rsidR="00910A1D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SV"/>
              </w:rPr>
              <w:t xml:space="preserve">Hospital Nacional de la Mujer “Dra. </w:t>
            </w:r>
            <w:r>
              <w:rPr>
                <w:sz w:val="22"/>
                <w:szCs w:val="22"/>
              </w:rPr>
              <w:t xml:space="preserve">María Isabel Rodríguez” </w:t>
            </w:r>
          </w:p>
        </w:tc>
      </w:tr>
      <w:tr w:rsidR="00910A1D" w14:paraId="5B80D731" w14:textId="77777777">
        <w:trPr>
          <w:trHeight w:val="103"/>
        </w:trPr>
        <w:tc>
          <w:tcPr>
            <w:tcW w:w="1188" w:type="dxa"/>
          </w:tcPr>
          <w:p w14:paraId="10632475" w14:textId="77777777" w:rsidR="00910A1D" w:rsidRDefault="00910A1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764" w:type="dxa"/>
          </w:tcPr>
          <w:p w14:paraId="467A439E" w14:textId="77777777" w:rsidR="00910A1D" w:rsidRDefault="00910A1D">
            <w:pPr>
              <w:pStyle w:val="Default"/>
              <w:rPr>
                <w:sz w:val="22"/>
                <w:szCs w:val="22"/>
                <w:lang w:val="es-SV"/>
              </w:rPr>
            </w:pPr>
          </w:p>
        </w:tc>
      </w:tr>
      <w:tr w:rsidR="00910A1D" w14:paraId="1F92C7CF" w14:textId="77777777">
        <w:trPr>
          <w:trHeight w:val="103"/>
        </w:trPr>
        <w:tc>
          <w:tcPr>
            <w:tcW w:w="1188" w:type="dxa"/>
          </w:tcPr>
          <w:p w14:paraId="78CC67FC" w14:textId="77777777" w:rsidR="00910A1D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MINSAL </w:t>
            </w:r>
          </w:p>
        </w:tc>
        <w:tc>
          <w:tcPr>
            <w:tcW w:w="5764" w:type="dxa"/>
          </w:tcPr>
          <w:p w14:paraId="54BE320C" w14:textId="77777777" w:rsidR="00910A1D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Ministerio de Salud </w:t>
            </w:r>
          </w:p>
        </w:tc>
      </w:tr>
      <w:tr w:rsidR="00910A1D" w14:paraId="33590DE3" w14:textId="77777777">
        <w:trPr>
          <w:trHeight w:val="103"/>
        </w:trPr>
        <w:tc>
          <w:tcPr>
            <w:tcW w:w="1188" w:type="dxa"/>
          </w:tcPr>
          <w:p w14:paraId="5D0814AF" w14:textId="77777777" w:rsidR="00910A1D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NTCIE </w:t>
            </w:r>
          </w:p>
        </w:tc>
        <w:tc>
          <w:tcPr>
            <w:tcW w:w="5764" w:type="dxa"/>
          </w:tcPr>
          <w:p w14:paraId="1A0E582A" w14:textId="77777777" w:rsidR="00910A1D" w:rsidRDefault="00000000">
            <w:pPr>
              <w:pStyle w:val="Default"/>
              <w:rPr>
                <w:sz w:val="22"/>
                <w:szCs w:val="22"/>
                <w:lang w:val="es-SV"/>
              </w:rPr>
            </w:pPr>
            <w:r>
              <w:rPr>
                <w:sz w:val="22"/>
                <w:szCs w:val="22"/>
                <w:lang w:val="es-SV"/>
              </w:rPr>
              <w:t xml:space="preserve">Normas Técnicas de Control Interno Específicas </w:t>
            </w:r>
          </w:p>
        </w:tc>
      </w:tr>
      <w:tr w:rsidR="00910A1D" w14:paraId="7FBDBC13" w14:textId="77777777">
        <w:trPr>
          <w:trHeight w:val="103"/>
        </w:trPr>
        <w:tc>
          <w:tcPr>
            <w:tcW w:w="1188" w:type="dxa"/>
          </w:tcPr>
          <w:p w14:paraId="7A769401" w14:textId="77777777" w:rsidR="00910A1D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RIISS </w:t>
            </w:r>
          </w:p>
        </w:tc>
        <w:tc>
          <w:tcPr>
            <w:tcW w:w="5764" w:type="dxa"/>
          </w:tcPr>
          <w:p w14:paraId="3218E2B3" w14:textId="77777777" w:rsidR="00910A1D" w:rsidRDefault="00000000">
            <w:pPr>
              <w:pStyle w:val="Default"/>
              <w:rPr>
                <w:sz w:val="22"/>
                <w:szCs w:val="22"/>
                <w:lang w:val="es-SV"/>
              </w:rPr>
            </w:pPr>
            <w:r>
              <w:rPr>
                <w:sz w:val="22"/>
                <w:szCs w:val="22"/>
                <w:lang w:val="es-SV"/>
              </w:rPr>
              <w:t xml:space="preserve">Redes Integrales e Integradas de Servicios de Salud </w:t>
            </w:r>
          </w:p>
        </w:tc>
      </w:tr>
    </w:tbl>
    <w:p w14:paraId="2CE516F2" w14:textId="77777777" w:rsidR="00910A1D" w:rsidRDefault="00910A1D">
      <w:pPr>
        <w:pStyle w:val="Default"/>
        <w:jc w:val="both"/>
        <w:rPr>
          <w:sz w:val="23"/>
          <w:szCs w:val="23"/>
          <w:lang w:val="es-SV"/>
        </w:rPr>
      </w:pPr>
    </w:p>
    <w:p w14:paraId="6BAE0712" w14:textId="77777777" w:rsidR="00910A1D" w:rsidRDefault="00910A1D">
      <w:pPr>
        <w:spacing w:line="276" w:lineRule="auto"/>
        <w:jc w:val="both"/>
        <w:rPr>
          <w:rFonts w:ascii="Arial" w:hAnsi="Arial" w:cs="Arial"/>
        </w:rPr>
      </w:pPr>
    </w:p>
    <w:sectPr w:rsidR="00910A1D">
      <w:head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5071" w14:textId="77777777" w:rsidR="00223AF9" w:rsidRDefault="00223AF9">
      <w:r>
        <w:separator/>
      </w:r>
    </w:p>
  </w:endnote>
  <w:endnote w:type="continuationSeparator" w:id="0">
    <w:p w14:paraId="04AC3E97" w14:textId="77777777" w:rsidR="00223AF9" w:rsidRDefault="0022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A4D6" w14:textId="77777777" w:rsidR="00223AF9" w:rsidRDefault="00223AF9">
      <w:r>
        <w:separator/>
      </w:r>
    </w:p>
  </w:footnote>
  <w:footnote w:type="continuationSeparator" w:id="0">
    <w:p w14:paraId="51A1A819" w14:textId="77777777" w:rsidR="00223AF9" w:rsidRDefault="00223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E5EE" w14:textId="77777777" w:rsidR="00910A1D" w:rsidRDefault="00000000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64A831E1" wp14:editId="238E7FD9">
          <wp:extent cx="1133475" cy="544830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”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 w:eastAsia="en-US"/>
      </w:rPr>
      <w:drawing>
        <wp:inline distT="0" distB="0" distL="0" distR="0" wp14:anchorId="2CCB6C05" wp14:editId="12FBBA89">
          <wp:extent cx="838200" cy="394335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88FFC" w14:textId="77777777" w:rsidR="00910A1D" w:rsidRDefault="00910A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C1C8" w14:textId="77777777" w:rsidR="00910A1D" w:rsidRDefault="00000000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5E2FCE84" wp14:editId="6B12995C">
          <wp:extent cx="1133475" cy="544830"/>
          <wp:effectExtent l="0" t="0" r="0" b="762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 w:eastAsia="en-US"/>
      </w:rPr>
      <w:drawing>
        <wp:inline distT="0" distB="0" distL="0" distR="0" wp14:anchorId="43923E7B" wp14:editId="5C73C96D">
          <wp:extent cx="838200" cy="394335"/>
          <wp:effectExtent l="0" t="0" r="0" b="571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70F1F"/>
    <w:multiLevelType w:val="multilevel"/>
    <w:tmpl w:val="2AE70F1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50C1D"/>
    <w:multiLevelType w:val="multilevel"/>
    <w:tmpl w:val="32650C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01111"/>
    <w:multiLevelType w:val="multilevel"/>
    <w:tmpl w:val="3D90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952BB"/>
    <w:multiLevelType w:val="multilevel"/>
    <w:tmpl w:val="561952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E1F24"/>
    <w:multiLevelType w:val="multilevel"/>
    <w:tmpl w:val="730E1F24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1416" w:hanging="720"/>
      </w:pPr>
    </w:lvl>
    <w:lvl w:ilvl="3">
      <w:start w:val="1"/>
      <w:numFmt w:val="decimal"/>
      <w:isLgl/>
      <w:lvlText w:val="%1.%2.%3.%4"/>
      <w:lvlJc w:val="left"/>
      <w:pPr>
        <w:ind w:left="1764" w:hanging="720"/>
      </w:pPr>
    </w:lvl>
    <w:lvl w:ilvl="4">
      <w:start w:val="1"/>
      <w:numFmt w:val="decimal"/>
      <w:isLgl/>
      <w:lvlText w:val="%1.%2.%3.%4.%5"/>
      <w:lvlJc w:val="left"/>
      <w:pPr>
        <w:ind w:left="2472" w:hanging="1080"/>
      </w:pPr>
    </w:lvl>
    <w:lvl w:ilvl="5">
      <w:start w:val="1"/>
      <w:numFmt w:val="decimal"/>
      <w:isLgl/>
      <w:lvlText w:val="%1.%2.%3.%4.%5.%6"/>
      <w:lvlJc w:val="left"/>
      <w:pPr>
        <w:ind w:left="2820" w:hanging="1080"/>
      </w:pPr>
    </w:lvl>
    <w:lvl w:ilvl="6">
      <w:start w:val="1"/>
      <w:numFmt w:val="decimal"/>
      <w:isLgl/>
      <w:lvlText w:val="%1.%2.%3.%4.%5.%6.%7"/>
      <w:lvlJc w:val="left"/>
      <w:pPr>
        <w:ind w:left="3528" w:hanging="1440"/>
      </w:p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</w:lvl>
  </w:abstractNum>
  <w:abstractNum w:abstractNumId="5" w15:restartNumberingAfterBreak="0">
    <w:nsid w:val="7BEA17F7"/>
    <w:multiLevelType w:val="multilevel"/>
    <w:tmpl w:val="7BEA17F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439E8"/>
    <w:multiLevelType w:val="multilevel"/>
    <w:tmpl w:val="7C743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84037">
    <w:abstractNumId w:val="6"/>
  </w:num>
  <w:num w:numId="2" w16cid:durableId="342438787">
    <w:abstractNumId w:val="5"/>
  </w:num>
  <w:num w:numId="3" w16cid:durableId="1755584359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4" w16cid:durableId="1980188446">
    <w:abstractNumId w:val="2"/>
    <w:lvlOverride w:ilvl="0">
      <w:startOverride w:val="1"/>
    </w:lvlOverride>
  </w:num>
  <w:num w:numId="5" w16cid:durableId="67658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7027294">
    <w:abstractNumId w:val="1"/>
    <w:lvlOverride w:ilvl="0">
      <w:startOverride w:val="1"/>
    </w:lvlOverride>
  </w:num>
  <w:num w:numId="7" w16cid:durableId="122814667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C89"/>
    <w:rsid w:val="00036897"/>
    <w:rsid w:val="00091264"/>
    <w:rsid w:val="0019047E"/>
    <w:rsid w:val="001A217A"/>
    <w:rsid w:val="001E5D7E"/>
    <w:rsid w:val="00213ACC"/>
    <w:rsid w:val="00223AF9"/>
    <w:rsid w:val="00251B4C"/>
    <w:rsid w:val="00287C5C"/>
    <w:rsid w:val="0030510A"/>
    <w:rsid w:val="00352DC9"/>
    <w:rsid w:val="0035654D"/>
    <w:rsid w:val="00376F40"/>
    <w:rsid w:val="00380831"/>
    <w:rsid w:val="00391595"/>
    <w:rsid w:val="003C42EE"/>
    <w:rsid w:val="00405C26"/>
    <w:rsid w:val="00476572"/>
    <w:rsid w:val="00626881"/>
    <w:rsid w:val="006E2544"/>
    <w:rsid w:val="0077331C"/>
    <w:rsid w:val="00782BB5"/>
    <w:rsid w:val="007D7C3E"/>
    <w:rsid w:val="00811496"/>
    <w:rsid w:val="0082020D"/>
    <w:rsid w:val="008242DE"/>
    <w:rsid w:val="00900A68"/>
    <w:rsid w:val="00910A1D"/>
    <w:rsid w:val="0091781B"/>
    <w:rsid w:val="00941C3A"/>
    <w:rsid w:val="0099381E"/>
    <w:rsid w:val="00A3253A"/>
    <w:rsid w:val="00AD0C7E"/>
    <w:rsid w:val="00AD2432"/>
    <w:rsid w:val="00AD7920"/>
    <w:rsid w:val="00B154A7"/>
    <w:rsid w:val="00B15DCB"/>
    <w:rsid w:val="00B44B8A"/>
    <w:rsid w:val="00BB64BB"/>
    <w:rsid w:val="00BF3396"/>
    <w:rsid w:val="00C83333"/>
    <w:rsid w:val="00CA5B8C"/>
    <w:rsid w:val="00CB1C89"/>
    <w:rsid w:val="00CB4668"/>
    <w:rsid w:val="00D23F7A"/>
    <w:rsid w:val="00D81CE1"/>
    <w:rsid w:val="00DB4E05"/>
    <w:rsid w:val="00DD4278"/>
    <w:rsid w:val="00E24AD2"/>
    <w:rsid w:val="00E429A5"/>
    <w:rsid w:val="00EB5B33"/>
    <w:rsid w:val="00EC5CA2"/>
    <w:rsid w:val="00ED0557"/>
    <w:rsid w:val="00ED3CE8"/>
    <w:rsid w:val="00EE3546"/>
    <w:rsid w:val="00F430A8"/>
    <w:rsid w:val="00F539C0"/>
    <w:rsid w:val="00F94D44"/>
    <w:rsid w:val="00FC0513"/>
    <w:rsid w:val="00FC4927"/>
    <w:rsid w:val="00FC63C6"/>
    <w:rsid w:val="00FE4AAE"/>
    <w:rsid w:val="0A8E6ADE"/>
    <w:rsid w:val="15D6303A"/>
    <w:rsid w:val="1F967060"/>
    <w:rsid w:val="302373B5"/>
    <w:rsid w:val="38B5622B"/>
    <w:rsid w:val="47BE01C8"/>
    <w:rsid w:val="59DE6970"/>
    <w:rsid w:val="6A7E7237"/>
    <w:rsid w:val="6AE60B42"/>
    <w:rsid w:val="6DB13B86"/>
    <w:rsid w:val="6F9A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3B0F08"/>
  <w15:docId w15:val="{7C12A9DF-A20F-42E4-B491-4919465D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40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s-SV"/>
    </w:rPr>
  </w:style>
  <w:style w:type="paragraph" w:customStyle="1" w:styleId="Predeterminado">
    <w:name w:val="Predeterminado"/>
    <w:qFormat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Calibri" w:eastAsia="Calibri" w:hAnsi="Calibri" w:cs="Calibri"/>
      <w:kern w:val="2"/>
      <w:sz w:val="22"/>
      <w:szCs w:val="22"/>
      <w:lang w:val="es-SV" w:eastAsia="zh-CN"/>
    </w:rPr>
  </w:style>
  <w:style w:type="paragraph" w:customStyle="1" w:styleId="Prrafodelista1">
    <w:name w:val="Párrafo de lista1"/>
    <w:basedOn w:val="Normal"/>
    <w:uiPriority w:val="34"/>
    <w:qFormat/>
    <w:pPr>
      <w:spacing w:before="120" w:after="100" w:afterAutospacing="1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spacing w:line="259" w:lineRule="auto"/>
      <w:outlineLvl w:val="9"/>
    </w:pPr>
    <w:rPr>
      <w:lang w:val="en-US" w:eastAsia="en-US"/>
    </w:rPr>
  </w:style>
  <w:style w:type="table" w:customStyle="1" w:styleId="TableGrid4">
    <w:name w:val="Table Grid4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#1">
  <dgm:title val=""/>
  <dgm:desc val=""/>
  <dgm:catLst>
    <dgm:cat type="mainScheme" pri="10200"/>
  </dgm:catLst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C9DAFA-37A5-478C-B903-8BE81D4B8DEB}" type="doc">
      <dgm:prSet loTypeId="urn:microsoft.com/office/officeart/2005/8/layout/orgChart1#1" loCatId="hierarchy" qsTypeId="urn:microsoft.com/office/officeart/2005/8/quickstyle/simple1#1" qsCatId="simple" csTypeId="urn:microsoft.com/office/officeart/2005/8/colors/accent0_2#1" csCatId="mainScheme" phldr="1"/>
      <dgm:spPr/>
    </dgm:pt>
    <dgm:pt modelId="{4DCAF640-785F-45B2-8D2A-0B9A74876E21}">
      <dgm:prSet/>
      <dgm:spPr/>
      <dgm:t>
        <a:bodyPr/>
        <a:lstStyle/>
        <a:p>
          <a:r>
            <a:rPr lang="en-US"/>
            <a:t>DIRECCION </a:t>
          </a:r>
        </a:p>
      </dgm:t>
    </dgm:pt>
    <dgm:pt modelId="{34570B28-13AE-440D-80E2-9B21CE328982}" type="parTrans" cxnId="{9A3A915C-E102-4EDE-8DD0-9021FC838FFF}">
      <dgm:prSet/>
      <dgm:spPr/>
      <dgm:t>
        <a:bodyPr/>
        <a:lstStyle/>
        <a:p>
          <a:endParaRPr lang="en-US"/>
        </a:p>
      </dgm:t>
    </dgm:pt>
    <dgm:pt modelId="{DD84B272-AB19-42CC-8462-DB5415121AC9}" type="sibTrans" cxnId="{9A3A915C-E102-4EDE-8DD0-9021FC838FFF}">
      <dgm:prSet/>
      <dgm:spPr/>
      <dgm:t>
        <a:bodyPr/>
        <a:lstStyle/>
        <a:p>
          <a:endParaRPr lang="en-US"/>
        </a:p>
      </dgm:t>
    </dgm:pt>
    <dgm:pt modelId="{BFE928EE-9E3B-4944-A1A4-999D3A4F20FF}">
      <dgm:prSet/>
      <dgm:spPr/>
      <dgm:t>
        <a:bodyPr/>
        <a:lstStyle/>
        <a:p>
          <a:r>
            <a:rPr lang="en-US"/>
            <a:t>SUBDIRECCION</a:t>
          </a:r>
        </a:p>
      </dgm:t>
    </dgm:pt>
    <dgm:pt modelId="{5C3CA469-5284-4B4F-8E4A-A71A7874C814}" type="parTrans" cxnId="{C37FD4FC-C269-45E1-BD03-A337D1DD5405}">
      <dgm:prSet/>
      <dgm:spPr/>
      <dgm:t>
        <a:bodyPr/>
        <a:lstStyle/>
        <a:p>
          <a:endParaRPr lang="en-US"/>
        </a:p>
      </dgm:t>
    </dgm:pt>
    <dgm:pt modelId="{8B118816-6EE9-4C42-8CA1-F301D12BAB3C}" type="sibTrans" cxnId="{C37FD4FC-C269-45E1-BD03-A337D1DD5405}">
      <dgm:prSet/>
      <dgm:spPr/>
      <dgm:t>
        <a:bodyPr/>
        <a:lstStyle/>
        <a:p>
          <a:endParaRPr lang="en-US"/>
        </a:p>
      </dgm:t>
    </dgm:pt>
    <dgm:pt modelId="{3A9D8A10-4B66-40F8-9BC2-1DA6E351468C}">
      <dgm:prSet phldr="0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 vert="horz" wrap="square"/>
        <a:lstStyle/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s-ES" sz="1400" b="1" baseline="0">
              <a:solidFill>
                <a:sysClr val="windowText" lastClr="000000"/>
              </a:solidFill>
              <a:latin typeface="Arial" panose="020B0604020202020204"/>
            </a:rPr>
            <a:t>División Médica</a:t>
          </a:r>
        </a:p>
        <a:p>
          <a:pPr marR="0" algn="ctr" rt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s-ES" sz="1400" b="1">
              <a:solidFill>
                <a:sysClr val="windowText" lastClr="000000"/>
              </a:solidFill>
            </a:rPr>
            <a:t>Gnecológica</a:t>
          </a:r>
        </a:p>
      </dgm:t>
    </dgm:pt>
    <dgm:pt modelId="{2DEFF2DF-C965-409D-8CF9-3BC387238496}" type="parTrans" cxnId="{62244676-BC10-406D-A215-D818468F5B2E}">
      <dgm:prSet/>
      <dgm:spPr/>
      <dgm:t>
        <a:bodyPr/>
        <a:lstStyle/>
        <a:p>
          <a:pPr algn="ctr"/>
          <a:endParaRPr lang="es-ES"/>
        </a:p>
      </dgm:t>
    </dgm:pt>
    <dgm:pt modelId="{C7EEFF80-F450-4665-8213-8E24C447311E}" type="sibTrans" cxnId="{62244676-BC10-406D-A215-D818468F5B2E}">
      <dgm:prSet/>
      <dgm:spPr/>
      <dgm:t>
        <a:bodyPr/>
        <a:lstStyle/>
        <a:p>
          <a:pPr algn="ctr"/>
          <a:endParaRPr lang="es-ES"/>
        </a:p>
      </dgm:t>
    </dgm:pt>
    <dgm:pt modelId="{02A81E77-9682-4D55-80E7-2DE269579D62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marR="0" algn="ctr" rtl="0"/>
          <a:r>
            <a:rPr lang="es-ES" sz="1400" b="1" baseline="0">
              <a:solidFill>
                <a:sysClr val="windowText" lastClr="000000"/>
              </a:solidFill>
              <a:latin typeface="Arial" panose="020B0604020202020204"/>
            </a:rPr>
            <a:t>Jefe de Servicio de Ginecologìa</a:t>
          </a:r>
          <a:endParaRPr lang="es-ES" sz="1400" b="1">
            <a:solidFill>
              <a:sysClr val="windowText" lastClr="000000"/>
            </a:solidFill>
          </a:endParaRPr>
        </a:p>
      </dgm:t>
    </dgm:pt>
    <dgm:pt modelId="{C4EC5234-C449-479F-99B7-722FB45E7D9B}" type="parTrans" cxnId="{1D01EEF5-1C98-438A-850C-CD10C222705B}">
      <dgm:prSet/>
      <dgm:spPr/>
      <dgm:t>
        <a:bodyPr/>
        <a:lstStyle/>
        <a:p>
          <a:pPr algn="ctr"/>
          <a:endParaRPr lang="es-ES"/>
        </a:p>
      </dgm:t>
    </dgm:pt>
    <dgm:pt modelId="{97A189C6-355C-488D-8D5A-E3D55BD819EF}" type="sibTrans" cxnId="{1D01EEF5-1C98-438A-850C-CD10C222705B}">
      <dgm:prSet/>
      <dgm:spPr/>
      <dgm:t>
        <a:bodyPr/>
        <a:lstStyle/>
        <a:p>
          <a:pPr algn="ctr"/>
          <a:endParaRPr lang="es-ES"/>
        </a:p>
      </dgm:t>
    </dgm:pt>
    <dgm:pt modelId="{3A89D485-3A41-4108-BC1F-6D5CF61FC36F}" type="pres">
      <dgm:prSet presAssocID="{66C9DAFA-37A5-478C-B903-8BE81D4B8DE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8CCDE32-9957-4DA9-ACA7-4EB259AF2EB0}" type="pres">
      <dgm:prSet presAssocID="{4DCAF640-785F-45B2-8D2A-0B9A74876E21}" presName="hierRoot1" presStyleCnt="0">
        <dgm:presLayoutVars>
          <dgm:hierBranch val="init"/>
        </dgm:presLayoutVars>
      </dgm:prSet>
      <dgm:spPr/>
    </dgm:pt>
    <dgm:pt modelId="{90C97366-6C50-4E62-8D70-8B2AE33B7591}" type="pres">
      <dgm:prSet presAssocID="{4DCAF640-785F-45B2-8D2A-0B9A74876E21}" presName="rootComposite1" presStyleCnt="0"/>
      <dgm:spPr/>
    </dgm:pt>
    <dgm:pt modelId="{FF6CE30F-0F31-4D00-BDC7-6D1A37E10BB7}" type="pres">
      <dgm:prSet presAssocID="{4DCAF640-785F-45B2-8D2A-0B9A74876E21}" presName="rootText1" presStyleLbl="node0" presStyleIdx="0" presStyleCnt="1">
        <dgm:presLayoutVars>
          <dgm:chPref val="3"/>
        </dgm:presLayoutVars>
      </dgm:prSet>
      <dgm:spPr/>
    </dgm:pt>
    <dgm:pt modelId="{74524F72-8375-450F-8E4F-A646CA586BF9}" type="pres">
      <dgm:prSet presAssocID="{4DCAF640-785F-45B2-8D2A-0B9A74876E21}" presName="rootConnector1" presStyleLbl="node1" presStyleIdx="0" presStyleCnt="0"/>
      <dgm:spPr/>
    </dgm:pt>
    <dgm:pt modelId="{5D0DBBEF-D512-4F3D-B2CC-A5D04B53C8AC}" type="pres">
      <dgm:prSet presAssocID="{4DCAF640-785F-45B2-8D2A-0B9A74876E21}" presName="hierChild2" presStyleCnt="0"/>
      <dgm:spPr/>
    </dgm:pt>
    <dgm:pt modelId="{FB075B43-FFC1-4548-B3AC-7FC4D5139727}" type="pres">
      <dgm:prSet presAssocID="{5C3CA469-5284-4B4F-8E4A-A71A7874C814}" presName="Name37" presStyleLbl="parChTrans1D2" presStyleIdx="0" presStyleCnt="1"/>
      <dgm:spPr/>
    </dgm:pt>
    <dgm:pt modelId="{0B978BF9-4ADA-4488-8379-CD11D90A9997}" type="pres">
      <dgm:prSet presAssocID="{BFE928EE-9E3B-4944-A1A4-999D3A4F20FF}" presName="hierRoot2" presStyleCnt="0">
        <dgm:presLayoutVars>
          <dgm:hierBranch val="init"/>
        </dgm:presLayoutVars>
      </dgm:prSet>
      <dgm:spPr/>
    </dgm:pt>
    <dgm:pt modelId="{736A5BFB-95D6-416E-B37D-9A73B379329D}" type="pres">
      <dgm:prSet presAssocID="{BFE928EE-9E3B-4944-A1A4-999D3A4F20FF}" presName="rootComposite" presStyleCnt="0"/>
      <dgm:spPr/>
    </dgm:pt>
    <dgm:pt modelId="{946D70DB-9960-40C8-9325-EE93A1B40F49}" type="pres">
      <dgm:prSet presAssocID="{BFE928EE-9E3B-4944-A1A4-999D3A4F20FF}" presName="rootText" presStyleLbl="node2" presStyleIdx="0" presStyleCnt="1">
        <dgm:presLayoutVars>
          <dgm:chPref val="3"/>
        </dgm:presLayoutVars>
      </dgm:prSet>
      <dgm:spPr/>
    </dgm:pt>
    <dgm:pt modelId="{FB7BA30A-C459-4818-B4D6-E1AD19107ED8}" type="pres">
      <dgm:prSet presAssocID="{BFE928EE-9E3B-4944-A1A4-999D3A4F20FF}" presName="rootConnector" presStyleLbl="node2" presStyleIdx="0" presStyleCnt="1"/>
      <dgm:spPr/>
    </dgm:pt>
    <dgm:pt modelId="{7FCF9ED3-33B6-42F4-B9B4-3637E5A7A6AB}" type="pres">
      <dgm:prSet presAssocID="{BFE928EE-9E3B-4944-A1A4-999D3A4F20FF}" presName="hierChild4" presStyleCnt="0"/>
      <dgm:spPr/>
    </dgm:pt>
    <dgm:pt modelId="{1B6E0DCD-3B62-4450-B187-14170EDBB92B}" type="pres">
      <dgm:prSet presAssocID="{2DEFF2DF-C965-409D-8CF9-3BC387238496}" presName="Name37" presStyleLbl="parChTrans1D3" presStyleIdx="0" presStyleCnt="1"/>
      <dgm:spPr/>
    </dgm:pt>
    <dgm:pt modelId="{1ACC7263-C806-4BF9-A715-816F94A8C01D}" type="pres">
      <dgm:prSet presAssocID="{3A9D8A10-4B66-40F8-9BC2-1DA6E351468C}" presName="hierRoot2" presStyleCnt="0">
        <dgm:presLayoutVars>
          <dgm:hierBranch val="init"/>
        </dgm:presLayoutVars>
      </dgm:prSet>
      <dgm:spPr/>
    </dgm:pt>
    <dgm:pt modelId="{E9814337-EA2B-4B01-AEF0-64B694A8B1B6}" type="pres">
      <dgm:prSet presAssocID="{3A9D8A10-4B66-40F8-9BC2-1DA6E351468C}" presName="rootComposite" presStyleCnt="0"/>
      <dgm:spPr/>
    </dgm:pt>
    <dgm:pt modelId="{873FFF61-0D4B-4FF6-BD02-A34FE1068B7E}" type="pres">
      <dgm:prSet presAssocID="{3A9D8A10-4B66-40F8-9BC2-1DA6E351468C}" presName="rootText" presStyleLbl="node3" presStyleIdx="0" presStyleCnt="1">
        <dgm:presLayoutVars>
          <dgm:chPref val="3"/>
        </dgm:presLayoutVars>
      </dgm:prSet>
      <dgm:spPr/>
    </dgm:pt>
    <dgm:pt modelId="{AB3A5524-ADF9-4500-8A19-351E3E2D761D}" type="pres">
      <dgm:prSet presAssocID="{3A9D8A10-4B66-40F8-9BC2-1DA6E351468C}" presName="rootConnector" presStyleLbl="node3" presStyleIdx="0" presStyleCnt="1"/>
      <dgm:spPr/>
    </dgm:pt>
    <dgm:pt modelId="{40394139-237D-4ED6-ABFC-B1DF6B924027}" type="pres">
      <dgm:prSet presAssocID="{3A9D8A10-4B66-40F8-9BC2-1DA6E351468C}" presName="hierChild4" presStyleCnt="0"/>
      <dgm:spPr/>
    </dgm:pt>
    <dgm:pt modelId="{806E1090-2158-4C92-BE00-763F1FA8FAF5}" type="pres">
      <dgm:prSet presAssocID="{C4EC5234-C449-479F-99B7-722FB45E7D9B}" presName="Name37" presStyleLbl="parChTrans1D4" presStyleIdx="0" presStyleCnt="1"/>
      <dgm:spPr/>
    </dgm:pt>
    <dgm:pt modelId="{A5BFE235-D7CB-4F3F-B52C-4C2580DD4553}" type="pres">
      <dgm:prSet presAssocID="{02A81E77-9682-4D55-80E7-2DE269579D62}" presName="hierRoot2" presStyleCnt="0">
        <dgm:presLayoutVars>
          <dgm:hierBranch val="r"/>
        </dgm:presLayoutVars>
      </dgm:prSet>
      <dgm:spPr/>
    </dgm:pt>
    <dgm:pt modelId="{9559DEC6-DF3C-4C7C-93A0-64884E53F74E}" type="pres">
      <dgm:prSet presAssocID="{02A81E77-9682-4D55-80E7-2DE269579D62}" presName="rootComposite" presStyleCnt="0"/>
      <dgm:spPr/>
    </dgm:pt>
    <dgm:pt modelId="{E0BE3B29-A348-4136-BD53-2B4ADBC1CE15}" type="pres">
      <dgm:prSet presAssocID="{02A81E77-9682-4D55-80E7-2DE269579D62}" presName="rootText" presStyleLbl="node4" presStyleIdx="0" presStyleCnt="1">
        <dgm:presLayoutVars>
          <dgm:chPref val="3"/>
        </dgm:presLayoutVars>
      </dgm:prSet>
      <dgm:spPr/>
    </dgm:pt>
    <dgm:pt modelId="{7588A143-C916-42A7-A807-0FC4D5AEE3D3}" type="pres">
      <dgm:prSet presAssocID="{02A81E77-9682-4D55-80E7-2DE269579D62}" presName="rootConnector" presStyleLbl="node4" presStyleIdx="0" presStyleCnt="1"/>
      <dgm:spPr/>
    </dgm:pt>
    <dgm:pt modelId="{8060BE30-B899-464C-895B-6C82005B74B0}" type="pres">
      <dgm:prSet presAssocID="{02A81E77-9682-4D55-80E7-2DE269579D62}" presName="hierChild4" presStyleCnt="0"/>
      <dgm:spPr/>
    </dgm:pt>
    <dgm:pt modelId="{50B5F958-DAB2-4305-B91C-10C58B654BF5}" type="pres">
      <dgm:prSet presAssocID="{02A81E77-9682-4D55-80E7-2DE269579D62}" presName="hierChild5" presStyleCnt="0"/>
      <dgm:spPr/>
    </dgm:pt>
    <dgm:pt modelId="{A4797187-DD94-4245-BA60-2B4844C422CC}" type="pres">
      <dgm:prSet presAssocID="{3A9D8A10-4B66-40F8-9BC2-1DA6E351468C}" presName="hierChild5" presStyleCnt="0"/>
      <dgm:spPr/>
    </dgm:pt>
    <dgm:pt modelId="{D158132E-FA00-46E9-8C10-6DE32F987FC5}" type="pres">
      <dgm:prSet presAssocID="{BFE928EE-9E3B-4944-A1A4-999D3A4F20FF}" presName="hierChild5" presStyleCnt="0"/>
      <dgm:spPr/>
    </dgm:pt>
    <dgm:pt modelId="{7A66E983-2AA7-498C-BE4F-CA3A33B2518D}" type="pres">
      <dgm:prSet presAssocID="{4DCAF640-785F-45B2-8D2A-0B9A74876E21}" presName="hierChild3" presStyleCnt="0"/>
      <dgm:spPr/>
    </dgm:pt>
  </dgm:ptLst>
  <dgm:cxnLst>
    <dgm:cxn modelId="{D1226B08-2B25-4D05-9FD7-57BBE9A774B6}" type="presOf" srcId="{4DCAF640-785F-45B2-8D2A-0B9A74876E21}" destId="{74524F72-8375-450F-8E4F-A646CA586BF9}" srcOrd="2" destOrd="0" presId="urn:microsoft.com/office/officeart/2005/8/layout/orgChart1#1"/>
    <dgm:cxn modelId="{D4FA080A-D77A-46FB-BA91-B23244AD5908}" type="presOf" srcId="{5C3CA469-5284-4B4F-8E4A-A71A7874C814}" destId="{FB075B43-FFC1-4548-B3AC-7FC4D5139727}" srcOrd="0" destOrd="0" presId="urn:microsoft.com/office/officeart/2005/8/layout/orgChart1#1"/>
    <dgm:cxn modelId="{F222450B-16B7-4B36-AB6C-175028BD0126}" type="presOf" srcId="{3A9D8A10-4B66-40F8-9BC2-1DA6E351468C}" destId="{E9814337-EA2B-4B01-AEF0-64B694A8B1B6}" srcOrd="0" destOrd="0" presId="urn:microsoft.com/office/officeart/2005/8/layout/orgChart1#1"/>
    <dgm:cxn modelId="{6F577619-E4DC-40EF-AF1B-DA45B1C373F4}" type="presOf" srcId="{BFE928EE-9E3B-4944-A1A4-999D3A4F20FF}" destId="{736A5BFB-95D6-416E-B37D-9A73B379329D}" srcOrd="0" destOrd="0" presId="urn:microsoft.com/office/officeart/2005/8/layout/orgChart1#1"/>
    <dgm:cxn modelId="{9A3A915C-E102-4EDE-8DD0-9021FC838FFF}" srcId="{66C9DAFA-37A5-478C-B903-8BE81D4B8DEB}" destId="{4DCAF640-785F-45B2-8D2A-0B9A74876E21}" srcOrd="0" destOrd="0" parTransId="{34570B28-13AE-440D-80E2-9B21CE328982}" sibTransId="{DD84B272-AB19-42CC-8462-DB5415121AC9}"/>
    <dgm:cxn modelId="{7EA16772-1EA8-42E7-965B-7181F1C931F9}" type="presOf" srcId="{02A81E77-9682-4D55-80E7-2DE269579D62}" destId="{7588A143-C916-42A7-A807-0FC4D5AEE3D3}" srcOrd="2" destOrd="0" presId="urn:microsoft.com/office/officeart/2005/8/layout/orgChart1#1"/>
    <dgm:cxn modelId="{DC184675-6FAA-4E06-BF35-CD1A6806F32B}" type="presOf" srcId="{2DEFF2DF-C965-409D-8CF9-3BC387238496}" destId="{1B6E0DCD-3B62-4450-B187-14170EDBB92B}" srcOrd="0" destOrd="0" presId="urn:microsoft.com/office/officeart/2005/8/layout/orgChart1#1"/>
    <dgm:cxn modelId="{62244676-BC10-406D-A215-D818468F5B2E}" srcId="{BFE928EE-9E3B-4944-A1A4-999D3A4F20FF}" destId="{3A9D8A10-4B66-40F8-9BC2-1DA6E351468C}" srcOrd="0" destOrd="0" parTransId="{2DEFF2DF-C965-409D-8CF9-3BC387238496}" sibTransId="{C7EEFF80-F450-4665-8213-8E24C447311E}"/>
    <dgm:cxn modelId="{179A2E7B-AD04-4BB9-9270-C7638F8983A7}" type="presOf" srcId="{4DCAF640-785F-45B2-8D2A-0B9A74876E21}" destId="{FF6CE30F-0F31-4D00-BDC7-6D1A37E10BB7}" srcOrd="1" destOrd="0" presId="urn:microsoft.com/office/officeart/2005/8/layout/orgChart1#1"/>
    <dgm:cxn modelId="{C2E6288E-357F-4B97-B42A-908A46410E20}" type="presOf" srcId="{02A81E77-9682-4D55-80E7-2DE269579D62}" destId="{9559DEC6-DF3C-4C7C-93A0-64884E53F74E}" srcOrd="0" destOrd="0" presId="urn:microsoft.com/office/officeart/2005/8/layout/orgChart1#1"/>
    <dgm:cxn modelId="{8D3D1B95-7D8E-4617-9549-CD2292FAE636}" type="presOf" srcId="{02A81E77-9682-4D55-80E7-2DE269579D62}" destId="{E0BE3B29-A348-4136-BD53-2B4ADBC1CE15}" srcOrd="1" destOrd="0" presId="urn:microsoft.com/office/officeart/2005/8/layout/orgChart1#1"/>
    <dgm:cxn modelId="{97F1FEA9-FB3A-4B24-A5E4-DCA8745BBE57}" type="presOf" srcId="{3A9D8A10-4B66-40F8-9BC2-1DA6E351468C}" destId="{873FFF61-0D4B-4FF6-BD02-A34FE1068B7E}" srcOrd="1" destOrd="0" presId="urn:microsoft.com/office/officeart/2005/8/layout/orgChart1#1"/>
    <dgm:cxn modelId="{8992EFB0-7D31-4F5A-99B8-DBD522B94B03}" type="presOf" srcId="{4DCAF640-785F-45B2-8D2A-0B9A74876E21}" destId="{90C97366-6C50-4E62-8D70-8B2AE33B7591}" srcOrd="0" destOrd="0" presId="urn:microsoft.com/office/officeart/2005/8/layout/orgChart1#1"/>
    <dgm:cxn modelId="{4603DCB6-D3E1-4FA1-ABD4-F840D85B18F5}" type="presOf" srcId="{66C9DAFA-37A5-478C-B903-8BE81D4B8DEB}" destId="{3A89D485-3A41-4108-BC1F-6D5CF61FC36F}" srcOrd="0" destOrd="0" presId="urn:microsoft.com/office/officeart/2005/8/layout/orgChart1#1"/>
    <dgm:cxn modelId="{488DB5BA-9739-4F9B-A975-A62B545EAEDA}" type="presOf" srcId="{C4EC5234-C449-479F-99B7-722FB45E7D9B}" destId="{806E1090-2158-4C92-BE00-763F1FA8FAF5}" srcOrd="0" destOrd="0" presId="urn:microsoft.com/office/officeart/2005/8/layout/orgChart1#1"/>
    <dgm:cxn modelId="{B32F5BC3-74A0-4756-BF8A-3F2993A39281}" type="presOf" srcId="{3A9D8A10-4B66-40F8-9BC2-1DA6E351468C}" destId="{AB3A5524-ADF9-4500-8A19-351E3E2D761D}" srcOrd="2" destOrd="0" presId="urn:microsoft.com/office/officeart/2005/8/layout/orgChart1#1"/>
    <dgm:cxn modelId="{AB80E9F0-524D-4407-B862-6BCB8418E42C}" type="presOf" srcId="{BFE928EE-9E3B-4944-A1A4-999D3A4F20FF}" destId="{946D70DB-9960-40C8-9325-EE93A1B40F49}" srcOrd="1" destOrd="0" presId="urn:microsoft.com/office/officeart/2005/8/layout/orgChart1#1"/>
    <dgm:cxn modelId="{1D01EEF5-1C98-438A-850C-CD10C222705B}" srcId="{3A9D8A10-4B66-40F8-9BC2-1DA6E351468C}" destId="{02A81E77-9682-4D55-80E7-2DE269579D62}" srcOrd="0" destOrd="0" parTransId="{C4EC5234-C449-479F-99B7-722FB45E7D9B}" sibTransId="{97A189C6-355C-488D-8D5A-E3D55BD819EF}"/>
    <dgm:cxn modelId="{C37FD4FC-C269-45E1-BD03-A337D1DD5405}" srcId="{4DCAF640-785F-45B2-8D2A-0B9A74876E21}" destId="{BFE928EE-9E3B-4944-A1A4-999D3A4F20FF}" srcOrd="0" destOrd="0" parTransId="{5C3CA469-5284-4B4F-8E4A-A71A7874C814}" sibTransId="{8B118816-6EE9-4C42-8CA1-F301D12BAB3C}"/>
    <dgm:cxn modelId="{380FFDFF-D4C4-4DA5-8EA6-B0B0AD3631DD}" type="presOf" srcId="{BFE928EE-9E3B-4944-A1A4-999D3A4F20FF}" destId="{FB7BA30A-C459-4818-B4D6-E1AD19107ED8}" srcOrd="2" destOrd="0" presId="urn:microsoft.com/office/officeart/2005/8/layout/orgChart1#1"/>
    <dgm:cxn modelId="{88F0FA04-7028-42BC-8885-6D843058F09C}" type="presParOf" srcId="{3A89D485-3A41-4108-BC1F-6D5CF61FC36F}" destId="{B8CCDE32-9957-4DA9-ACA7-4EB259AF2EB0}" srcOrd="0" destOrd="0" presId="urn:microsoft.com/office/officeart/2005/8/layout/orgChart1#1"/>
    <dgm:cxn modelId="{725D872F-2847-49C8-A62D-3C941A7FC462}" type="presParOf" srcId="{B8CCDE32-9957-4DA9-ACA7-4EB259AF2EB0}" destId="{90C97366-6C50-4E62-8D70-8B2AE33B7591}" srcOrd="0" destOrd="0" presId="urn:microsoft.com/office/officeart/2005/8/layout/orgChart1#1"/>
    <dgm:cxn modelId="{BE84DCBF-EEA2-456F-B84E-D1D71381C32E}" type="presParOf" srcId="{90C97366-6C50-4E62-8D70-8B2AE33B7591}" destId="{FF6CE30F-0F31-4D00-BDC7-6D1A37E10BB7}" srcOrd="0" destOrd="0" presId="urn:microsoft.com/office/officeart/2005/8/layout/orgChart1#1"/>
    <dgm:cxn modelId="{DE160BD1-5E4C-41D6-AE82-B9AA4054473F}" type="presParOf" srcId="{90C97366-6C50-4E62-8D70-8B2AE33B7591}" destId="{74524F72-8375-450F-8E4F-A646CA586BF9}" srcOrd="1" destOrd="0" presId="urn:microsoft.com/office/officeart/2005/8/layout/orgChart1#1"/>
    <dgm:cxn modelId="{62A81223-5C65-44C7-9030-80DECD2CDC5F}" type="presParOf" srcId="{B8CCDE32-9957-4DA9-ACA7-4EB259AF2EB0}" destId="{5D0DBBEF-D512-4F3D-B2CC-A5D04B53C8AC}" srcOrd="1" destOrd="0" presId="urn:microsoft.com/office/officeart/2005/8/layout/orgChart1#1"/>
    <dgm:cxn modelId="{090E23B5-86C4-49FD-B7FA-9738EE5EBD77}" type="presParOf" srcId="{5D0DBBEF-D512-4F3D-B2CC-A5D04B53C8AC}" destId="{FB075B43-FFC1-4548-B3AC-7FC4D5139727}" srcOrd="0" destOrd="0" presId="urn:microsoft.com/office/officeart/2005/8/layout/orgChart1#1"/>
    <dgm:cxn modelId="{12D52252-41C4-4523-98B4-20DE6C579C5E}" type="presParOf" srcId="{5D0DBBEF-D512-4F3D-B2CC-A5D04B53C8AC}" destId="{0B978BF9-4ADA-4488-8379-CD11D90A9997}" srcOrd="1" destOrd="0" presId="urn:microsoft.com/office/officeart/2005/8/layout/orgChart1#1"/>
    <dgm:cxn modelId="{4F31CD1C-C1D1-4658-BA68-E1B80D02B45E}" type="presParOf" srcId="{0B978BF9-4ADA-4488-8379-CD11D90A9997}" destId="{736A5BFB-95D6-416E-B37D-9A73B379329D}" srcOrd="0" destOrd="0" presId="urn:microsoft.com/office/officeart/2005/8/layout/orgChart1#1"/>
    <dgm:cxn modelId="{E43293C6-39BB-4DD1-89F9-06199D01125E}" type="presParOf" srcId="{736A5BFB-95D6-416E-B37D-9A73B379329D}" destId="{946D70DB-9960-40C8-9325-EE93A1B40F49}" srcOrd="0" destOrd="0" presId="urn:microsoft.com/office/officeart/2005/8/layout/orgChart1#1"/>
    <dgm:cxn modelId="{774F1BA0-BD0B-4578-939A-CF2A474A6FD3}" type="presParOf" srcId="{736A5BFB-95D6-416E-B37D-9A73B379329D}" destId="{FB7BA30A-C459-4818-B4D6-E1AD19107ED8}" srcOrd="1" destOrd="0" presId="urn:microsoft.com/office/officeart/2005/8/layout/orgChart1#1"/>
    <dgm:cxn modelId="{433C45FC-92E9-4A6B-9D23-AE9A35E58651}" type="presParOf" srcId="{0B978BF9-4ADA-4488-8379-CD11D90A9997}" destId="{7FCF9ED3-33B6-42F4-B9B4-3637E5A7A6AB}" srcOrd="1" destOrd="0" presId="urn:microsoft.com/office/officeart/2005/8/layout/orgChart1#1"/>
    <dgm:cxn modelId="{C4FA92CF-A09F-41EF-89B3-10FD94652C3B}" type="presParOf" srcId="{7FCF9ED3-33B6-42F4-B9B4-3637E5A7A6AB}" destId="{1B6E0DCD-3B62-4450-B187-14170EDBB92B}" srcOrd="0" destOrd="0" presId="urn:microsoft.com/office/officeart/2005/8/layout/orgChart1#1"/>
    <dgm:cxn modelId="{675E91EA-1237-49E7-B6AC-EF7929A360BE}" type="presParOf" srcId="{7FCF9ED3-33B6-42F4-B9B4-3637E5A7A6AB}" destId="{1ACC7263-C806-4BF9-A715-816F94A8C01D}" srcOrd="1" destOrd="0" presId="urn:microsoft.com/office/officeart/2005/8/layout/orgChart1#1"/>
    <dgm:cxn modelId="{7FA50AC5-EE9A-4743-9D73-D979C7CC5591}" type="presParOf" srcId="{1ACC7263-C806-4BF9-A715-816F94A8C01D}" destId="{E9814337-EA2B-4B01-AEF0-64B694A8B1B6}" srcOrd="0" destOrd="0" presId="urn:microsoft.com/office/officeart/2005/8/layout/orgChart1#1"/>
    <dgm:cxn modelId="{F335DC80-FE70-45DC-86D3-1C0F3F287FA6}" type="presParOf" srcId="{E9814337-EA2B-4B01-AEF0-64B694A8B1B6}" destId="{873FFF61-0D4B-4FF6-BD02-A34FE1068B7E}" srcOrd="0" destOrd="0" presId="urn:microsoft.com/office/officeart/2005/8/layout/orgChart1#1"/>
    <dgm:cxn modelId="{1E69A55D-D00A-4032-8AAB-91BCC646D32D}" type="presParOf" srcId="{E9814337-EA2B-4B01-AEF0-64B694A8B1B6}" destId="{AB3A5524-ADF9-4500-8A19-351E3E2D761D}" srcOrd="1" destOrd="0" presId="urn:microsoft.com/office/officeart/2005/8/layout/orgChart1#1"/>
    <dgm:cxn modelId="{096AE28B-58EA-4ADE-B412-5C5494A9981D}" type="presParOf" srcId="{1ACC7263-C806-4BF9-A715-816F94A8C01D}" destId="{40394139-237D-4ED6-ABFC-B1DF6B924027}" srcOrd="1" destOrd="0" presId="urn:microsoft.com/office/officeart/2005/8/layout/orgChart1#1"/>
    <dgm:cxn modelId="{F1F05F6F-3FA5-42FC-9E19-DDBB6D385A26}" type="presParOf" srcId="{40394139-237D-4ED6-ABFC-B1DF6B924027}" destId="{806E1090-2158-4C92-BE00-763F1FA8FAF5}" srcOrd="0" destOrd="0" presId="urn:microsoft.com/office/officeart/2005/8/layout/orgChart1#1"/>
    <dgm:cxn modelId="{3A3AB5B3-0D7F-4880-A71F-5CBC4D9508A8}" type="presParOf" srcId="{40394139-237D-4ED6-ABFC-B1DF6B924027}" destId="{A5BFE235-D7CB-4F3F-B52C-4C2580DD4553}" srcOrd="1" destOrd="0" presId="urn:microsoft.com/office/officeart/2005/8/layout/orgChart1#1"/>
    <dgm:cxn modelId="{CF1BEFB4-A839-42CE-968F-29AB46C5AD91}" type="presParOf" srcId="{A5BFE235-D7CB-4F3F-B52C-4C2580DD4553}" destId="{9559DEC6-DF3C-4C7C-93A0-64884E53F74E}" srcOrd="0" destOrd="0" presId="urn:microsoft.com/office/officeart/2005/8/layout/orgChart1#1"/>
    <dgm:cxn modelId="{4C0A96BF-4012-426A-BFF0-4532DD0B8B14}" type="presParOf" srcId="{9559DEC6-DF3C-4C7C-93A0-64884E53F74E}" destId="{E0BE3B29-A348-4136-BD53-2B4ADBC1CE15}" srcOrd="0" destOrd="0" presId="urn:microsoft.com/office/officeart/2005/8/layout/orgChart1#1"/>
    <dgm:cxn modelId="{8EE2BD06-6616-47BE-8A03-7CACA8D20E42}" type="presParOf" srcId="{9559DEC6-DF3C-4C7C-93A0-64884E53F74E}" destId="{7588A143-C916-42A7-A807-0FC4D5AEE3D3}" srcOrd="1" destOrd="0" presId="urn:microsoft.com/office/officeart/2005/8/layout/orgChart1#1"/>
    <dgm:cxn modelId="{8FEB5B48-7212-4166-A68E-13F6EB53AF70}" type="presParOf" srcId="{A5BFE235-D7CB-4F3F-B52C-4C2580DD4553}" destId="{8060BE30-B899-464C-895B-6C82005B74B0}" srcOrd="1" destOrd="0" presId="urn:microsoft.com/office/officeart/2005/8/layout/orgChart1#1"/>
    <dgm:cxn modelId="{D2F307CE-B9E2-40BF-8E94-C697937B9D58}" type="presParOf" srcId="{A5BFE235-D7CB-4F3F-B52C-4C2580DD4553}" destId="{50B5F958-DAB2-4305-B91C-10C58B654BF5}" srcOrd="2" destOrd="0" presId="urn:microsoft.com/office/officeart/2005/8/layout/orgChart1#1"/>
    <dgm:cxn modelId="{3BEDA32B-0114-4112-ABA7-2BCC96AF0A38}" type="presParOf" srcId="{1ACC7263-C806-4BF9-A715-816F94A8C01D}" destId="{A4797187-DD94-4245-BA60-2B4844C422CC}" srcOrd="2" destOrd="0" presId="urn:microsoft.com/office/officeart/2005/8/layout/orgChart1#1"/>
    <dgm:cxn modelId="{827E3398-D275-4D5F-85E6-2B2D3AA4C4B8}" type="presParOf" srcId="{0B978BF9-4ADA-4488-8379-CD11D90A9997}" destId="{D158132E-FA00-46E9-8C10-6DE32F987FC5}" srcOrd="2" destOrd="0" presId="urn:microsoft.com/office/officeart/2005/8/layout/orgChart1#1"/>
    <dgm:cxn modelId="{713B109A-CC76-4677-8D6C-59E7B227D766}" type="presParOf" srcId="{B8CCDE32-9957-4DA9-ACA7-4EB259AF2EB0}" destId="{7A66E983-2AA7-498C-BE4F-CA3A33B2518D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6E1090-2158-4C92-BE00-763F1FA8FAF5}">
      <dsp:nvSpPr>
        <dsp:cNvPr id="0" name=""/>
        <dsp:cNvSpPr/>
      </dsp:nvSpPr>
      <dsp:spPr>
        <a:xfrm>
          <a:off x="1657094" y="2709951"/>
          <a:ext cx="211618" cy="648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8964"/>
              </a:lnTo>
              <a:lnTo>
                <a:pt x="211618" y="648964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6E0DCD-3B62-4450-B187-14170EDBB92B}">
      <dsp:nvSpPr>
        <dsp:cNvPr id="0" name=""/>
        <dsp:cNvSpPr/>
      </dsp:nvSpPr>
      <dsp:spPr>
        <a:xfrm>
          <a:off x="2175691" y="1708289"/>
          <a:ext cx="91440" cy="2962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266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75B43-FFC1-4548-B3AC-7FC4D5139727}">
      <dsp:nvSpPr>
        <dsp:cNvPr id="0" name=""/>
        <dsp:cNvSpPr/>
      </dsp:nvSpPr>
      <dsp:spPr>
        <a:xfrm>
          <a:off x="2175691" y="706627"/>
          <a:ext cx="91440" cy="2962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26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CE30F-0F31-4D00-BDC7-6D1A37E10BB7}">
      <dsp:nvSpPr>
        <dsp:cNvPr id="0" name=""/>
        <dsp:cNvSpPr/>
      </dsp:nvSpPr>
      <dsp:spPr>
        <a:xfrm>
          <a:off x="1516015" y="1231"/>
          <a:ext cx="1410791" cy="7053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DIRECCION </a:t>
          </a:r>
        </a:p>
      </dsp:txBody>
      <dsp:txXfrm>
        <a:off x="1516015" y="1231"/>
        <a:ext cx="1410791" cy="705395"/>
      </dsp:txXfrm>
    </dsp:sp>
    <dsp:sp modelId="{946D70DB-9960-40C8-9325-EE93A1B40F49}">
      <dsp:nvSpPr>
        <dsp:cNvPr id="0" name=""/>
        <dsp:cNvSpPr/>
      </dsp:nvSpPr>
      <dsp:spPr>
        <a:xfrm>
          <a:off x="1516015" y="1002893"/>
          <a:ext cx="1410791" cy="7053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SUBDIRECCION</a:t>
          </a:r>
        </a:p>
      </dsp:txBody>
      <dsp:txXfrm>
        <a:off x="1516015" y="1002893"/>
        <a:ext cx="1410791" cy="705395"/>
      </dsp:txXfrm>
    </dsp:sp>
    <dsp:sp modelId="{873FFF61-0D4B-4FF6-BD02-A34FE1068B7E}">
      <dsp:nvSpPr>
        <dsp:cNvPr id="0" name=""/>
        <dsp:cNvSpPr/>
      </dsp:nvSpPr>
      <dsp:spPr>
        <a:xfrm>
          <a:off x="1516015" y="2004555"/>
          <a:ext cx="1410791" cy="705395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 baseline="0">
              <a:solidFill>
                <a:sysClr val="windowText" lastClr="000000"/>
              </a:solidFill>
              <a:latin typeface="Arial" panose="020B0604020202020204"/>
            </a:rPr>
            <a:t>División Médica</a:t>
          </a:r>
        </a:p>
        <a:p>
          <a:pPr marL="0" marR="0" lvl="0" indent="0" algn="ctr" defTabSz="622300" rtl="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>
              <a:solidFill>
                <a:sysClr val="windowText" lastClr="000000"/>
              </a:solidFill>
            </a:rPr>
            <a:t>Gnecológica</a:t>
          </a:r>
        </a:p>
      </dsp:txBody>
      <dsp:txXfrm>
        <a:off x="1516015" y="2004555"/>
        <a:ext cx="1410791" cy="705395"/>
      </dsp:txXfrm>
    </dsp:sp>
    <dsp:sp modelId="{E0BE3B29-A348-4136-BD53-2B4ADBC1CE15}">
      <dsp:nvSpPr>
        <dsp:cNvPr id="0" name=""/>
        <dsp:cNvSpPr/>
      </dsp:nvSpPr>
      <dsp:spPr>
        <a:xfrm>
          <a:off x="1868713" y="3006217"/>
          <a:ext cx="1410791" cy="705395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 baseline="0">
              <a:solidFill>
                <a:sysClr val="windowText" lastClr="000000"/>
              </a:solidFill>
              <a:latin typeface="Arial" panose="020B0604020202020204"/>
            </a:rPr>
            <a:t>Jefe de Servicio de Ginecologìa</a:t>
          </a:r>
          <a:endParaRPr lang="es-ES" sz="1400" b="1" kern="1200">
            <a:solidFill>
              <a:sysClr val="windowText" lastClr="000000"/>
            </a:solidFill>
          </a:endParaRPr>
        </a:p>
      </dsp:txBody>
      <dsp:txXfrm>
        <a:off x="1868713" y="3006217"/>
        <a:ext cx="1410791" cy="705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0D580-B658-48C3-AA42-8C821C96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1463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10</cp:revision>
  <cp:lastPrinted>2024-01-19T16:30:00Z</cp:lastPrinted>
  <dcterms:created xsi:type="dcterms:W3CDTF">2022-01-13T19:39:00Z</dcterms:created>
  <dcterms:modified xsi:type="dcterms:W3CDTF">2024-02-05T17:19:00Z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6843FA3A21084A159DFEBB026C61294B</vt:lpwstr>
  </property>
</Properties>
</file>