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4E85" w:rsidRDefault="00000000">
      <w:pPr>
        <w:pStyle w:val="Textoindependiente"/>
        <w:spacing w:before="68"/>
        <w:ind w:left="1400" w:right="1189"/>
        <w:jc w:val="center"/>
      </w:pPr>
      <w:r>
        <w:t xml:space="preserve">ORGANIGRAMA </w:t>
      </w:r>
    </w:p>
    <w:p w:rsidR="00014E85" w:rsidRDefault="00000000">
      <w:pPr>
        <w:pStyle w:val="Textoindependiente"/>
        <w:spacing w:before="68"/>
        <w:ind w:left="1400" w:right="1189"/>
        <w:jc w:val="center"/>
        <w:rPr>
          <w:spacing w:val="-4"/>
        </w:rPr>
      </w:pPr>
      <w:r>
        <w:rPr>
          <w:spacing w:val="-2"/>
        </w:rPr>
        <w:t xml:space="preserve">HOSPITAL </w:t>
      </w:r>
      <w:r>
        <w:rPr>
          <w:spacing w:val="-4"/>
        </w:rPr>
        <w:t xml:space="preserve">NACIONAL </w:t>
      </w:r>
      <w:r>
        <w:rPr>
          <w:spacing w:val="-5"/>
        </w:rPr>
        <w:t xml:space="preserve">DE </w:t>
      </w:r>
      <w:r>
        <w:rPr>
          <w:spacing w:val="-4"/>
        </w:rPr>
        <w:t xml:space="preserve">JIQUILISCO </w:t>
      </w:r>
    </w:p>
    <w:p w:rsidR="00D953A6" w:rsidRDefault="00000000">
      <w:pPr>
        <w:pStyle w:val="Textoindependiente"/>
        <w:spacing w:before="68"/>
        <w:ind w:left="1400" w:right="1189"/>
        <w:jc w:val="center"/>
      </w:pPr>
      <w:r>
        <w:rPr>
          <w:spacing w:val="-4"/>
        </w:rPr>
        <w:t xml:space="preserve">VIGENTE AL MES DE </w:t>
      </w:r>
      <w:r w:rsidR="00F71775">
        <w:rPr>
          <w:spacing w:val="-4"/>
        </w:rPr>
        <w:t>JUNIO</w:t>
      </w:r>
      <w:r>
        <w:rPr>
          <w:spacing w:val="-4"/>
        </w:rPr>
        <w:t xml:space="preserve"> 202</w:t>
      </w:r>
      <w:r w:rsidR="00B82FCC">
        <w:rPr>
          <w:spacing w:val="-4"/>
        </w:rPr>
        <w:t>3</w:t>
      </w:r>
      <w:r>
        <w:rPr>
          <w:spacing w:val="-4"/>
        </w:rPr>
        <w:t>.</w:t>
      </w:r>
    </w:p>
    <w:p w:rsidR="00D953A6" w:rsidRDefault="00D953A6">
      <w:pPr>
        <w:pStyle w:val="Textoindependiente"/>
        <w:rPr>
          <w:sz w:val="20"/>
        </w:rPr>
      </w:pPr>
    </w:p>
    <w:p w:rsidR="00D953A6" w:rsidRDefault="00D953A6">
      <w:pPr>
        <w:pStyle w:val="Textoindependiente"/>
        <w:rPr>
          <w:sz w:val="25"/>
        </w:rPr>
      </w:pPr>
    </w:p>
    <w:p w:rsidR="00D953A6" w:rsidRDefault="00D953A6">
      <w:pPr>
        <w:pStyle w:val="Textoindependiente"/>
        <w:rPr>
          <w:sz w:val="25"/>
        </w:rPr>
      </w:pPr>
    </w:p>
    <w:p w:rsidR="00D953A6" w:rsidRDefault="00000000">
      <w:pPr>
        <w:pStyle w:val="Textoindependiente"/>
        <w:rPr>
          <w:sz w:val="25"/>
        </w:rPr>
      </w:pPr>
      <w:r>
        <w:rPr>
          <w:noProof/>
          <w:sz w:val="25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372745</wp:posOffset>
            </wp:positionH>
            <wp:positionV relativeFrom="paragraph">
              <wp:posOffset>36195</wp:posOffset>
            </wp:positionV>
            <wp:extent cx="5694680" cy="580263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680" cy="5802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53A6" w:rsidRDefault="00D953A6">
      <w:pPr>
        <w:pStyle w:val="Textoindependiente"/>
        <w:rPr>
          <w:sz w:val="25"/>
        </w:rPr>
      </w:pPr>
    </w:p>
    <w:p w:rsidR="00D953A6" w:rsidRDefault="00D953A6">
      <w:pPr>
        <w:pStyle w:val="Textoindependiente"/>
        <w:rPr>
          <w:sz w:val="25"/>
        </w:rPr>
      </w:pPr>
    </w:p>
    <w:p w:rsidR="00D953A6" w:rsidRDefault="00D953A6">
      <w:pPr>
        <w:pStyle w:val="Textoindependiente"/>
        <w:rPr>
          <w:sz w:val="25"/>
        </w:rPr>
      </w:pPr>
    </w:p>
    <w:p w:rsidR="00D953A6" w:rsidRDefault="00D953A6">
      <w:pPr>
        <w:pStyle w:val="Textoindependiente"/>
        <w:rPr>
          <w:sz w:val="25"/>
        </w:rPr>
      </w:pPr>
    </w:p>
    <w:p w:rsidR="00D953A6" w:rsidRDefault="00D953A6">
      <w:pPr>
        <w:pStyle w:val="Textoindependiente"/>
        <w:rPr>
          <w:sz w:val="25"/>
        </w:rPr>
      </w:pPr>
    </w:p>
    <w:tbl>
      <w:tblPr>
        <w:tblStyle w:val="TableNormal"/>
        <w:tblW w:w="10274" w:type="dxa"/>
        <w:tblInd w:w="35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  <w:insideH w:val="single" w:sz="6" w:space="0" w:color="D3D3D3"/>
          <w:insideV w:val="single" w:sz="6" w:space="0" w:color="D3D3D3"/>
        </w:tblBorders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10274"/>
      </w:tblGrid>
      <w:tr w:rsidR="00D953A6">
        <w:trPr>
          <w:trHeight w:val="226"/>
        </w:trPr>
        <w:tc>
          <w:tcPr>
            <w:tcW w:w="1027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</w:tcPr>
          <w:p w:rsidR="00D953A6" w:rsidRPr="00B82FCC" w:rsidRDefault="00000000">
            <w:pPr>
              <w:pStyle w:val="TableParagraph"/>
              <w:spacing w:before="3" w:line="204" w:lineRule="exact"/>
              <w:ind w:left="566"/>
              <w:jc w:val="center"/>
              <w:rPr>
                <w:rFonts w:ascii="Arial Rounded MT Bold" w:hAnsi="Arial Rounded MT Bold"/>
              </w:rPr>
            </w:pPr>
            <w:r w:rsidRPr="00B82FCC">
              <w:rPr>
                <w:rFonts w:ascii="Arial Rounded MT Bold" w:hAnsi="Arial Rounded MT Bold"/>
                <w:w w:val="110"/>
                <w:sz w:val="20"/>
                <w:szCs w:val="20"/>
              </w:rPr>
              <w:lastRenderedPageBreak/>
              <w:t xml:space="preserve">Descripción </w:t>
            </w:r>
            <w:r w:rsidRPr="00B82FCC">
              <w:rPr>
                <w:rFonts w:ascii="Arial Rounded MT Bold" w:hAnsi="Arial Rounded MT Bold"/>
                <w:spacing w:val="3"/>
                <w:w w:val="110"/>
                <w:sz w:val="20"/>
                <w:szCs w:val="20"/>
              </w:rPr>
              <w:t xml:space="preserve">de </w:t>
            </w:r>
            <w:r w:rsidRPr="00B82FCC">
              <w:rPr>
                <w:rFonts w:ascii="Arial Rounded MT Bold" w:hAnsi="Arial Rounded MT Bold"/>
                <w:spacing w:val="11"/>
                <w:w w:val="110"/>
                <w:sz w:val="20"/>
                <w:szCs w:val="20"/>
              </w:rPr>
              <w:t xml:space="preserve">Funciones </w:t>
            </w:r>
            <w:r w:rsidRPr="00B82FCC">
              <w:rPr>
                <w:rFonts w:ascii="Arial Rounded MT Bold" w:hAnsi="Arial Rounded MT Bold"/>
                <w:spacing w:val="4"/>
                <w:w w:val="110"/>
                <w:sz w:val="20"/>
                <w:szCs w:val="20"/>
              </w:rPr>
              <w:t xml:space="preserve">de </w:t>
            </w:r>
            <w:r w:rsidRPr="00B82FCC">
              <w:rPr>
                <w:rFonts w:ascii="Arial Rounded MT Bold" w:hAnsi="Arial Rounded MT Bold"/>
                <w:spacing w:val="11"/>
                <w:w w:val="110"/>
                <w:sz w:val="20"/>
                <w:szCs w:val="20"/>
              </w:rPr>
              <w:t xml:space="preserve">las </w:t>
            </w:r>
            <w:r w:rsidRPr="00B82FCC">
              <w:rPr>
                <w:rFonts w:ascii="Arial Rounded MT Bold" w:hAnsi="Arial Rounded MT Bold"/>
                <w:spacing w:val="4"/>
                <w:w w:val="110"/>
                <w:sz w:val="20"/>
                <w:szCs w:val="20"/>
              </w:rPr>
              <w:t xml:space="preserve">Unidades que </w:t>
            </w:r>
            <w:r w:rsidRPr="00B82FCC">
              <w:rPr>
                <w:rFonts w:ascii="Arial Rounded MT Bold" w:hAnsi="Arial Rounded MT Bold"/>
                <w:spacing w:val="11"/>
                <w:w w:val="110"/>
                <w:sz w:val="20"/>
                <w:szCs w:val="20"/>
              </w:rPr>
              <w:t xml:space="preserve">forman </w:t>
            </w:r>
            <w:r w:rsidRPr="00B82FCC">
              <w:rPr>
                <w:rFonts w:ascii="Arial Rounded MT Bold" w:hAnsi="Arial Rounded MT Bold"/>
                <w:spacing w:val="4"/>
                <w:w w:val="110"/>
                <w:sz w:val="20"/>
                <w:szCs w:val="20"/>
              </w:rPr>
              <w:t xml:space="preserve">parte </w:t>
            </w:r>
            <w:r w:rsidRPr="00B82FCC">
              <w:rPr>
                <w:rFonts w:ascii="Arial Rounded MT Bold" w:hAnsi="Arial Rounded MT Bold"/>
                <w:spacing w:val="9"/>
                <w:w w:val="110"/>
                <w:sz w:val="20"/>
                <w:szCs w:val="20"/>
              </w:rPr>
              <w:t xml:space="preserve">del </w:t>
            </w:r>
            <w:r w:rsidRPr="00B82FCC">
              <w:rPr>
                <w:rFonts w:ascii="Arial Rounded MT Bold" w:hAnsi="Arial Rounded MT Bold"/>
                <w:spacing w:val="11"/>
                <w:w w:val="110"/>
                <w:sz w:val="20"/>
                <w:szCs w:val="20"/>
              </w:rPr>
              <w:t xml:space="preserve">Organigrama </w:t>
            </w:r>
            <w:r w:rsidRPr="00B82FCC">
              <w:rPr>
                <w:rFonts w:ascii="Arial Rounded MT Bold" w:hAnsi="Arial Rounded MT Bold"/>
                <w:spacing w:val="1"/>
                <w:w w:val="110"/>
                <w:sz w:val="20"/>
                <w:szCs w:val="20"/>
              </w:rPr>
              <w:t xml:space="preserve">del </w:t>
            </w:r>
            <w:r w:rsidRPr="00B82FCC">
              <w:rPr>
                <w:rFonts w:ascii="Arial Rounded MT Bold" w:hAnsi="Arial Rounded MT Bold"/>
                <w:spacing w:val="11"/>
                <w:w w:val="110"/>
                <w:sz w:val="20"/>
                <w:szCs w:val="20"/>
              </w:rPr>
              <w:t xml:space="preserve">Hospital Nacional de Jiquilisco vigente </w:t>
            </w:r>
            <w:r w:rsidR="00014E85">
              <w:rPr>
                <w:rFonts w:ascii="Arial Rounded MT Bold" w:hAnsi="Arial Rounded MT Bold"/>
                <w:spacing w:val="11"/>
                <w:w w:val="110"/>
                <w:sz w:val="20"/>
                <w:szCs w:val="20"/>
              </w:rPr>
              <w:t>al mes de abril</w:t>
            </w:r>
            <w:r w:rsidR="00B82FCC" w:rsidRPr="00B82FCC">
              <w:rPr>
                <w:rFonts w:ascii="Arial Rounded MT Bold" w:hAnsi="Arial Rounded MT Bold"/>
                <w:spacing w:val="11"/>
                <w:w w:val="110"/>
                <w:sz w:val="20"/>
                <w:szCs w:val="20"/>
              </w:rPr>
              <w:t xml:space="preserve"> 2023.</w:t>
            </w:r>
          </w:p>
        </w:tc>
      </w:tr>
    </w:tbl>
    <w:p w:rsidR="00D953A6" w:rsidRDefault="00D953A6">
      <w:pPr>
        <w:rPr>
          <w:sz w:val="25"/>
        </w:rPr>
      </w:pPr>
    </w:p>
    <w:p w:rsidR="00D953A6" w:rsidRDefault="00D953A6">
      <w:pPr>
        <w:pStyle w:val="Textoindependiente"/>
        <w:rPr>
          <w:sz w:val="25"/>
        </w:rPr>
      </w:pPr>
    </w:p>
    <w:tbl>
      <w:tblPr>
        <w:tblStyle w:val="TableNormal"/>
        <w:tblW w:w="1069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00"/>
        <w:gridCol w:w="2550"/>
        <w:gridCol w:w="4313"/>
        <w:gridCol w:w="1137"/>
        <w:gridCol w:w="992"/>
      </w:tblGrid>
      <w:tr w:rsidR="00D953A6">
        <w:trPr>
          <w:jc w:val="right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000000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Unidades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000000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Descripción</w:t>
            </w:r>
          </w:p>
        </w:tc>
        <w:tc>
          <w:tcPr>
            <w:tcW w:w="4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Competencias y Facultades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Personal</w:t>
            </w:r>
          </w:p>
        </w:tc>
      </w:tr>
      <w:tr w:rsidR="00D953A6">
        <w:trPr>
          <w:jc w:val="right"/>
        </w:trPr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</w:tc>
        <w:tc>
          <w:tcPr>
            <w:tcW w:w="4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Masculino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Femenino</w:t>
            </w:r>
          </w:p>
        </w:tc>
      </w:tr>
      <w:tr w:rsidR="00D953A6">
        <w:trPr>
          <w:jc w:val="right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000000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Es la Unidad General encargada de dirigir y controlar los diferentes procesos administrativos y de recursos humanos; así como todo aquellos que tengan que ver con el buen funcionamiento de la institución.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Representar legalmente a la institución, elaborar planes que respondan a la exigencias del Ministerio de Salud; gestionar los recursos humanos necesarios para brindar atención de calidad a los pacientes, realizar monitoreo a las diferentes jefaturas para el cumplimiento de los objetivos propuestos, realizar los cambios necesarios que garanticen el buen funcionamiento del hospital y controlar las diferentes metodologías empleadas.      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000000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014E85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</w:t>
            </w:r>
          </w:p>
        </w:tc>
      </w:tr>
      <w:tr w:rsidR="00D953A6">
        <w:trPr>
          <w:jc w:val="right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Consejo Estratégico de Gestión.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Coordinar las diferentes acciones relacionadas con la gestión institucional.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Coordinar oportunamente el desarrollo de la gestión local tanto en lo financiero como en lo operativo, en cumplimiento de las directrices emanadas de la Dirección General de Hospitales.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B82FCC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B82FCC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3</w:t>
            </w:r>
          </w:p>
        </w:tc>
      </w:tr>
      <w:tr w:rsidR="00D953A6">
        <w:trPr>
          <w:jc w:val="right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Unidad Organizativa de la Calidad (UOC)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 Mejorar la calidad de los servicios hospitalarios.</w:t>
            </w:r>
          </w:p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 Disponer de bases organizativas que permitan el desarrollo integral y permanente de la calidad de los servicios hospitalarios.</w:t>
            </w:r>
          </w:p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 Evaluar integralmente la calidad de los procesos hospitalarios y sus resultados.</w:t>
            </w:r>
          </w:p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- Evaluar el estado de satisfacción de los pacientes, familiares y clientes internos.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Hacer evaluación cualitativa del programa de mejoramiento continuo de la calidad de los servicios hospitalarios.</w:t>
            </w:r>
          </w:p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Evaluación y seguimiento de los estándares de calidad.</w:t>
            </w:r>
          </w:p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Orientar, asesorar y controlar las diferentes actividades relacionadas con el programa de calidad de los servicios hospitalarios.   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000000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</w:tc>
      </w:tr>
      <w:tr w:rsidR="00D953A6">
        <w:trPr>
          <w:jc w:val="right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A3D" w:rsidRDefault="002A6A3D" w:rsidP="002A6A3D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000000" w:rsidP="002A6A3D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Asesor Jurídico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Tiene la función de asesorar a la Dirección del hospital y apoyar jurídicamente todos los procesos legales de la institución.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Asesorar a la Dirección y los procesos administrativos. </w:t>
            </w:r>
          </w:p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Revisión de contratos que requieran atención jurídica.</w:t>
            </w:r>
          </w:p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Participación en el proceso de reapertura de ofertas y atender conflictos laborales. 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000000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</w:t>
            </w:r>
          </w:p>
        </w:tc>
      </w:tr>
      <w:tr w:rsidR="00D953A6">
        <w:trPr>
          <w:jc w:val="right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Departamento Médico Quirúrgico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Departamento responsable de la atención médica y quirúrgica.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Otorgar consulta externa, de emergencia y hospitalización </w:t>
            </w:r>
          </w:p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Efectuar procedimientos quirúrgicos, todo en base a normativa institucional y en el marco operativo de acciones de calidad.  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000000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000000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7</w:t>
            </w:r>
          </w:p>
        </w:tc>
      </w:tr>
      <w:tr w:rsidR="00D953A6">
        <w:trPr>
          <w:jc w:val="right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Departamento de Servicios Diagnostico y Apoyo.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Brindar una mejor atención a los usuarios.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Garantizar el soporte en procesos, insumos, tecnológicos  e infraestructura, para el desarrollo de la actividad médico quirúrgico en emergencia, consulta externa y hospitalización por los profesionales asegurando la calidad de atención de los usuarios. 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000000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000000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19</w:t>
            </w:r>
          </w:p>
        </w:tc>
      </w:tr>
      <w:tr w:rsidR="00D953A6">
        <w:trPr>
          <w:jc w:val="right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A3D" w:rsidRDefault="002A6A3D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2A6A3D" w:rsidRDefault="002A6A3D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Administración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Unidad encargada de proporcionar apoyo logístico y de mantener en buen estado los equipos, los ambientes y las zonas verdes.   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Planificar, organizar, dirigir acciones y controlar el personal de servicios generales, mantenimiento, transporte, lavandería, activo fijo, dietas y seguridad. 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000000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000000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</w:t>
            </w:r>
          </w:p>
        </w:tc>
      </w:tr>
      <w:tr w:rsidR="00D953A6">
        <w:trPr>
          <w:jc w:val="right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A3D" w:rsidRDefault="002A6A3D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2A6A3D" w:rsidRDefault="002A6A3D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Recursos Humanos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Departamento encargado de reclutar, seleccionar y contratar el recurso humano idóneo para la institución.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Reclutar, seleccionar y contratar a los recursos en la institución. </w:t>
            </w:r>
          </w:p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Realizar las remuneraciones al personal.</w:t>
            </w:r>
          </w:p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Llevar registros y control de licencias, permisos e incapacidades.  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000000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000000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2</w:t>
            </w:r>
          </w:p>
        </w:tc>
      </w:tr>
      <w:tr w:rsidR="00D953A6">
        <w:trPr>
          <w:jc w:val="right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Unidad Financiera Institucional (UFI)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Unidad responsable de la gestión financiera Institucional.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Integración de los ciclos de presupuesto, tesorería y contabilidad, generación de informes financiera para la </w:t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lastRenderedPageBreak/>
              <w:t xml:space="preserve">toma de decisiones y cumplimiento de normativas legales.  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000000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000000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</w:t>
            </w:r>
          </w:p>
        </w:tc>
      </w:tr>
      <w:tr w:rsidR="00D953A6">
        <w:trPr>
          <w:jc w:val="right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Unidad de Adquisiciones y Contrataciones Institucional (UACI)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Unidad responsable de realizar las adquisiciones de Contrataciones de bienes y servicios.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Elaborar el plan anual de compras y realizar los procesos de licitación y libre gestión.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000000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2</w:t>
            </w:r>
          </w:p>
        </w:tc>
      </w:tr>
      <w:tr w:rsidR="00D953A6">
        <w:trPr>
          <w:jc w:val="right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A3D" w:rsidRDefault="002A6A3D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2A6A3D" w:rsidRDefault="002A6A3D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2A6A3D" w:rsidRDefault="002A6A3D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2A6A3D" w:rsidRDefault="002A6A3D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2A6A3D" w:rsidRDefault="002A6A3D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Enfermería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Es el Departamento encargado de las actividades relacionadas a la asistencias del paciente en las áreas de internación o ambulatorias.</w:t>
            </w:r>
          </w:p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Coordina, Prevee y organiza el personal y recursos materiales a fin de proporcionar las facilidades necesarias a la prestación de cuidados de enfermería  a los usuarios en fase preventiva, cuantitativa y de rehabilitación.  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Asesorar y capacitar al personal sobre la implementación de programas y protocolos de enfermería.</w:t>
            </w:r>
          </w:p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Participar en las reuniones de las redes integrales e integradas del sistema de salud.</w:t>
            </w:r>
          </w:p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Participar en los procesos de la elaboración del plan anual operativo hospitalario y asegurar la continuidad de la asistencia de enfermería de los pacientes en la comunidad.  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372BEE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000000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5</w:t>
            </w:r>
            <w:r w:rsidR="00372BEE">
              <w:rPr>
                <w:rFonts w:ascii="Liberation Serif" w:hAnsi="Liberation Serif"/>
                <w:color w:val="000000"/>
                <w:sz w:val="18"/>
                <w:szCs w:val="18"/>
              </w:rPr>
              <w:t>5</w:t>
            </w:r>
          </w:p>
        </w:tc>
      </w:tr>
    </w:tbl>
    <w:p w:rsidR="00D953A6" w:rsidRDefault="00D953A6">
      <w:pPr>
        <w:pStyle w:val="Textoindependiente"/>
        <w:rPr>
          <w:sz w:val="25"/>
        </w:rPr>
      </w:pPr>
    </w:p>
    <w:p w:rsidR="00D953A6" w:rsidRDefault="00D953A6">
      <w:pPr>
        <w:pStyle w:val="Textoindependiente"/>
        <w:rPr>
          <w:sz w:val="25"/>
        </w:rPr>
      </w:pPr>
    </w:p>
    <w:p w:rsidR="00D953A6" w:rsidRDefault="00D953A6">
      <w:pPr>
        <w:pStyle w:val="Textoindependiente"/>
        <w:rPr>
          <w:sz w:val="25"/>
        </w:rPr>
      </w:pPr>
    </w:p>
    <w:p w:rsidR="00D953A6" w:rsidRDefault="00D953A6">
      <w:pPr>
        <w:pStyle w:val="Textoindependiente"/>
        <w:rPr>
          <w:sz w:val="25"/>
        </w:rPr>
      </w:pPr>
    </w:p>
    <w:p w:rsidR="00D953A6" w:rsidRDefault="00D953A6">
      <w:pPr>
        <w:pStyle w:val="Textoindependiente"/>
        <w:rPr>
          <w:sz w:val="25"/>
        </w:rPr>
      </w:pPr>
    </w:p>
    <w:p w:rsidR="00D953A6" w:rsidRDefault="00D953A6">
      <w:pPr>
        <w:pStyle w:val="Textoindependiente"/>
        <w:rPr>
          <w:sz w:val="25"/>
        </w:rPr>
      </w:pPr>
    </w:p>
    <w:p w:rsidR="00D953A6" w:rsidRDefault="00D953A6">
      <w:pPr>
        <w:pStyle w:val="Textoindependiente"/>
        <w:rPr>
          <w:sz w:val="25"/>
        </w:rPr>
      </w:pPr>
    </w:p>
    <w:p w:rsidR="00D953A6" w:rsidRDefault="00D953A6">
      <w:pPr>
        <w:pStyle w:val="Textoindependiente"/>
        <w:rPr>
          <w:sz w:val="25"/>
        </w:rPr>
      </w:pPr>
    </w:p>
    <w:p w:rsidR="00D953A6" w:rsidRDefault="00D953A6">
      <w:pPr>
        <w:pStyle w:val="Textoindependiente"/>
        <w:rPr>
          <w:sz w:val="25"/>
        </w:rPr>
      </w:pPr>
    </w:p>
    <w:p w:rsidR="00D953A6" w:rsidRDefault="00D953A6">
      <w:pPr>
        <w:pStyle w:val="Textoindependiente"/>
        <w:rPr>
          <w:sz w:val="25"/>
        </w:rPr>
      </w:pPr>
    </w:p>
    <w:p w:rsidR="00D953A6" w:rsidRDefault="00D953A6">
      <w:pPr>
        <w:pStyle w:val="Textoindependiente"/>
        <w:rPr>
          <w:sz w:val="25"/>
        </w:rPr>
      </w:pPr>
    </w:p>
    <w:p w:rsidR="00D953A6" w:rsidRDefault="00D953A6">
      <w:pPr>
        <w:pStyle w:val="Textoindependiente"/>
        <w:rPr>
          <w:sz w:val="25"/>
        </w:rPr>
      </w:pPr>
    </w:p>
    <w:p w:rsidR="00D953A6" w:rsidRDefault="00D953A6">
      <w:pPr>
        <w:pStyle w:val="Textoindependiente"/>
      </w:pPr>
    </w:p>
    <w:sectPr w:rsidR="00D953A6">
      <w:pgSz w:w="12240" w:h="15840"/>
      <w:pgMar w:top="1304" w:right="850" w:bottom="1304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53A6"/>
    <w:rsid w:val="00014E85"/>
    <w:rsid w:val="002A6A3D"/>
    <w:rsid w:val="00372BEE"/>
    <w:rsid w:val="00B82FCC"/>
    <w:rsid w:val="00D953A6"/>
    <w:rsid w:val="00F7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90A6F8"/>
  <w15:docId w15:val="{E42265F0-5497-48C6-ACFA-CCEE4565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Calibri"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32"/>
      <w:szCs w:val="32"/>
    </w:r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755</Words>
  <Characters>4153</Characters>
  <Application>Microsoft Office Word</Application>
  <DocSecurity>0</DocSecurity>
  <Lines>34</Lines>
  <Paragraphs>9</Paragraphs>
  <ScaleCrop>false</ScaleCrop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</dc:creator>
  <dc:description/>
  <cp:lastModifiedBy>Sandra Elizabeth Bonilla Bonilla</cp:lastModifiedBy>
  <cp:revision>30</cp:revision>
  <cp:lastPrinted>2022-03-30T13:39:00Z</cp:lastPrinted>
  <dcterms:created xsi:type="dcterms:W3CDTF">2022-02-01T15:53:00Z</dcterms:created>
  <dcterms:modified xsi:type="dcterms:W3CDTF">2023-07-28T20:38:00Z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2019-01-17T00:00:00Z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2022-02-01T00:00:00Z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