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CEC2" w14:textId="77777777" w:rsidR="00113B47" w:rsidRPr="00EE133E" w:rsidRDefault="00113B47" w:rsidP="00113B47">
      <w:pPr>
        <w:spacing w:line="360" w:lineRule="auto"/>
        <w:jc w:val="both"/>
        <w:rPr>
          <w:color w:val="000000"/>
          <w:lang w:val="es-SV"/>
        </w:rPr>
      </w:pPr>
      <w:bookmarkStart w:id="0" w:name="_Hlk94516021"/>
      <w:bookmarkStart w:id="1" w:name="_Hlk190267130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05/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5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seis de febrero de </w:t>
      </w:r>
      <w:r w:rsidRPr="00E23669">
        <w:rPr>
          <w:lang w:val="es-SV"/>
        </w:rPr>
        <w:t>202</w:t>
      </w:r>
      <w:r>
        <w:rPr>
          <w:lang w:val="es-SV"/>
        </w:rPr>
        <w:t>5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presencial:</w:t>
      </w:r>
      <w:r w:rsidRPr="002B15B4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 xml:space="preserve">;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>
        <w:rPr>
          <w:bCs/>
          <w:lang w:val="es-SV"/>
        </w:rPr>
        <w:t xml:space="preserve">y de manera virtual sincrónica: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04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>
        <w:rPr>
          <w:lang w:val="es-SV"/>
        </w:rPr>
        <w:t>A</w:t>
      </w:r>
      <w:r w:rsidRPr="00E23669">
        <w:rPr>
          <w:lang w:val="es-SV"/>
        </w:rPr>
        <w:t>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7F3C4F">
        <w:rPr>
          <w:bCs/>
          <w:lang w:val="es-SV"/>
        </w:rPr>
        <w:t>.</w:t>
      </w:r>
      <w:r>
        <w:rPr>
          <w:b/>
          <w:lang w:val="es-SV"/>
        </w:rPr>
        <w:t xml:space="preserve">  IV.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>
        <w:rPr>
          <w:b/>
          <w:lang w:val="es-SV"/>
        </w:rPr>
        <w:t xml:space="preserve">VII.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 w:rsidRPr="007F3C4F">
        <w:rPr>
          <w:b/>
          <w:lang w:val="es-SV"/>
        </w:rPr>
        <w:t>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2" w:name="_Hlk102123535"/>
      <w:r w:rsidRPr="00E23669">
        <w:rPr>
          <w:lang w:val="es-SV"/>
        </w:rPr>
        <w:t>La agenda fue aprobada tal como aparece redactada</w:t>
      </w:r>
      <w:bookmarkEnd w:id="2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04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, de fecha </w:t>
      </w:r>
      <w:r>
        <w:rPr>
          <w:lang w:val="es-SV"/>
        </w:rPr>
        <w:t>31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5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Informe de la Cartera Hipotecaria del FSV,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2024;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Ajuste al Plan Anual de Trabajo 2025 de la Unidad de Auditoría Interna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45559A">
        <w:rPr>
          <w:bCs/>
          <w:color w:val="000000"/>
          <w:lang w:val="es-SV"/>
        </w:rPr>
        <w:t>Informe Sobre Presentación de Declaraciones Anuales de Independencia del Personal de la Unidad de Auditoría Interna Correspondiente al Año 2025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105E53">
        <w:rPr>
          <w:bCs/>
          <w:color w:val="000000"/>
          <w:lang w:val="es-SV"/>
        </w:rPr>
        <w:t xml:space="preserve">Informe de la </w:t>
      </w:r>
      <w:r w:rsidRPr="00105E53">
        <w:rPr>
          <w:bCs/>
          <w:color w:val="000000"/>
          <w:lang w:val="es-SV"/>
        </w:rPr>
        <w:lastRenderedPageBreak/>
        <w:t>Revisión Realizada al Estatuto de Auditoría Interna</w:t>
      </w:r>
      <w:r>
        <w:rPr>
          <w:bCs/>
          <w:color w:val="000000"/>
          <w:lang w:val="es-SV"/>
        </w:rPr>
        <w:t xml:space="preserve"> Correspondiente al Año 2025;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Reporte Semestral de Actividades del Comité de Auditoría Correspondiente al Segundo Semestre 2024;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105E53">
        <w:rPr>
          <w:bCs/>
          <w:color w:val="000000"/>
          <w:lang w:val="es-SV"/>
        </w:rPr>
        <w:t>Informes</w:t>
      </w:r>
      <w:r>
        <w:rPr>
          <w:bCs/>
          <w:color w:val="000000"/>
          <w:lang w:val="es-SV"/>
        </w:rPr>
        <w:t xml:space="preserve"> de Auditoría Interna Programados y No Programados Correspondientes al Cuarto Trimestre 2024; </w:t>
      </w:r>
      <w:r w:rsidRPr="00B60B2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Informe de Seguimiento a Recomendaciones de Auditorías Anteriores – Internas y Externas, con Estado a </w:t>
      </w:r>
      <w:proofErr w:type="gramStart"/>
      <w:r>
        <w:rPr>
          <w:bCs/>
          <w:color w:val="000000"/>
          <w:lang w:val="es-SV"/>
        </w:rPr>
        <w:t>Noviembre</w:t>
      </w:r>
      <w:proofErr w:type="gramEnd"/>
      <w:r>
        <w:rPr>
          <w:bCs/>
          <w:color w:val="000000"/>
          <w:lang w:val="es-SV"/>
        </w:rPr>
        <w:t xml:space="preserve"> 2024; </w:t>
      </w:r>
      <w:r w:rsidRPr="00B60B25">
        <w:rPr>
          <w:b/>
          <w:color w:val="000000"/>
          <w:lang w:val="es-SV"/>
        </w:rPr>
        <w:t>XI.</w:t>
      </w:r>
      <w:r>
        <w:rPr>
          <w:b/>
          <w:color w:val="000000"/>
          <w:lang w:val="es-SV"/>
        </w:rPr>
        <w:t xml:space="preserve"> </w:t>
      </w:r>
      <w:r w:rsidRPr="00105E53">
        <w:rPr>
          <w:bCs/>
          <w:color w:val="000000"/>
          <w:lang w:val="es-SV"/>
        </w:rPr>
        <w:t>Informe</w:t>
      </w:r>
      <w:r>
        <w:rPr>
          <w:bCs/>
          <w:color w:val="000000"/>
          <w:lang w:val="es-SV"/>
        </w:rPr>
        <w:t xml:space="preserve"> de Auditoría y Carta de Gerencia del Examen Especial a la Ejecución Presupuestaria y al Cumplimiento de Leyes y Normativa Aplicable al Fondo Social para la Vivienda, Correspondiente al Período Auditado: Del 01 de </w:t>
      </w:r>
      <w:proofErr w:type="gramStart"/>
      <w:r>
        <w:rPr>
          <w:bCs/>
          <w:color w:val="000000"/>
          <w:lang w:val="es-SV"/>
        </w:rPr>
        <w:t>Enero</w:t>
      </w:r>
      <w:proofErr w:type="gramEnd"/>
      <w:r>
        <w:rPr>
          <w:bCs/>
          <w:color w:val="000000"/>
          <w:lang w:val="es-SV"/>
        </w:rPr>
        <w:t xml:space="preserve"> al 31 de Diciembre de 2021, Realizado por la Corte de Cuentas de la República; </w:t>
      </w:r>
      <w:r w:rsidRPr="00E95690">
        <w:rPr>
          <w:b/>
          <w:color w:val="000000"/>
          <w:lang w:val="es-SV"/>
        </w:rPr>
        <w:t>XII.</w:t>
      </w:r>
      <w:r w:rsidRPr="00E95690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Autorización de Precios de Venta de Activos Extraordinarios; </w:t>
      </w:r>
      <w:r w:rsidRPr="00E95690">
        <w:rPr>
          <w:b/>
          <w:color w:val="000000"/>
          <w:lang w:val="es-SV"/>
        </w:rPr>
        <w:t>XI</w:t>
      </w:r>
      <w:r>
        <w:rPr>
          <w:b/>
          <w:color w:val="000000"/>
          <w:lang w:val="es-SV"/>
        </w:rPr>
        <w:t>I</w:t>
      </w:r>
      <w:r w:rsidRPr="00E95690">
        <w:rPr>
          <w:b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</w:t>
      </w:r>
      <w:r w:rsidRPr="006B2C80">
        <w:rPr>
          <w:bCs/>
          <w:color w:val="000000"/>
          <w:lang w:val="es-SV"/>
        </w:rPr>
        <w:t>Informe de Resultados de Licitación Competitiva No.</w:t>
      </w:r>
      <w:r>
        <w:rPr>
          <w:b/>
          <w:color w:val="000000"/>
          <w:lang w:val="es-SV"/>
        </w:rPr>
        <w:t xml:space="preserve"> </w:t>
      </w:r>
      <w:r w:rsidRPr="006B2C80">
        <w:rPr>
          <w:bCs/>
          <w:color w:val="000000"/>
          <w:lang w:val="es-SV"/>
        </w:rPr>
        <w:t>LC-FSV-004-2024 “Gestión de Activación y Seguimiento de Órdenes Irrevocables de Descuento”;</w:t>
      </w:r>
      <w:r>
        <w:rPr>
          <w:b/>
          <w:color w:val="000000"/>
          <w:lang w:val="es-SV"/>
        </w:rPr>
        <w:t xml:space="preserve"> </w:t>
      </w:r>
      <w:r w:rsidRPr="006B2C80">
        <w:rPr>
          <w:b/>
          <w:color w:val="000000"/>
          <w:lang w:val="es-SV"/>
        </w:rPr>
        <w:t>XIV.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Resultados de Licitación Competitiva No. LC-FSV-005-2024 “Servicio de Mantenimiento Preventivo y/o Correctivo de Equipos que Soportan la Plataforma Tecnológica del FSV”</w:t>
      </w:r>
      <w:r w:rsidRPr="006B2C80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6B2C80">
        <w:rPr>
          <w:b/>
          <w:color w:val="000000"/>
          <w:lang w:val="es-SV"/>
        </w:rPr>
        <w:t>XV.</w:t>
      </w:r>
      <w:r>
        <w:rPr>
          <w:bCs/>
          <w:color w:val="000000"/>
          <w:lang w:val="es-SV"/>
        </w:rPr>
        <w:t xml:space="preserve"> Resolución de Recurso de Revisión Interpuesto en Proceso de Compra SEI-FSV-016-2024 “Servicios de Desarrollo de Sistemas Informáticos en Plataformas Críticas del FSV”; </w:t>
      </w:r>
      <w:r w:rsidRPr="006B2C80">
        <w:rPr>
          <w:b/>
          <w:color w:val="000000"/>
          <w:lang w:val="es-SV"/>
        </w:rPr>
        <w:t>XVI.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604,597.75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Informe de la Cartera Hipotecaria del FSV,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2024,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>Solicitud de Ajuste al Plan Anual de Trabajo 2025 de la Unidad de Auditoría Interna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45559A">
        <w:rPr>
          <w:bCs/>
          <w:color w:val="000000"/>
          <w:lang w:val="es-SV"/>
        </w:rPr>
        <w:t xml:space="preserve">Informe Sobre Presentación de Declaraciones Anuales de Independencia del Personal de la Unidad de Auditoría Interna Correspondiente al Año </w:t>
      </w:r>
      <w:r w:rsidRPr="0045559A">
        <w:rPr>
          <w:bCs/>
          <w:color w:val="000000"/>
          <w:lang w:val="es-SV"/>
        </w:rPr>
        <w:lastRenderedPageBreak/>
        <w:t>2025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105E53">
        <w:rPr>
          <w:bCs/>
          <w:color w:val="000000"/>
          <w:lang w:val="es-SV"/>
        </w:rPr>
        <w:t>Informe de la Revisión Realizada al Estatuto de Auditoría Interna</w:t>
      </w:r>
      <w:r>
        <w:rPr>
          <w:bCs/>
          <w:color w:val="000000"/>
          <w:lang w:val="es-SV"/>
        </w:rPr>
        <w:t xml:space="preserve"> Correspondiente al Año 2025,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 Reporte Semestral de Actividades del Comité de Auditoría Correspondiente al Segundo Semestre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AE502D">
        <w:rPr>
          <w:b/>
          <w:color w:val="000000"/>
          <w:lang w:val="es-SV"/>
        </w:rPr>
        <w:t>.</w:t>
      </w:r>
      <w:r w:rsidRPr="00AE502D">
        <w:rPr>
          <w:b/>
          <w:bCs/>
          <w:color w:val="000000"/>
          <w:lang w:val="es-SV"/>
        </w:rPr>
        <w:t xml:space="preserve"> Punto </w:t>
      </w:r>
      <w:r>
        <w:rPr>
          <w:b/>
          <w:bCs/>
          <w:color w:val="000000"/>
          <w:lang w:val="es-SV"/>
        </w:rPr>
        <w:t>IX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105E53">
        <w:rPr>
          <w:bCs/>
          <w:color w:val="000000"/>
          <w:lang w:val="es-SV"/>
        </w:rPr>
        <w:t>Informes</w:t>
      </w:r>
      <w:r>
        <w:rPr>
          <w:bCs/>
          <w:color w:val="000000"/>
          <w:lang w:val="es-SV"/>
        </w:rPr>
        <w:t xml:space="preserve"> de Auditoría Interna Programados y No Programados Correspondientes al Cuarto Trimestre 2024</w:t>
      </w:r>
      <w:r>
        <w:rPr>
          <w:b/>
          <w:bCs/>
          <w:color w:val="000000"/>
          <w:lang w:val="es-SV"/>
        </w:rPr>
        <w:t>,</w:t>
      </w:r>
      <w:r w:rsidRPr="00DC2A8A"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Informe de Seguimiento a Recomendaciones de Auditorías Anteriores – Internas y Externas, con Estado a </w:t>
      </w:r>
      <w:proofErr w:type="gramStart"/>
      <w:r>
        <w:rPr>
          <w:bCs/>
          <w:color w:val="000000"/>
          <w:lang w:val="es-SV"/>
        </w:rPr>
        <w:t>Noviembre</w:t>
      </w:r>
      <w:proofErr w:type="gramEnd"/>
      <w:r>
        <w:rPr>
          <w:bCs/>
          <w:color w:val="000000"/>
          <w:lang w:val="es-SV"/>
        </w:rPr>
        <w:t xml:space="preserve">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I.</w:t>
      </w:r>
      <w:r>
        <w:rPr>
          <w:b/>
          <w:bCs/>
          <w:color w:val="000000"/>
          <w:lang w:val="es-SV"/>
        </w:rPr>
        <w:t xml:space="preserve"> </w:t>
      </w:r>
      <w:r w:rsidRPr="00105E53">
        <w:rPr>
          <w:bCs/>
          <w:color w:val="000000"/>
          <w:lang w:val="es-SV"/>
        </w:rPr>
        <w:t>Informe</w:t>
      </w:r>
      <w:r>
        <w:rPr>
          <w:bCs/>
          <w:color w:val="000000"/>
          <w:lang w:val="es-SV"/>
        </w:rPr>
        <w:t xml:space="preserve"> de Auditoría y Carta de Gerencia del Examen Especial a la Ejecución Presupuestaria y al Cumplimiento de Leyes y Normativa Aplicable al Fondo Social para la Vivienda, Correspondiente al Período Auditado: Del 01 de Enero al 31 de Diciembre de 2021, Realizado por la Corte de Cuentas de la República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</w:t>
      </w:r>
      <w:r>
        <w:rPr>
          <w:b/>
          <w:bCs/>
          <w:color w:val="000000"/>
          <w:lang w:val="es-SV"/>
        </w:rPr>
        <w:t xml:space="preserve">XII. </w:t>
      </w:r>
      <w:r>
        <w:rPr>
          <w:bCs/>
          <w:color w:val="000000"/>
          <w:lang w:val="es-SV"/>
        </w:rPr>
        <w:t>Autorización de Precios de Venta de Activos Extraordinarios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</w:t>
      </w:r>
      <w:r>
        <w:rPr>
          <w:b/>
          <w:bCs/>
          <w:color w:val="000000"/>
          <w:lang w:val="es-SV"/>
        </w:rPr>
        <w:t xml:space="preserve">XIII. </w:t>
      </w:r>
      <w:r w:rsidRPr="006B2C80">
        <w:rPr>
          <w:bCs/>
          <w:color w:val="000000"/>
          <w:lang w:val="es-SV"/>
        </w:rPr>
        <w:t>Informe de Resultados de Licitación Competitiva No.</w:t>
      </w:r>
      <w:r>
        <w:rPr>
          <w:b/>
          <w:color w:val="000000"/>
          <w:lang w:val="es-SV"/>
        </w:rPr>
        <w:t xml:space="preserve"> </w:t>
      </w:r>
      <w:r w:rsidRPr="006B2C80">
        <w:rPr>
          <w:bCs/>
          <w:color w:val="000000"/>
          <w:lang w:val="es-SV"/>
        </w:rPr>
        <w:t>LC-FSV-004-2024 “Gestión de Activación y Seguimiento de Órdenes Irrevocables de Descuento”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lastRenderedPageBreak/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</w:t>
      </w:r>
      <w:r>
        <w:rPr>
          <w:b/>
          <w:bCs/>
          <w:color w:val="000000"/>
          <w:lang w:val="es-SV"/>
        </w:rPr>
        <w:t xml:space="preserve">XIV.  </w:t>
      </w:r>
      <w:r>
        <w:rPr>
          <w:bCs/>
          <w:color w:val="000000"/>
          <w:lang w:val="es-SV"/>
        </w:rPr>
        <w:t>Informe de Resultados de Licitación Competitiva No. LC-FSV-005-2024 “Servicio de Mantenimiento Preventivo y/o Correctivo de Equipos que Soportan la Plataforma Tecnológica del FSV”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</w:t>
      </w:r>
      <w:r>
        <w:rPr>
          <w:b/>
          <w:bCs/>
          <w:color w:val="000000"/>
          <w:lang w:val="es-SV"/>
        </w:rPr>
        <w:t xml:space="preserve">XV.  </w:t>
      </w:r>
      <w:r>
        <w:rPr>
          <w:bCs/>
          <w:color w:val="000000"/>
          <w:lang w:val="es-SV"/>
        </w:rPr>
        <w:t>Resolución de Recurso de Revisión Interpuesto en Proceso de Compra SEI-FSV-016-2024 “Servicios de Desarrollo de Sistemas Informáticos en Plataforma Crítica del FSV”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</w:t>
      </w:r>
      <w:r>
        <w:rPr>
          <w:b/>
          <w:bCs/>
          <w:color w:val="000000"/>
          <w:lang w:val="es-SV"/>
        </w:rPr>
        <w:t xml:space="preserve">XVI.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$710,360.55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20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$416,516.57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21 DE </w:t>
      </w:r>
      <w:r>
        <w:rPr>
          <w:b/>
          <w:bCs/>
          <w:lang w:val="es-SV"/>
        </w:rPr>
        <w:lastRenderedPageBreak/>
        <w:t xml:space="preserve">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$825,714.45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22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$1,362,336.98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trece de febrero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dos minutos</w:t>
      </w:r>
      <w:r w:rsidRPr="00E23669">
        <w:rPr>
          <w:lang w:val="es-SV"/>
        </w:rPr>
        <w:t>, ratificamos su contenido y firmamos.</w:t>
      </w:r>
    </w:p>
    <w:p w14:paraId="1513F0B6" w14:textId="77777777" w:rsidR="00113B47" w:rsidRPr="00E23669" w:rsidRDefault="00113B47" w:rsidP="00113B47">
      <w:pPr>
        <w:spacing w:line="360" w:lineRule="auto"/>
        <w:jc w:val="both"/>
        <w:rPr>
          <w:sz w:val="22"/>
          <w:lang w:val="es-SV"/>
        </w:rPr>
      </w:pPr>
    </w:p>
    <w:p w14:paraId="2C6DC7E2" w14:textId="77777777" w:rsidR="00863B04" w:rsidRPr="004B5695" w:rsidRDefault="00863B04" w:rsidP="00863B04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3" w:name="_Hlk185686049"/>
      <w:bookmarkEnd w:id="0"/>
      <w:bookmarkEnd w:id="1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3"/>
    <w:p w14:paraId="0A6B0DD3" w14:textId="77777777" w:rsidR="00932134" w:rsidRDefault="00932134"/>
    <w:sectPr w:rsidR="0093213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9A55" w14:textId="77777777" w:rsidR="00863B04" w:rsidRDefault="00863B04" w:rsidP="00863B04">
      <w:r>
        <w:separator/>
      </w:r>
    </w:p>
  </w:endnote>
  <w:endnote w:type="continuationSeparator" w:id="0">
    <w:p w14:paraId="2D97368D" w14:textId="77777777" w:rsidR="00863B04" w:rsidRDefault="00863B04" w:rsidP="0086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69DC" w14:textId="77777777" w:rsidR="00863B04" w:rsidRDefault="00863B04" w:rsidP="00863B04">
      <w:r>
        <w:separator/>
      </w:r>
    </w:p>
  </w:footnote>
  <w:footnote w:type="continuationSeparator" w:id="0">
    <w:p w14:paraId="06D0D360" w14:textId="77777777" w:rsidR="00863B04" w:rsidRDefault="00863B04" w:rsidP="0086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14F6" w14:textId="0FAC0CDA" w:rsidR="00863B04" w:rsidRPr="00953421" w:rsidRDefault="00863B04" w:rsidP="00863B04">
    <w:pPr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</w:t>
    </w:r>
    <w:r>
      <w:rPr>
        <w:rFonts w:ascii="Arial" w:hAnsi="Arial" w:cs="Arial"/>
        <w:b/>
        <w:color w:val="FF0000"/>
        <w:sz w:val="20"/>
        <w:szCs w:val="20"/>
      </w:rPr>
      <w:t>S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. </w:t>
    </w:r>
    <w:r>
      <w:rPr>
        <w:rFonts w:ascii="Arial" w:hAnsi="Arial" w:cs="Arial"/>
        <w:b/>
        <w:color w:val="FF0000"/>
        <w:sz w:val="20"/>
        <w:szCs w:val="20"/>
      </w:rPr>
      <w:t>34 LIT. C) LPDP Y 30 LAIP</w:t>
    </w:r>
  </w:p>
  <w:p w14:paraId="5860EC5F" w14:textId="77777777" w:rsidR="00863B04" w:rsidRDefault="00863B04" w:rsidP="00863B0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958CB89" w14:textId="77777777" w:rsidR="00863B04" w:rsidRPr="00953421" w:rsidRDefault="00863B04" w:rsidP="00863B0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5D15409D" w14:textId="0E488892" w:rsidR="00863B04" w:rsidRDefault="00863B04">
    <w:pPr>
      <w:pStyle w:val="Encabezado"/>
    </w:pPr>
  </w:p>
  <w:p w14:paraId="069E6BE2" w14:textId="77777777" w:rsidR="00863B04" w:rsidRDefault="00863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47"/>
    <w:rsid w:val="00113B47"/>
    <w:rsid w:val="006A1776"/>
    <w:rsid w:val="00863B04"/>
    <w:rsid w:val="0093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58DE0"/>
  <w15:chartTrackingRefBased/>
  <w15:docId w15:val="{A019A44C-34D1-437D-9A8F-871258EF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3B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B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B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B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B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B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B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B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B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B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B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B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B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B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B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B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3B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B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3B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B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B4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3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B0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63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0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1808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2025-03-11T22:01:00Z</dcterms:created>
  <dcterms:modified xsi:type="dcterms:W3CDTF">2025-03-11T22:06:00Z</dcterms:modified>
</cp:coreProperties>
</file>