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97F9A" w14:textId="77777777" w:rsidR="00D02CE5" w:rsidRPr="00160634" w:rsidRDefault="00D02CE5" w:rsidP="00D02CE5">
      <w:pPr>
        <w:spacing w:after="0" w:line="240" w:lineRule="auto"/>
        <w:ind w:left="-567" w:right="-801"/>
        <w:jc w:val="center"/>
        <w:rPr>
          <w:rFonts w:ascii="Arial" w:eastAsia="Times New Roman" w:hAnsi="Arial" w:cs="Arial"/>
          <w:b/>
          <w:bCs/>
          <w:sz w:val="21"/>
          <w:szCs w:val="21"/>
          <w:u w:val="single"/>
          <w:lang w:eastAsia="es-ES"/>
        </w:rPr>
      </w:pPr>
      <w:bookmarkStart w:id="0" w:name="_Hlk164262836"/>
      <w:bookmarkStart w:id="1" w:name="_Hlk172130846"/>
      <w:bookmarkStart w:id="2" w:name="_Hlk174714349"/>
      <w:r w:rsidRPr="00160634">
        <w:rPr>
          <w:rFonts w:ascii="Arial" w:eastAsia="Times New Roman" w:hAnsi="Arial" w:cs="Arial"/>
          <w:b/>
          <w:bCs/>
          <w:sz w:val="21"/>
          <w:szCs w:val="21"/>
          <w:u w:val="single"/>
          <w:lang w:eastAsia="es-ES"/>
        </w:rPr>
        <w:t>ACTA DE SESIÓN ORDINARIA DE JUNTA DIRECTIVA</w:t>
      </w:r>
    </w:p>
    <w:p w14:paraId="32512D7C" w14:textId="47E5723B" w:rsidR="00D02CE5" w:rsidRPr="00160634" w:rsidRDefault="00D02CE5" w:rsidP="00D02CE5">
      <w:pPr>
        <w:spacing w:after="0" w:line="240" w:lineRule="auto"/>
        <w:ind w:left="-567" w:right="-801"/>
        <w:jc w:val="center"/>
        <w:rPr>
          <w:rFonts w:ascii="Arial" w:eastAsia="Times New Roman" w:hAnsi="Arial" w:cs="Arial"/>
          <w:b/>
          <w:bCs/>
          <w:sz w:val="21"/>
          <w:szCs w:val="21"/>
          <w:u w:val="single"/>
          <w:lang w:eastAsia="es-ES"/>
        </w:rPr>
      </w:pPr>
      <w:proofErr w:type="spellStart"/>
      <w:r w:rsidRPr="00160634">
        <w:rPr>
          <w:rFonts w:ascii="Arial" w:eastAsia="Times New Roman" w:hAnsi="Arial" w:cs="Arial"/>
          <w:b/>
          <w:bCs/>
          <w:sz w:val="21"/>
          <w:szCs w:val="21"/>
          <w:u w:val="single"/>
          <w:lang w:eastAsia="es-ES"/>
        </w:rPr>
        <w:t>N°</w:t>
      </w:r>
      <w:proofErr w:type="spellEnd"/>
      <w:r w:rsidRPr="00160634">
        <w:rPr>
          <w:rFonts w:ascii="Arial" w:eastAsia="Times New Roman" w:hAnsi="Arial" w:cs="Arial"/>
          <w:b/>
          <w:bCs/>
          <w:sz w:val="21"/>
          <w:szCs w:val="21"/>
          <w:u w:val="single"/>
          <w:lang w:eastAsia="es-ES"/>
        </w:rPr>
        <w:t xml:space="preserve"> JD-</w:t>
      </w:r>
      <w:r w:rsidR="00611B4F">
        <w:rPr>
          <w:rFonts w:ascii="Arial" w:eastAsia="Times New Roman" w:hAnsi="Arial" w:cs="Arial"/>
          <w:b/>
          <w:bCs/>
          <w:sz w:val="21"/>
          <w:szCs w:val="21"/>
          <w:u w:val="single"/>
          <w:lang w:eastAsia="es-ES"/>
        </w:rPr>
        <w:t>015</w:t>
      </w:r>
      <w:r w:rsidRPr="00160634">
        <w:rPr>
          <w:rFonts w:ascii="Arial" w:eastAsia="Times New Roman" w:hAnsi="Arial" w:cs="Arial"/>
          <w:b/>
          <w:bCs/>
          <w:sz w:val="21"/>
          <w:szCs w:val="21"/>
          <w:u w:val="single"/>
          <w:lang w:eastAsia="es-ES"/>
        </w:rPr>
        <w:t>/202</w:t>
      </w:r>
      <w:r w:rsidR="008B50BA">
        <w:rPr>
          <w:rFonts w:ascii="Arial" w:eastAsia="Times New Roman" w:hAnsi="Arial" w:cs="Arial"/>
          <w:b/>
          <w:bCs/>
          <w:sz w:val="21"/>
          <w:szCs w:val="21"/>
          <w:u w:val="single"/>
          <w:lang w:eastAsia="es-ES"/>
        </w:rPr>
        <w:t>5</w:t>
      </w:r>
      <w:r w:rsidRPr="00160634">
        <w:rPr>
          <w:rFonts w:ascii="Arial" w:eastAsia="Times New Roman" w:hAnsi="Arial" w:cs="Arial"/>
          <w:b/>
          <w:bCs/>
          <w:sz w:val="21"/>
          <w:szCs w:val="21"/>
          <w:u w:val="single"/>
          <w:lang w:eastAsia="es-ES"/>
        </w:rPr>
        <w:t xml:space="preserve"> DEL </w:t>
      </w:r>
      <w:r w:rsidR="00611B4F">
        <w:rPr>
          <w:rFonts w:ascii="Arial" w:eastAsia="Times New Roman" w:hAnsi="Arial" w:cs="Arial"/>
          <w:b/>
          <w:bCs/>
          <w:sz w:val="21"/>
          <w:szCs w:val="21"/>
          <w:u w:val="single"/>
          <w:lang w:eastAsia="es-ES"/>
        </w:rPr>
        <w:t>23</w:t>
      </w:r>
      <w:r w:rsidRPr="00160634">
        <w:rPr>
          <w:rFonts w:ascii="Arial" w:eastAsia="Times New Roman" w:hAnsi="Arial" w:cs="Arial"/>
          <w:b/>
          <w:bCs/>
          <w:sz w:val="21"/>
          <w:szCs w:val="21"/>
          <w:u w:val="single"/>
          <w:lang w:eastAsia="es-ES"/>
        </w:rPr>
        <w:t xml:space="preserve"> DE </w:t>
      </w:r>
      <w:r w:rsidR="008B50BA">
        <w:rPr>
          <w:rFonts w:ascii="Arial" w:eastAsia="Times New Roman" w:hAnsi="Arial" w:cs="Arial"/>
          <w:b/>
          <w:bCs/>
          <w:sz w:val="21"/>
          <w:szCs w:val="21"/>
          <w:u w:val="single"/>
          <w:lang w:eastAsia="es-ES"/>
        </w:rPr>
        <w:t>ENERO</w:t>
      </w:r>
      <w:r w:rsidRPr="00160634">
        <w:rPr>
          <w:rFonts w:ascii="Arial" w:eastAsia="Times New Roman" w:hAnsi="Arial" w:cs="Arial"/>
          <w:b/>
          <w:bCs/>
          <w:sz w:val="21"/>
          <w:szCs w:val="21"/>
          <w:u w:val="single"/>
          <w:lang w:eastAsia="es-ES"/>
        </w:rPr>
        <w:t xml:space="preserve"> DE 202</w:t>
      </w:r>
      <w:r w:rsidR="008B50BA">
        <w:rPr>
          <w:rFonts w:ascii="Arial" w:eastAsia="Times New Roman" w:hAnsi="Arial" w:cs="Arial"/>
          <w:b/>
          <w:bCs/>
          <w:sz w:val="21"/>
          <w:szCs w:val="21"/>
          <w:u w:val="single"/>
          <w:lang w:eastAsia="es-ES"/>
        </w:rPr>
        <w:t>5</w:t>
      </w:r>
    </w:p>
    <w:p w14:paraId="6F4AC629" w14:textId="77777777" w:rsidR="00D02CE5" w:rsidRPr="00160634" w:rsidRDefault="00D02CE5" w:rsidP="00D02CE5">
      <w:pPr>
        <w:spacing w:after="0" w:line="240" w:lineRule="auto"/>
        <w:ind w:left="-567" w:right="-801"/>
        <w:jc w:val="both"/>
        <w:rPr>
          <w:rFonts w:ascii="Arial" w:eastAsia="Times New Roman" w:hAnsi="Arial" w:cs="Arial"/>
          <w:b/>
          <w:bCs/>
          <w:sz w:val="21"/>
          <w:szCs w:val="21"/>
          <w:u w:val="single"/>
          <w:lang w:eastAsia="es-ES"/>
        </w:rPr>
      </w:pPr>
    </w:p>
    <w:p w14:paraId="22A1041D" w14:textId="4932CD47" w:rsidR="00D02CE5" w:rsidRPr="00BA69AB" w:rsidRDefault="00D02CE5" w:rsidP="00D02CE5">
      <w:pPr>
        <w:spacing w:after="0" w:line="240" w:lineRule="auto"/>
        <w:ind w:left="-567" w:right="-801"/>
        <w:jc w:val="both"/>
        <w:outlineLvl w:val="0"/>
        <w:rPr>
          <w:rFonts w:ascii="Arial" w:eastAsia="Arial" w:hAnsi="Arial" w:cs="Arial"/>
          <w:b/>
          <w:sz w:val="21"/>
          <w:szCs w:val="21"/>
          <w:lang w:eastAsia="es-ES"/>
        </w:rPr>
      </w:pPr>
      <w:r w:rsidRPr="00160634">
        <w:rPr>
          <w:rFonts w:ascii="Arial" w:eastAsia="Times New Roman" w:hAnsi="Arial" w:cs="Arial"/>
          <w:sz w:val="21"/>
          <w:szCs w:val="21"/>
          <w:lang w:eastAsia="es-ES"/>
        </w:rPr>
        <w:t xml:space="preserve">En </w:t>
      </w:r>
      <w:r w:rsidRPr="0039572B">
        <w:rPr>
          <w:rFonts w:ascii="Arial" w:eastAsia="Times New Roman" w:hAnsi="Arial" w:cs="Arial"/>
          <w:sz w:val="21"/>
          <w:szCs w:val="21"/>
          <w:lang w:eastAsia="es-ES"/>
        </w:rPr>
        <w:t xml:space="preserve">la Sala de Sesiones de Junta Directiva, ubicada en Calle Rubén Darío </w:t>
      </w:r>
      <w:proofErr w:type="spellStart"/>
      <w:r w:rsidRPr="0039572B">
        <w:rPr>
          <w:rFonts w:ascii="Arial" w:eastAsia="Times New Roman" w:hAnsi="Arial" w:cs="Arial"/>
          <w:sz w:val="21"/>
          <w:szCs w:val="21"/>
          <w:lang w:eastAsia="es-ES"/>
        </w:rPr>
        <w:t>N°</w:t>
      </w:r>
      <w:proofErr w:type="spellEnd"/>
      <w:r w:rsidRPr="0039572B">
        <w:rPr>
          <w:rFonts w:ascii="Arial" w:eastAsia="Times New Roman" w:hAnsi="Arial" w:cs="Arial"/>
          <w:sz w:val="21"/>
          <w:szCs w:val="21"/>
          <w:lang w:eastAsia="es-ES"/>
        </w:rPr>
        <w:t xml:space="preserve"> 901, San Salvador</w:t>
      </w:r>
      <w:r w:rsidR="00C830E7">
        <w:rPr>
          <w:rFonts w:ascii="Arial" w:eastAsia="Times New Roman" w:hAnsi="Arial" w:cs="Arial"/>
          <w:sz w:val="21"/>
          <w:szCs w:val="21"/>
          <w:lang w:eastAsia="es-ES"/>
        </w:rPr>
        <w:t xml:space="preserve"> Centro</w:t>
      </w:r>
      <w:r w:rsidRPr="0039572B">
        <w:rPr>
          <w:rFonts w:ascii="Arial" w:eastAsia="Times New Roman" w:hAnsi="Arial" w:cs="Arial"/>
          <w:sz w:val="21"/>
          <w:szCs w:val="21"/>
          <w:lang w:eastAsia="es-ES"/>
        </w:rPr>
        <w:t xml:space="preserve">, a las catorce horas y treinta minutos del día </w:t>
      </w:r>
      <w:r w:rsidR="00611B4F">
        <w:rPr>
          <w:rFonts w:ascii="Arial" w:eastAsia="Times New Roman" w:hAnsi="Arial" w:cs="Arial"/>
          <w:sz w:val="21"/>
          <w:szCs w:val="21"/>
          <w:lang w:eastAsia="es-ES"/>
        </w:rPr>
        <w:t>veintitrés</w:t>
      </w:r>
      <w:r w:rsidRPr="0039572B">
        <w:rPr>
          <w:rFonts w:ascii="Arial" w:eastAsia="Times New Roman" w:hAnsi="Arial" w:cs="Arial"/>
          <w:sz w:val="21"/>
          <w:szCs w:val="21"/>
          <w:lang w:eastAsia="es-ES"/>
        </w:rPr>
        <w:t xml:space="preserve"> de </w:t>
      </w:r>
      <w:r w:rsidR="00AC0A80">
        <w:rPr>
          <w:rFonts w:ascii="Arial" w:eastAsia="Times New Roman" w:hAnsi="Arial" w:cs="Arial"/>
          <w:sz w:val="21"/>
          <w:szCs w:val="21"/>
          <w:lang w:eastAsia="es-ES"/>
        </w:rPr>
        <w:t xml:space="preserve">enero </w:t>
      </w:r>
      <w:r w:rsidRPr="0039572B">
        <w:rPr>
          <w:rFonts w:ascii="Arial" w:eastAsia="Times New Roman" w:hAnsi="Arial" w:cs="Arial"/>
          <w:sz w:val="21"/>
          <w:szCs w:val="21"/>
          <w:lang w:eastAsia="es-ES"/>
        </w:rPr>
        <w:t xml:space="preserve">de dos mil </w:t>
      </w:r>
      <w:r w:rsidR="00AC0A80">
        <w:rPr>
          <w:rFonts w:ascii="Arial" w:eastAsia="Times New Roman" w:hAnsi="Arial" w:cs="Arial"/>
          <w:sz w:val="21"/>
          <w:szCs w:val="21"/>
          <w:lang w:eastAsia="es-ES"/>
        </w:rPr>
        <w:t>veinticinco</w:t>
      </w:r>
      <w:r w:rsidRPr="0039572B">
        <w:rPr>
          <w:rFonts w:ascii="Arial" w:eastAsia="Times New Roman" w:hAnsi="Arial" w:cs="Arial"/>
          <w:sz w:val="21"/>
          <w:szCs w:val="21"/>
          <w:lang w:eastAsia="es-ES"/>
        </w:rPr>
        <w:t xml:space="preserve">, para tratar la Agenda de Sesión de Junta Directiva </w:t>
      </w:r>
      <w:proofErr w:type="spellStart"/>
      <w:r w:rsidRPr="0039572B">
        <w:rPr>
          <w:rFonts w:ascii="Arial" w:eastAsia="Times New Roman" w:hAnsi="Arial" w:cs="Arial"/>
          <w:sz w:val="21"/>
          <w:szCs w:val="21"/>
          <w:lang w:eastAsia="es-ES"/>
        </w:rPr>
        <w:t>N°</w:t>
      </w:r>
      <w:proofErr w:type="spellEnd"/>
      <w:r w:rsidRPr="0039572B">
        <w:rPr>
          <w:rFonts w:ascii="Arial" w:eastAsia="Times New Roman" w:hAnsi="Arial" w:cs="Arial"/>
          <w:sz w:val="21"/>
          <w:szCs w:val="21"/>
          <w:lang w:eastAsia="es-ES"/>
        </w:rPr>
        <w:t xml:space="preserve"> JD-</w:t>
      </w:r>
      <w:r w:rsidR="00611B4F">
        <w:rPr>
          <w:rFonts w:ascii="Arial" w:eastAsia="Times New Roman" w:hAnsi="Arial" w:cs="Arial"/>
          <w:sz w:val="21"/>
          <w:szCs w:val="21"/>
          <w:lang w:eastAsia="es-ES"/>
        </w:rPr>
        <w:t>015</w:t>
      </w:r>
      <w:r w:rsidRPr="0039572B">
        <w:rPr>
          <w:rFonts w:ascii="Arial" w:eastAsia="Times New Roman" w:hAnsi="Arial" w:cs="Arial"/>
          <w:sz w:val="21"/>
          <w:szCs w:val="21"/>
          <w:lang w:eastAsia="es-ES"/>
        </w:rPr>
        <w:t>/202</w:t>
      </w:r>
      <w:r w:rsidR="00AC0A80">
        <w:rPr>
          <w:rFonts w:ascii="Arial" w:eastAsia="Times New Roman" w:hAnsi="Arial" w:cs="Arial"/>
          <w:sz w:val="21"/>
          <w:szCs w:val="21"/>
          <w:lang w:eastAsia="es-ES"/>
        </w:rPr>
        <w:t>5</w:t>
      </w:r>
      <w:r w:rsidRPr="0039572B">
        <w:rPr>
          <w:rFonts w:ascii="Arial" w:eastAsia="Times New Roman" w:hAnsi="Arial" w:cs="Arial"/>
          <w:sz w:val="21"/>
          <w:szCs w:val="21"/>
          <w:lang w:eastAsia="es-ES"/>
        </w:rPr>
        <w:t xml:space="preserve"> de esta fecha, se realizó la reunión en formato VIRTUAL de los señores miembros de Junta Directiva</w:t>
      </w:r>
      <w:r w:rsidRPr="0039572B">
        <w:rPr>
          <w:rFonts w:ascii="Arial" w:eastAsia="Times New Roman" w:hAnsi="Arial" w:cs="Arial"/>
          <w:b/>
          <w:sz w:val="21"/>
          <w:szCs w:val="21"/>
          <w:lang w:eastAsia="es-ES"/>
        </w:rPr>
        <w:t>:</w:t>
      </w:r>
      <w:r w:rsidRPr="0039572B">
        <w:rPr>
          <w:rFonts w:ascii="Arial" w:eastAsia="Arial" w:hAnsi="Arial" w:cs="Arial"/>
          <w:b/>
          <w:sz w:val="21"/>
          <w:szCs w:val="21"/>
          <w:lang w:eastAsia="es-ES"/>
        </w:rPr>
        <w:t xml:space="preserve"> </w:t>
      </w:r>
      <w:proofErr w:type="gramStart"/>
      <w:r w:rsidR="00DA103F" w:rsidRPr="00CE5FE2">
        <w:rPr>
          <w:rFonts w:ascii="Arial" w:eastAsia="Arial" w:hAnsi="Arial" w:cs="Arial"/>
          <w:b/>
          <w:sz w:val="21"/>
          <w:szCs w:val="21"/>
        </w:rPr>
        <w:t>Presidente</w:t>
      </w:r>
      <w:proofErr w:type="gramEnd"/>
      <w:r w:rsidR="00DA103F" w:rsidRPr="00CE5FE2">
        <w:rPr>
          <w:rFonts w:ascii="Arial" w:eastAsia="Arial" w:hAnsi="Arial" w:cs="Arial"/>
          <w:b/>
          <w:sz w:val="21"/>
          <w:szCs w:val="21"/>
        </w:rPr>
        <w:t xml:space="preserve"> y Director Ejecutivo: OSCAR ARMANDO MORALES RODRÍGUEZ. Directores Propietarios: ROBERTO EDUARDO CALDERON LOPEZ, JAVIER ANTONIO MEJIA CORTEZ, TANYA ELIZABETH CORTEZ RUIZ y FREDIS VÁSQUEZ JOVEL. Directores Suplentes: </w:t>
      </w:r>
      <w:r w:rsidR="00DA103F" w:rsidRPr="00CE5FE2">
        <w:rPr>
          <w:rFonts w:ascii="Arial" w:eastAsia="Arial" w:hAnsi="Arial" w:cs="Arial"/>
          <w:b/>
          <w:bCs/>
          <w:sz w:val="21"/>
          <w:szCs w:val="21"/>
        </w:rPr>
        <w:t>ERICK ENRIQUE MONTOYA VILLACORTA</w:t>
      </w:r>
      <w:r w:rsidR="00DA103F" w:rsidRPr="00CE5FE2">
        <w:rPr>
          <w:rFonts w:ascii="Arial" w:eastAsia="Arial" w:hAnsi="Arial" w:cs="Arial"/>
          <w:b/>
          <w:sz w:val="21"/>
          <w:szCs w:val="21"/>
        </w:rPr>
        <w:t xml:space="preserve">, JUAN NEFTALI MURILLO RUIZ, RAFAEL ENRIQUE CUELLAR RENDEROS y JOSE ALFREDO CARTAGENA TOBÍAS. </w:t>
      </w:r>
      <w:r w:rsidR="00DA103F" w:rsidRPr="00CE5FE2">
        <w:rPr>
          <w:rFonts w:ascii="Arial" w:eastAsia="Calibri" w:hAnsi="Arial" w:cs="Arial"/>
          <w:b/>
          <w:sz w:val="21"/>
          <w:szCs w:val="21"/>
        </w:rPr>
        <w:t>Estuvo presente también el LICENCIADO LUIS JOSUÉ VENTURA HERNÁNDEZ, Gerente General.</w:t>
      </w:r>
      <w:r w:rsidRPr="00160634">
        <w:rPr>
          <w:rFonts w:ascii="Arial" w:eastAsia="Times New Roman" w:hAnsi="Arial" w:cs="Arial"/>
          <w:b/>
          <w:sz w:val="21"/>
          <w:szCs w:val="21"/>
          <w:lang w:eastAsia="es-ES"/>
        </w:rPr>
        <w:t xml:space="preserve"> </w:t>
      </w:r>
      <w:r w:rsidRPr="00160634">
        <w:rPr>
          <w:rFonts w:ascii="Arial" w:eastAsia="Times New Roman" w:hAnsi="Arial" w:cs="Arial"/>
          <w:sz w:val="21"/>
          <w:szCs w:val="21"/>
          <w:lang w:eastAsia="es-ES"/>
        </w:rPr>
        <w:t xml:space="preserve">Una vez comprobado el quórum el Señor </w:t>
      </w:r>
      <w:proofErr w:type="gramStart"/>
      <w:r w:rsidRPr="00160634">
        <w:rPr>
          <w:rFonts w:ascii="Arial" w:eastAsia="Times New Roman" w:hAnsi="Arial" w:cs="Arial"/>
          <w:sz w:val="21"/>
          <w:szCs w:val="21"/>
          <w:lang w:eastAsia="es-ES"/>
        </w:rPr>
        <w:t>Presidente</w:t>
      </w:r>
      <w:proofErr w:type="gramEnd"/>
      <w:r w:rsidRPr="00160634">
        <w:rPr>
          <w:rFonts w:ascii="Arial" w:eastAsia="Times New Roman" w:hAnsi="Arial" w:cs="Arial"/>
          <w:sz w:val="21"/>
          <w:szCs w:val="21"/>
          <w:lang w:eastAsia="es-ES"/>
        </w:rPr>
        <w:t xml:space="preserve"> y Director Ejecutivo somete a consideración la Agenda siguiente:</w:t>
      </w:r>
    </w:p>
    <w:p w14:paraId="162791B2" w14:textId="77777777" w:rsidR="00D02CE5" w:rsidRPr="00160634" w:rsidRDefault="00D02CE5" w:rsidP="00D02CE5">
      <w:pPr>
        <w:spacing w:after="0" w:line="240" w:lineRule="auto"/>
        <w:ind w:left="-567" w:right="-801"/>
        <w:jc w:val="both"/>
        <w:rPr>
          <w:rFonts w:ascii="Arial" w:eastAsia="Times New Roman" w:hAnsi="Arial" w:cs="Arial"/>
          <w:b/>
          <w:bCs/>
          <w:sz w:val="21"/>
          <w:szCs w:val="21"/>
          <w:u w:val="single"/>
          <w:lang w:eastAsia="es-ES"/>
        </w:rPr>
      </w:pPr>
    </w:p>
    <w:p w14:paraId="070D263F" w14:textId="79BFBF69" w:rsidR="00D02CE5" w:rsidRPr="00984EFD" w:rsidRDefault="00D02CE5"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160634">
        <w:rPr>
          <w:rFonts w:ascii="Arial" w:eastAsia="Times New Roman" w:hAnsi="Arial" w:cs="Arial"/>
          <w:b/>
          <w:snapToGrid w:val="0"/>
          <w:sz w:val="21"/>
          <w:szCs w:val="21"/>
          <w:lang w:eastAsia="es-ES"/>
        </w:rPr>
        <w:t xml:space="preserve"> </w:t>
      </w:r>
      <w:r w:rsidRPr="00984EFD">
        <w:rPr>
          <w:rFonts w:ascii="Arial" w:hAnsi="Arial" w:cs="Arial"/>
          <w:b/>
          <w:snapToGrid w:val="0"/>
          <w:kern w:val="2"/>
          <w:sz w:val="21"/>
          <w:szCs w:val="21"/>
          <w14:ligatures w14:val="standardContextual"/>
        </w:rPr>
        <w:t>APROBACIÓN DE AGENDA</w:t>
      </w:r>
      <w:r w:rsidR="00AC0A80">
        <w:rPr>
          <w:rFonts w:ascii="Arial" w:hAnsi="Arial" w:cs="Arial"/>
          <w:b/>
          <w:snapToGrid w:val="0"/>
          <w:kern w:val="2"/>
          <w:sz w:val="21"/>
          <w:szCs w:val="21"/>
          <w14:ligatures w14:val="standardContextual"/>
        </w:rPr>
        <w:t>.</w:t>
      </w:r>
    </w:p>
    <w:p w14:paraId="1E80E46E" w14:textId="77777777" w:rsidR="00D02CE5" w:rsidRPr="00984EFD" w:rsidRDefault="00D02CE5" w:rsidP="00611B4F">
      <w:pPr>
        <w:spacing w:after="0" w:line="240" w:lineRule="auto"/>
        <w:ind w:left="-142" w:right="-801" w:hanging="142"/>
        <w:jc w:val="both"/>
        <w:rPr>
          <w:rFonts w:ascii="Arial" w:hAnsi="Arial" w:cs="Arial"/>
          <w:b/>
          <w:snapToGrid w:val="0"/>
          <w:kern w:val="2"/>
          <w:sz w:val="21"/>
          <w:szCs w:val="21"/>
          <w14:ligatures w14:val="standardContextual"/>
        </w:rPr>
      </w:pPr>
    </w:p>
    <w:p w14:paraId="51C80383" w14:textId="12F27002" w:rsidR="00D02CE5" w:rsidRPr="00984EFD" w:rsidRDefault="00D02CE5"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984EFD">
        <w:rPr>
          <w:rFonts w:ascii="Arial" w:hAnsi="Arial" w:cs="Arial"/>
          <w:b/>
          <w:snapToGrid w:val="0"/>
          <w:kern w:val="2"/>
          <w:sz w:val="21"/>
          <w:szCs w:val="21"/>
          <w14:ligatures w14:val="standardContextual"/>
        </w:rPr>
        <w:t xml:space="preserve"> APROBACIÓN DE ACTA ANTERIOR</w:t>
      </w:r>
      <w:r w:rsidR="00AC0A80">
        <w:rPr>
          <w:rFonts w:ascii="Arial" w:hAnsi="Arial" w:cs="Arial"/>
          <w:b/>
          <w:snapToGrid w:val="0"/>
          <w:kern w:val="2"/>
          <w:sz w:val="21"/>
          <w:szCs w:val="21"/>
          <w14:ligatures w14:val="standardContextual"/>
        </w:rPr>
        <w:t>.</w:t>
      </w:r>
    </w:p>
    <w:p w14:paraId="013B913C" w14:textId="77777777" w:rsidR="00D02CE5" w:rsidRPr="00984EFD" w:rsidRDefault="00D02CE5" w:rsidP="00611B4F">
      <w:pPr>
        <w:spacing w:after="0" w:line="240" w:lineRule="auto"/>
        <w:ind w:left="-142" w:right="-801" w:hanging="142"/>
        <w:contextualSpacing/>
        <w:jc w:val="both"/>
        <w:rPr>
          <w:rFonts w:ascii="Arial" w:hAnsi="Arial" w:cs="Arial"/>
          <w:b/>
          <w:snapToGrid w:val="0"/>
          <w:kern w:val="2"/>
          <w:sz w:val="21"/>
          <w:szCs w:val="21"/>
          <w14:ligatures w14:val="standardContextual"/>
        </w:rPr>
      </w:pPr>
    </w:p>
    <w:p w14:paraId="6472E9B3" w14:textId="77777777" w:rsidR="00611B4F" w:rsidRDefault="00D02CE5"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984EFD">
        <w:rPr>
          <w:rFonts w:ascii="Arial" w:hAnsi="Arial" w:cs="Arial"/>
          <w:b/>
          <w:snapToGrid w:val="0"/>
          <w:kern w:val="2"/>
          <w:sz w:val="21"/>
          <w:szCs w:val="21"/>
          <w14:ligatures w14:val="standardContextual"/>
        </w:rPr>
        <w:t xml:space="preserve"> RESOLUCIÓN DE CRÉDITOS.</w:t>
      </w:r>
    </w:p>
    <w:p w14:paraId="277C6281"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4226BF5B" w14:textId="5A08D229"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RESULTADOS DE EVALUACION DE DESEMPEÑO 2024</w:t>
      </w:r>
      <w:r>
        <w:rPr>
          <w:rFonts w:ascii="Arial" w:hAnsi="Arial" w:cs="Arial"/>
          <w:b/>
          <w:snapToGrid w:val="0"/>
          <w:kern w:val="2"/>
          <w:sz w:val="21"/>
          <w:szCs w:val="21"/>
          <w14:ligatures w14:val="standardContextual"/>
        </w:rPr>
        <w:t>.</w:t>
      </w:r>
    </w:p>
    <w:p w14:paraId="6387E777"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51AD442D" w14:textId="17A0C830"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PROPUESTA DE METAS INSTITUCIONALES 2025</w:t>
      </w:r>
      <w:r>
        <w:rPr>
          <w:rFonts w:ascii="Arial" w:hAnsi="Arial" w:cs="Arial"/>
          <w:b/>
          <w:snapToGrid w:val="0"/>
          <w:kern w:val="2"/>
          <w:sz w:val="21"/>
          <w:szCs w:val="21"/>
          <w14:ligatures w14:val="standardContextual"/>
        </w:rPr>
        <w:t>.</w:t>
      </w:r>
    </w:p>
    <w:p w14:paraId="7F1D5387"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78DD4EB3" w14:textId="0A3D91CC"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NOMBRAMIENTO DE PERSONAL EJECUTIVO</w:t>
      </w:r>
      <w:r>
        <w:rPr>
          <w:rFonts w:ascii="Arial" w:hAnsi="Arial" w:cs="Arial"/>
          <w:b/>
          <w:snapToGrid w:val="0"/>
          <w:kern w:val="2"/>
          <w:sz w:val="21"/>
          <w:szCs w:val="21"/>
          <w14:ligatures w14:val="standardContextual"/>
        </w:rPr>
        <w:t>.</w:t>
      </w:r>
    </w:p>
    <w:p w14:paraId="5D212D20"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0D98CCE1" w14:textId="21C315E3"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 xml:space="preserve">INFORME DE SEGUIMIENTO DE CUMPLIMIENTO NORMATIVO-SEGUNDO SEMESTRE 2024. </w:t>
      </w:r>
    </w:p>
    <w:p w14:paraId="39F87FB9"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64BDD9F1" w14:textId="542B6B4C"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 xml:space="preserve">RESUMEN DE TRANSFERENCIAS DEL PERIODO OCTUBRE A DICIEMBRE 2024. </w:t>
      </w:r>
    </w:p>
    <w:p w14:paraId="625EEC28"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362EEB3C" w14:textId="0D0F8068"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MONITOR DE OPERACIONES</w:t>
      </w:r>
      <w:r w:rsidR="006B5F99">
        <w:rPr>
          <w:rFonts w:ascii="Arial" w:hAnsi="Arial" w:cs="Arial"/>
          <w:b/>
          <w:snapToGrid w:val="0"/>
          <w:kern w:val="2"/>
          <w:sz w:val="21"/>
          <w:szCs w:val="21"/>
          <w14:ligatures w14:val="standardContextual"/>
        </w:rPr>
        <w:t xml:space="preserve"> DICIEMBRE 2024.</w:t>
      </w:r>
    </w:p>
    <w:p w14:paraId="41032361"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490D5912" w14:textId="2C5DAB11" w:rsid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INFORME SOBRE LA UTILIZACIÓN DE LA CUENTA DE RESERVA PARA CUBRIR DEDUCIBLES Y OTROS QUEBRANTOS PERÍODO ENE</w:t>
      </w:r>
      <w:r w:rsidR="002C2ED9">
        <w:rPr>
          <w:rFonts w:ascii="Arial" w:hAnsi="Arial" w:cs="Arial"/>
          <w:b/>
          <w:snapToGrid w:val="0"/>
          <w:kern w:val="2"/>
          <w:sz w:val="21"/>
          <w:szCs w:val="21"/>
          <w14:ligatures w14:val="standardContextual"/>
        </w:rPr>
        <w:t>RO A DICIEMBRE</w:t>
      </w:r>
      <w:r w:rsidRPr="00611B4F">
        <w:rPr>
          <w:rFonts w:ascii="Arial" w:hAnsi="Arial" w:cs="Arial"/>
          <w:b/>
          <w:snapToGrid w:val="0"/>
          <w:kern w:val="2"/>
          <w:sz w:val="21"/>
          <w:szCs w:val="21"/>
          <w14:ligatures w14:val="standardContextual"/>
        </w:rPr>
        <w:t xml:space="preserve"> 2024</w:t>
      </w:r>
      <w:r>
        <w:rPr>
          <w:rFonts w:ascii="Arial" w:hAnsi="Arial" w:cs="Arial"/>
          <w:b/>
          <w:snapToGrid w:val="0"/>
          <w:kern w:val="2"/>
          <w:sz w:val="21"/>
          <w:szCs w:val="21"/>
          <w14:ligatures w14:val="standardContextual"/>
        </w:rPr>
        <w:t>.</w:t>
      </w:r>
    </w:p>
    <w:p w14:paraId="201ED864" w14:textId="77777777" w:rsidR="00611B4F" w:rsidRDefault="00611B4F" w:rsidP="00611B4F">
      <w:pPr>
        <w:pStyle w:val="Prrafodelista"/>
        <w:spacing w:after="0" w:line="240" w:lineRule="auto"/>
        <w:rPr>
          <w:rFonts w:ascii="Arial" w:hAnsi="Arial" w:cs="Arial"/>
          <w:b/>
          <w:snapToGrid w:val="0"/>
          <w:kern w:val="2"/>
          <w:sz w:val="21"/>
          <w:szCs w:val="21"/>
          <w14:ligatures w14:val="standardContextual"/>
        </w:rPr>
      </w:pPr>
    </w:p>
    <w:p w14:paraId="7828734B" w14:textId="058D8AD5" w:rsidR="00611B4F" w:rsidRPr="00611B4F" w:rsidRDefault="00611B4F"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sidRPr="00611B4F">
        <w:rPr>
          <w:rFonts w:ascii="Arial" w:hAnsi="Arial" w:cs="Arial"/>
          <w:b/>
          <w:snapToGrid w:val="0"/>
          <w:kern w:val="2"/>
          <w:sz w:val="21"/>
          <w:szCs w:val="21"/>
          <w14:ligatures w14:val="standardContextual"/>
        </w:rPr>
        <w:t xml:space="preserve">INFORME DE RESULTADOS DE CONTRATACIÓN DIRECTA </w:t>
      </w:r>
      <w:proofErr w:type="spellStart"/>
      <w:r w:rsidRPr="00611B4F">
        <w:rPr>
          <w:rFonts w:ascii="Arial" w:hAnsi="Arial" w:cs="Arial"/>
          <w:b/>
          <w:snapToGrid w:val="0"/>
          <w:kern w:val="2"/>
          <w:sz w:val="21"/>
          <w:szCs w:val="21"/>
          <w14:ligatures w14:val="standardContextual"/>
        </w:rPr>
        <w:t>N°</w:t>
      </w:r>
      <w:proofErr w:type="spellEnd"/>
      <w:r w:rsidRPr="00611B4F">
        <w:rPr>
          <w:rFonts w:ascii="Arial" w:hAnsi="Arial" w:cs="Arial"/>
          <w:b/>
          <w:snapToGrid w:val="0"/>
          <w:kern w:val="2"/>
          <w:sz w:val="21"/>
          <w:szCs w:val="21"/>
          <w14:ligatures w14:val="standardContextual"/>
        </w:rPr>
        <w:t xml:space="preserve"> CD-FSV-015/2024 “DERECHO DE USO DE LAS VERSIONES MÁS RECIENTES Y SOPORTE TÉCNICO PARA EL SISTEMA AB@NK´S”</w:t>
      </w:r>
      <w:r>
        <w:rPr>
          <w:rFonts w:ascii="Arial" w:hAnsi="Arial" w:cs="Arial"/>
          <w:b/>
          <w:snapToGrid w:val="0"/>
          <w:kern w:val="2"/>
          <w:sz w:val="21"/>
          <w:szCs w:val="21"/>
          <w14:ligatures w14:val="standardContextual"/>
        </w:rPr>
        <w:t>.</w:t>
      </w:r>
    </w:p>
    <w:p w14:paraId="32EEE827" w14:textId="17828512" w:rsidR="00D02CE5" w:rsidRPr="00DA103F" w:rsidRDefault="00D02CE5" w:rsidP="00611B4F">
      <w:pPr>
        <w:spacing w:after="0" w:line="240" w:lineRule="auto"/>
        <w:ind w:left="-142" w:right="-801"/>
        <w:jc w:val="both"/>
        <w:rPr>
          <w:rFonts w:ascii="Arial" w:hAnsi="Arial" w:cs="Arial"/>
          <w:b/>
          <w:sz w:val="21"/>
          <w:szCs w:val="21"/>
        </w:rPr>
      </w:pPr>
    </w:p>
    <w:p w14:paraId="124CFE6E" w14:textId="77777777" w:rsidR="00D02CE5" w:rsidRPr="007B3B46" w:rsidRDefault="00D02CE5" w:rsidP="00611B4F">
      <w:pPr>
        <w:numPr>
          <w:ilvl w:val="0"/>
          <w:numId w:val="2"/>
        </w:numPr>
        <w:spacing w:after="0" w:line="240" w:lineRule="auto"/>
        <w:ind w:left="-142" w:right="-801" w:hanging="142"/>
        <w:jc w:val="both"/>
        <w:rPr>
          <w:rFonts w:ascii="Arial" w:hAnsi="Arial" w:cs="Arial"/>
          <w:b/>
          <w:snapToGrid w:val="0"/>
          <w:kern w:val="2"/>
          <w:sz w:val="21"/>
          <w:szCs w:val="21"/>
          <w14:ligatures w14:val="standardContextual"/>
        </w:rPr>
      </w:pPr>
      <w:r>
        <w:rPr>
          <w:rFonts w:ascii="Arial" w:hAnsi="Arial" w:cs="Arial"/>
          <w:b/>
          <w:sz w:val="20"/>
          <w:szCs w:val="20"/>
        </w:rPr>
        <w:t>A</w:t>
      </w:r>
      <w:r w:rsidRPr="007B3B46">
        <w:rPr>
          <w:rFonts w:ascii="Arial" w:hAnsi="Arial" w:cs="Arial"/>
          <w:b/>
          <w:snapToGrid w:val="0"/>
          <w:kern w:val="2"/>
          <w:sz w:val="21"/>
          <w:szCs w:val="21"/>
          <w14:ligatures w14:val="standardContextual"/>
        </w:rPr>
        <w:t>CUERDO DE RESOLUCIÓN SOBRE INFORMACIÓN RESERVADA DE ESTA SESIÓN.</w:t>
      </w:r>
    </w:p>
    <w:p w14:paraId="2EC988C5" w14:textId="77777777" w:rsidR="00D02CE5" w:rsidRPr="00B80669" w:rsidRDefault="00D02CE5" w:rsidP="00426FEA">
      <w:pPr>
        <w:spacing w:after="0" w:line="240" w:lineRule="auto"/>
        <w:ind w:left="-284" w:right="-801"/>
        <w:jc w:val="both"/>
        <w:rPr>
          <w:rFonts w:ascii="Arial" w:hAnsi="Arial" w:cs="Arial"/>
          <w:b/>
          <w:snapToGrid w:val="0"/>
          <w:kern w:val="2"/>
          <w:sz w:val="21"/>
          <w:szCs w:val="21"/>
          <w14:ligatures w14:val="standardContextual"/>
        </w:rPr>
      </w:pPr>
    </w:p>
    <w:p w14:paraId="12AE3F7B" w14:textId="77777777" w:rsidR="00E04169" w:rsidRDefault="00E04169" w:rsidP="00D02CE5">
      <w:pPr>
        <w:spacing w:after="0" w:line="240" w:lineRule="auto"/>
        <w:ind w:left="-567" w:right="-801"/>
        <w:jc w:val="center"/>
        <w:rPr>
          <w:rFonts w:ascii="Arial" w:eastAsia="Times New Roman" w:hAnsi="Arial" w:cs="Arial"/>
          <w:b/>
          <w:bCs/>
          <w:snapToGrid w:val="0"/>
          <w:sz w:val="21"/>
          <w:szCs w:val="21"/>
          <w:u w:val="single"/>
          <w:lang w:eastAsia="es-ES"/>
        </w:rPr>
      </w:pPr>
    </w:p>
    <w:p w14:paraId="0490B9FF" w14:textId="770EED30" w:rsidR="00D02CE5" w:rsidRPr="00160634" w:rsidRDefault="00D02CE5" w:rsidP="00D02CE5">
      <w:pPr>
        <w:spacing w:after="0" w:line="240" w:lineRule="auto"/>
        <w:ind w:left="-567" w:right="-801"/>
        <w:jc w:val="center"/>
        <w:rPr>
          <w:rFonts w:ascii="Arial" w:eastAsia="Times New Roman" w:hAnsi="Arial" w:cs="Arial"/>
          <w:b/>
          <w:bCs/>
          <w:snapToGrid w:val="0"/>
          <w:sz w:val="21"/>
          <w:szCs w:val="21"/>
          <w:u w:val="single"/>
          <w:lang w:eastAsia="es-ES"/>
        </w:rPr>
      </w:pPr>
      <w:r w:rsidRPr="00160634">
        <w:rPr>
          <w:rFonts w:ascii="Arial" w:eastAsia="Times New Roman" w:hAnsi="Arial" w:cs="Arial"/>
          <w:b/>
          <w:bCs/>
          <w:snapToGrid w:val="0"/>
          <w:sz w:val="21"/>
          <w:szCs w:val="21"/>
          <w:u w:val="single"/>
          <w:lang w:eastAsia="es-ES"/>
        </w:rPr>
        <w:t>DESARROLLO</w:t>
      </w:r>
    </w:p>
    <w:p w14:paraId="3F3C299A" w14:textId="77777777" w:rsidR="00D02CE5" w:rsidRPr="00160634" w:rsidRDefault="00D02CE5" w:rsidP="00D02CE5">
      <w:pPr>
        <w:spacing w:after="0" w:line="240" w:lineRule="auto"/>
        <w:ind w:left="-567" w:right="-801"/>
        <w:jc w:val="both"/>
        <w:rPr>
          <w:rFonts w:ascii="Arial" w:eastAsia="Times New Roman" w:hAnsi="Arial" w:cs="Arial"/>
          <w:b/>
          <w:bCs/>
          <w:snapToGrid w:val="0"/>
          <w:sz w:val="21"/>
          <w:szCs w:val="21"/>
          <w:u w:val="single"/>
          <w:lang w:eastAsia="es-ES"/>
        </w:rPr>
      </w:pPr>
    </w:p>
    <w:p w14:paraId="0214DB1B" w14:textId="77777777" w:rsidR="00D02CE5" w:rsidRPr="00160634" w:rsidRDefault="00D02CE5" w:rsidP="00D02CE5">
      <w:pPr>
        <w:numPr>
          <w:ilvl w:val="0"/>
          <w:numId w:val="1"/>
        </w:numPr>
        <w:spacing w:after="0" w:line="240" w:lineRule="auto"/>
        <w:ind w:left="-284" w:right="-801" w:hanging="142"/>
        <w:jc w:val="both"/>
        <w:rPr>
          <w:rFonts w:ascii="Arial" w:eastAsia="Times New Roman" w:hAnsi="Arial" w:cs="Arial"/>
          <w:sz w:val="21"/>
          <w:szCs w:val="21"/>
          <w:lang w:eastAsia="es-ES"/>
        </w:rPr>
      </w:pPr>
      <w:r w:rsidRPr="00160634">
        <w:rPr>
          <w:rFonts w:ascii="Arial" w:eastAsia="Times New Roman" w:hAnsi="Arial" w:cs="Arial"/>
          <w:b/>
          <w:bCs/>
          <w:snapToGrid w:val="0"/>
          <w:sz w:val="21"/>
          <w:szCs w:val="21"/>
          <w:lang w:eastAsia="es-ES"/>
        </w:rPr>
        <w:t>APROBACIÓN DE AGENDA. Fue aprobada</w:t>
      </w:r>
    </w:p>
    <w:p w14:paraId="75264C55" w14:textId="77777777" w:rsidR="00D02CE5" w:rsidRPr="00160634" w:rsidRDefault="00D02CE5" w:rsidP="00D02CE5">
      <w:pPr>
        <w:spacing w:after="0" w:line="240" w:lineRule="auto"/>
        <w:ind w:left="-284" w:right="-801" w:hanging="142"/>
        <w:jc w:val="both"/>
        <w:rPr>
          <w:rFonts w:ascii="Arial" w:eastAsia="Times New Roman" w:hAnsi="Arial" w:cs="Arial"/>
          <w:sz w:val="21"/>
          <w:szCs w:val="21"/>
          <w:lang w:eastAsia="es-ES"/>
        </w:rPr>
      </w:pPr>
    </w:p>
    <w:p w14:paraId="594B5B8E" w14:textId="59C2D369" w:rsidR="00D02CE5" w:rsidRPr="00292ED5" w:rsidRDefault="00D02CE5" w:rsidP="00D02CE5">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r w:rsidRPr="00160634">
        <w:rPr>
          <w:rFonts w:ascii="Arial" w:eastAsia="Times New Roman" w:hAnsi="Arial" w:cs="Arial"/>
          <w:b/>
          <w:snapToGrid w:val="0"/>
          <w:sz w:val="21"/>
          <w:szCs w:val="21"/>
          <w:lang w:eastAsia="es-ES"/>
        </w:rPr>
        <w:t xml:space="preserve">APROBACIÓN DE ACTA </w:t>
      </w:r>
      <w:r w:rsidRPr="00292ED5">
        <w:rPr>
          <w:rFonts w:ascii="Arial" w:eastAsia="Times New Roman" w:hAnsi="Arial" w:cs="Arial"/>
          <w:b/>
          <w:snapToGrid w:val="0"/>
          <w:sz w:val="21"/>
          <w:szCs w:val="21"/>
          <w:lang w:eastAsia="es-ES"/>
        </w:rPr>
        <w:t xml:space="preserve">ANTERIOR.  </w:t>
      </w:r>
      <w:r w:rsidRPr="00292ED5">
        <w:rPr>
          <w:rFonts w:ascii="Arial" w:eastAsia="Times New Roman" w:hAnsi="Arial" w:cs="Arial"/>
          <w:sz w:val="21"/>
          <w:szCs w:val="21"/>
          <w:lang w:eastAsia="es-ES"/>
        </w:rPr>
        <w:t xml:space="preserve">Se aprobó el Acta </w:t>
      </w:r>
      <w:proofErr w:type="spellStart"/>
      <w:r w:rsidRPr="00292ED5">
        <w:rPr>
          <w:rFonts w:ascii="Arial" w:eastAsia="Times New Roman" w:hAnsi="Arial" w:cs="Arial"/>
          <w:sz w:val="21"/>
          <w:szCs w:val="21"/>
          <w:lang w:eastAsia="es-ES"/>
        </w:rPr>
        <w:t>N°</w:t>
      </w:r>
      <w:proofErr w:type="spellEnd"/>
      <w:r w:rsidRPr="00292ED5">
        <w:rPr>
          <w:rFonts w:ascii="Arial" w:eastAsia="Times New Roman" w:hAnsi="Arial" w:cs="Arial"/>
          <w:sz w:val="21"/>
          <w:szCs w:val="21"/>
          <w:lang w:eastAsia="es-ES"/>
        </w:rPr>
        <w:t xml:space="preserve"> JD-</w:t>
      </w:r>
      <w:r w:rsidR="00611B4F">
        <w:rPr>
          <w:rFonts w:ascii="Arial" w:eastAsia="Times New Roman" w:hAnsi="Arial" w:cs="Arial"/>
          <w:sz w:val="21"/>
          <w:szCs w:val="21"/>
          <w:lang w:eastAsia="es-ES"/>
        </w:rPr>
        <w:t>014</w:t>
      </w:r>
      <w:r w:rsidRPr="00292ED5">
        <w:rPr>
          <w:rFonts w:ascii="Arial" w:eastAsia="Times New Roman" w:hAnsi="Arial" w:cs="Arial"/>
          <w:sz w:val="21"/>
          <w:szCs w:val="21"/>
          <w:lang w:eastAsia="es-ES"/>
        </w:rPr>
        <w:t>/202</w:t>
      </w:r>
      <w:r w:rsidR="008005CE">
        <w:rPr>
          <w:rFonts w:ascii="Arial" w:eastAsia="Times New Roman" w:hAnsi="Arial" w:cs="Arial"/>
          <w:sz w:val="21"/>
          <w:szCs w:val="21"/>
          <w:lang w:eastAsia="es-ES"/>
        </w:rPr>
        <w:t>5</w:t>
      </w:r>
      <w:r w:rsidRPr="00292ED5">
        <w:rPr>
          <w:rFonts w:ascii="Arial" w:eastAsia="Times New Roman" w:hAnsi="Arial" w:cs="Arial"/>
          <w:sz w:val="21"/>
          <w:szCs w:val="21"/>
          <w:lang w:eastAsia="es-ES"/>
        </w:rPr>
        <w:t xml:space="preserve"> del </w:t>
      </w:r>
      <w:r w:rsidR="00611B4F">
        <w:rPr>
          <w:rFonts w:ascii="Arial" w:eastAsia="Times New Roman" w:hAnsi="Arial" w:cs="Arial"/>
          <w:sz w:val="21"/>
          <w:szCs w:val="21"/>
          <w:lang w:eastAsia="es-ES"/>
        </w:rPr>
        <w:t>22</w:t>
      </w:r>
      <w:r w:rsidRPr="00292ED5">
        <w:rPr>
          <w:rFonts w:ascii="Arial" w:eastAsia="Times New Roman" w:hAnsi="Arial" w:cs="Arial"/>
          <w:sz w:val="21"/>
          <w:szCs w:val="21"/>
          <w:lang w:eastAsia="es-ES"/>
        </w:rPr>
        <w:t xml:space="preserve"> de </w:t>
      </w:r>
      <w:r w:rsidR="008005CE">
        <w:rPr>
          <w:rFonts w:ascii="Arial" w:eastAsia="Times New Roman" w:hAnsi="Arial" w:cs="Arial"/>
          <w:sz w:val="21"/>
          <w:szCs w:val="21"/>
          <w:lang w:eastAsia="es-ES"/>
        </w:rPr>
        <w:t>enero</w:t>
      </w:r>
      <w:r w:rsidRPr="00292ED5">
        <w:rPr>
          <w:rFonts w:ascii="Arial" w:eastAsia="Times New Roman" w:hAnsi="Arial" w:cs="Arial"/>
          <w:sz w:val="21"/>
          <w:szCs w:val="21"/>
          <w:lang w:eastAsia="es-ES"/>
        </w:rPr>
        <w:t xml:space="preserve"> de 202</w:t>
      </w:r>
      <w:r w:rsidR="008005CE">
        <w:rPr>
          <w:rFonts w:ascii="Arial" w:eastAsia="Times New Roman" w:hAnsi="Arial" w:cs="Arial"/>
          <w:sz w:val="21"/>
          <w:szCs w:val="21"/>
          <w:lang w:eastAsia="es-ES"/>
        </w:rPr>
        <w:t>5</w:t>
      </w:r>
      <w:r w:rsidRPr="00292ED5">
        <w:rPr>
          <w:rFonts w:ascii="Arial" w:eastAsia="Times New Roman" w:hAnsi="Arial" w:cs="Arial"/>
          <w:sz w:val="21"/>
          <w:szCs w:val="21"/>
          <w:lang w:eastAsia="es-ES"/>
        </w:rPr>
        <w:t xml:space="preserve">, la cual fue ratificada. </w:t>
      </w:r>
    </w:p>
    <w:p w14:paraId="3B043F1D" w14:textId="77777777" w:rsidR="00D02CE5" w:rsidRPr="00F2650E" w:rsidRDefault="00D02CE5" w:rsidP="00D02CE5">
      <w:pPr>
        <w:pStyle w:val="Prrafodelista"/>
        <w:spacing w:after="0" w:line="240" w:lineRule="auto"/>
        <w:rPr>
          <w:rFonts w:ascii="Arial" w:eastAsia="Times New Roman" w:hAnsi="Arial" w:cs="Arial"/>
          <w:b/>
          <w:bCs/>
          <w:sz w:val="21"/>
          <w:szCs w:val="21"/>
          <w:highlight w:val="yellow"/>
          <w:lang w:eastAsia="es-ES"/>
        </w:rPr>
      </w:pPr>
    </w:p>
    <w:p w14:paraId="6E0D1688" w14:textId="4884433E" w:rsidR="00611B4F" w:rsidRDefault="00D02CE5" w:rsidP="00611B4F">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r w:rsidRPr="00292ED5">
        <w:rPr>
          <w:rFonts w:ascii="Arial" w:eastAsia="Times New Roman" w:hAnsi="Arial" w:cs="Arial"/>
          <w:b/>
          <w:bCs/>
          <w:sz w:val="21"/>
          <w:szCs w:val="21"/>
          <w:lang w:eastAsia="es-ES"/>
        </w:rPr>
        <w:t xml:space="preserve">RESOLUCIÓN DE CRÉDITOS. </w:t>
      </w:r>
      <w:bookmarkStart w:id="3" w:name="_Hlk184022384"/>
      <w:r w:rsidRPr="00292ED5">
        <w:rPr>
          <w:rFonts w:ascii="Arial" w:eastAsia="Times New Roman" w:hAnsi="Arial" w:cs="Arial"/>
          <w:sz w:val="21"/>
          <w:szCs w:val="21"/>
          <w:lang w:eastAsia="es-ES"/>
        </w:rPr>
        <w:t xml:space="preserve">El </w:t>
      </w:r>
      <w:proofErr w:type="gramStart"/>
      <w:r w:rsidRPr="00292ED5">
        <w:rPr>
          <w:rFonts w:ascii="Arial" w:eastAsia="Times New Roman" w:hAnsi="Arial" w:cs="Arial"/>
          <w:sz w:val="21"/>
          <w:szCs w:val="21"/>
          <w:lang w:eastAsia="es-ES"/>
        </w:rPr>
        <w:t>Presidente</w:t>
      </w:r>
      <w:proofErr w:type="gramEnd"/>
      <w:r w:rsidRPr="00292ED5">
        <w:rPr>
          <w:rFonts w:ascii="Arial" w:eastAsia="Times New Roman" w:hAnsi="Arial" w:cs="Arial"/>
          <w:sz w:val="21"/>
          <w:szCs w:val="21"/>
          <w:lang w:eastAsia="es-ES"/>
        </w:rPr>
        <w:t xml:space="preserve"> y Director Ejecutivo sometió a consideración de Junta Directiva</w:t>
      </w:r>
      <w:bookmarkEnd w:id="3"/>
      <w:r w:rsidRPr="00292ED5">
        <w:rPr>
          <w:rFonts w:ascii="Arial" w:eastAsia="Times New Roman" w:hAnsi="Arial" w:cs="Arial"/>
          <w:sz w:val="21"/>
          <w:szCs w:val="21"/>
          <w:lang w:eastAsia="es-ES"/>
        </w:rPr>
        <w:t xml:space="preserve">, las solicitudes de crédito de esta fecha. Para ello invitó al Gerente General, quien inicialmente informó </w:t>
      </w:r>
      <w:r w:rsidRPr="00C042FD">
        <w:rPr>
          <w:rFonts w:ascii="Arial" w:eastAsia="Times New Roman" w:hAnsi="Arial" w:cs="Arial"/>
          <w:sz w:val="21"/>
          <w:szCs w:val="21"/>
          <w:lang w:eastAsia="es-ES"/>
        </w:rPr>
        <w:t xml:space="preserve">sobre los créditos aprobados durante el período del </w:t>
      </w:r>
      <w:r w:rsidR="00AD7580" w:rsidRPr="00C042FD">
        <w:rPr>
          <w:rFonts w:ascii="Arial" w:eastAsia="Times New Roman" w:hAnsi="Arial" w:cs="Arial"/>
          <w:sz w:val="21"/>
          <w:szCs w:val="21"/>
          <w:lang w:eastAsia="es-ES"/>
        </w:rPr>
        <w:t>16</w:t>
      </w:r>
      <w:r w:rsidRPr="00C042FD">
        <w:rPr>
          <w:rFonts w:ascii="Arial" w:eastAsia="Times New Roman" w:hAnsi="Arial" w:cs="Arial"/>
          <w:sz w:val="21"/>
          <w:szCs w:val="21"/>
          <w:lang w:eastAsia="es-ES"/>
        </w:rPr>
        <w:t xml:space="preserve"> al </w:t>
      </w:r>
      <w:r w:rsidR="00AD7580" w:rsidRPr="00C042FD">
        <w:rPr>
          <w:rFonts w:ascii="Arial" w:eastAsia="Times New Roman" w:hAnsi="Arial" w:cs="Arial"/>
          <w:sz w:val="21"/>
          <w:szCs w:val="21"/>
          <w:lang w:eastAsia="es-ES"/>
        </w:rPr>
        <w:t>22</w:t>
      </w:r>
      <w:r w:rsidRPr="00C042FD">
        <w:rPr>
          <w:rFonts w:ascii="Arial" w:eastAsia="Times New Roman" w:hAnsi="Arial" w:cs="Arial"/>
          <w:sz w:val="21"/>
          <w:szCs w:val="21"/>
          <w:lang w:eastAsia="es-ES"/>
        </w:rPr>
        <w:t xml:space="preserve"> de </w:t>
      </w:r>
      <w:r w:rsidR="008005CE" w:rsidRPr="00C042FD">
        <w:rPr>
          <w:rFonts w:ascii="Arial" w:eastAsia="Times New Roman" w:hAnsi="Arial" w:cs="Arial"/>
          <w:sz w:val="21"/>
          <w:szCs w:val="21"/>
          <w:lang w:eastAsia="es-ES"/>
        </w:rPr>
        <w:t>enero</w:t>
      </w:r>
      <w:r w:rsidRPr="00C042FD">
        <w:rPr>
          <w:rFonts w:ascii="Arial" w:eastAsia="Times New Roman" w:hAnsi="Arial" w:cs="Arial"/>
          <w:sz w:val="21"/>
          <w:szCs w:val="21"/>
          <w:lang w:eastAsia="es-ES"/>
        </w:rPr>
        <w:t xml:space="preserve"> del presente año. Asimismo, </w:t>
      </w:r>
      <w:r w:rsidRPr="00C042FD">
        <w:rPr>
          <w:rFonts w:ascii="Arial" w:eastAsia="Times New Roman" w:hAnsi="Arial" w:cs="Arial"/>
          <w:sz w:val="21"/>
          <w:szCs w:val="21"/>
          <w:lang w:eastAsia="es-ES"/>
        </w:rPr>
        <w:lastRenderedPageBreak/>
        <w:t xml:space="preserve">de conformidad con el informe preparado por la Gerencia de Créditos, se presentaron para aprobación, un total de </w:t>
      </w:r>
      <w:r w:rsidR="00C042FD" w:rsidRPr="00C042FD">
        <w:rPr>
          <w:rFonts w:ascii="Arial" w:eastAsia="Times New Roman" w:hAnsi="Arial" w:cs="Arial"/>
          <w:sz w:val="21"/>
          <w:szCs w:val="21"/>
          <w:lang w:eastAsia="es-ES"/>
        </w:rPr>
        <w:t>34</w:t>
      </w:r>
      <w:r w:rsidRPr="00C042FD">
        <w:rPr>
          <w:rFonts w:ascii="Arial" w:eastAsia="Arial" w:hAnsi="Arial" w:cs="Arial"/>
          <w:sz w:val="21"/>
          <w:szCs w:val="21"/>
          <w:lang w:eastAsia="es-ES"/>
        </w:rPr>
        <w:t xml:space="preserve"> solicitudes de crédito por un monto de $</w:t>
      </w:r>
      <w:r w:rsidR="00C042FD" w:rsidRPr="00C042FD">
        <w:rPr>
          <w:rFonts w:ascii="Arial" w:eastAsia="Arial" w:hAnsi="Arial" w:cs="Arial"/>
          <w:sz w:val="21"/>
          <w:szCs w:val="21"/>
          <w:lang w:eastAsia="es-ES"/>
        </w:rPr>
        <w:t>920,650.72</w:t>
      </w:r>
      <w:r w:rsidRPr="00C042FD">
        <w:rPr>
          <w:rFonts w:ascii="Arial" w:eastAsia="Arial" w:hAnsi="Arial" w:cs="Arial"/>
          <w:sz w:val="21"/>
          <w:szCs w:val="21"/>
          <w:lang w:eastAsia="es-ES"/>
        </w:rPr>
        <w:t xml:space="preserve"> que fueron aprobados </w:t>
      </w:r>
      <w:r w:rsidRPr="00C042FD">
        <w:rPr>
          <w:rFonts w:ascii="Arial" w:eastAsia="Times New Roman" w:hAnsi="Arial" w:cs="Arial"/>
          <w:sz w:val="21"/>
          <w:szCs w:val="21"/>
          <w:lang w:eastAsia="es-ES"/>
        </w:rPr>
        <w:t xml:space="preserve">según consta en el Acta </w:t>
      </w:r>
      <w:proofErr w:type="spellStart"/>
      <w:r w:rsidRPr="00C042FD">
        <w:rPr>
          <w:rFonts w:ascii="Arial" w:eastAsia="Times New Roman" w:hAnsi="Arial" w:cs="Arial"/>
          <w:sz w:val="21"/>
          <w:szCs w:val="21"/>
          <w:lang w:eastAsia="es-ES"/>
        </w:rPr>
        <w:t>N°</w:t>
      </w:r>
      <w:proofErr w:type="spellEnd"/>
      <w:r w:rsidRPr="00C042FD">
        <w:rPr>
          <w:rFonts w:ascii="Arial" w:eastAsia="Times New Roman" w:hAnsi="Arial" w:cs="Arial"/>
          <w:sz w:val="21"/>
          <w:szCs w:val="21"/>
          <w:lang w:eastAsia="es-ES"/>
        </w:rPr>
        <w:t xml:space="preserve"> </w:t>
      </w:r>
      <w:r w:rsidR="00AD7580" w:rsidRPr="00C042FD">
        <w:rPr>
          <w:rFonts w:ascii="Arial" w:eastAsia="Times New Roman" w:hAnsi="Arial" w:cs="Arial"/>
          <w:sz w:val="21"/>
          <w:szCs w:val="21"/>
          <w:lang w:eastAsia="es-ES"/>
        </w:rPr>
        <w:t>015</w:t>
      </w:r>
      <w:r w:rsidRPr="00C042FD">
        <w:rPr>
          <w:rFonts w:ascii="Arial" w:eastAsia="Times New Roman" w:hAnsi="Arial" w:cs="Arial"/>
          <w:sz w:val="21"/>
          <w:szCs w:val="21"/>
          <w:lang w:eastAsia="es-ES"/>
        </w:rPr>
        <w:t xml:space="preserve"> del correspondiente Libro de Resolución de Créditos</w:t>
      </w:r>
      <w:r w:rsidRPr="00292ED5">
        <w:rPr>
          <w:rFonts w:ascii="Arial" w:eastAsia="Times New Roman" w:hAnsi="Arial" w:cs="Arial"/>
          <w:sz w:val="21"/>
          <w:szCs w:val="21"/>
          <w:lang w:eastAsia="es-ES"/>
        </w:rPr>
        <w:t xml:space="preserve"> de Junta Directiva</w:t>
      </w:r>
      <w:bookmarkStart w:id="4" w:name="_Hlk163468679"/>
      <w:bookmarkStart w:id="5" w:name="_Hlk167890581"/>
      <w:bookmarkStart w:id="6" w:name="_Hlk168317058"/>
      <w:bookmarkStart w:id="7" w:name="_Hlk170470528"/>
      <w:bookmarkStart w:id="8" w:name="_Hlk172036306"/>
      <w:bookmarkStart w:id="9" w:name="_Hlk176862332"/>
      <w:bookmarkStart w:id="10" w:name="_Hlk179206178"/>
      <w:bookmarkStart w:id="11" w:name="_Hlk181090740"/>
      <w:r>
        <w:rPr>
          <w:rFonts w:ascii="Arial" w:eastAsia="Times New Roman" w:hAnsi="Arial" w:cs="Arial"/>
          <w:sz w:val="21"/>
          <w:szCs w:val="21"/>
          <w:lang w:eastAsia="es-ES"/>
        </w:rPr>
        <w:t>.</w:t>
      </w:r>
      <w:bookmarkStart w:id="12" w:name="_Hlk182134198"/>
      <w:bookmarkStart w:id="13" w:name="_Hlk183013917"/>
      <w:bookmarkStart w:id="14" w:name="_Hlk181709700"/>
    </w:p>
    <w:p w14:paraId="0432F660" w14:textId="77777777" w:rsidR="00E04169" w:rsidRDefault="00E04169" w:rsidP="00E04169">
      <w:pPr>
        <w:pStyle w:val="Prrafodelista"/>
        <w:rPr>
          <w:rFonts w:ascii="Arial" w:eastAsia="Times New Roman" w:hAnsi="Arial" w:cs="Arial"/>
          <w:sz w:val="21"/>
          <w:szCs w:val="21"/>
          <w:lang w:eastAsia="es-ES"/>
        </w:rPr>
      </w:pPr>
    </w:p>
    <w:p w14:paraId="632E59AC" w14:textId="77777777" w:rsidR="00E04169" w:rsidRDefault="00E04169" w:rsidP="00E04169">
      <w:pPr>
        <w:tabs>
          <w:tab w:val="left" w:pos="284"/>
        </w:tabs>
        <w:spacing w:after="0" w:line="240" w:lineRule="auto"/>
        <w:ind w:left="-284" w:right="-801"/>
        <w:jc w:val="both"/>
        <w:rPr>
          <w:rFonts w:ascii="Arial" w:eastAsia="Times New Roman" w:hAnsi="Arial" w:cs="Arial"/>
          <w:sz w:val="21"/>
          <w:szCs w:val="21"/>
          <w:lang w:eastAsia="es-ES"/>
        </w:rPr>
      </w:pPr>
    </w:p>
    <w:p w14:paraId="12BEA7B5" w14:textId="78E5ABB1" w:rsidR="00AD7580" w:rsidRDefault="00611B4F" w:rsidP="00923516">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15" w:name="_Hlk188606035"/>
      <w:r w:rsidRPr="00611B4F">
        <w:rPr>
          <w:rFonts w:ascii="Arial" w:hAnsi="Arial" w:cs="Arial"/>
          <w:b/>
          <w:snapToGrid w:val="0"/>
          <w:kern w:val="2"/>
          <w:sz w:val="21"/>
          <w:szCs w:val="21"/>
          <w14:ligatures w14:val="standardContextual"/>
        </w:rPr>
        <w:t>RESULTADOS DE EVALUACION DE DESEMPEÑO 2024.</w:t>
      </w:r>
      <w:r w:rsidR="00264B87">
        <w:rPr>
          <w:rFonts w:ascii="Arial" w:eastAsia="Times New Roman" w:hAnsi="Arial" w:cs="Arial"/>
          <w:sz w:val="21"/>
          <w:szCs w:val="21"/>
          <w:lang w:eastAsia="es-ES"/>
        </w:rPr>
        <w:t xml:space="preserve"> </w:t>
      </w:r>
      <w:bookmarkStart w:id="16" w:name="_Hlk188888481"/>
      <w:r w:rsidR="00AD7580" w:rsidRPr="00264B87">
        <w:rPr>
          <w:rFonts w:ascii="Arial" w:eastAsia="Times New Roman" w:hAnsi="Arial" w:cs="Arial"/>
          <w:sz w:val="21"/>
          <w:szCs w:val="21"/>
          <w:lang w:eastAsia="es-ES"/>
        </w:rPr>
        <w:t xml:space="preserve">El </w:t>
      </w:r>
      <w:proofErr w:type="gramStart"/>
      <w:r w:rsidR="00AD7580" w:rsidRPr="00264B87">
        <w:rPr>
          <w:rFonts w:ascii="Arial" w:eastAsia="Times New Roman" w:hAnsi="Arial" w:cs="Arial"/>
          <w:sz w:val="21"/>
          <w:szCs w:val="21"/>
          <w:lang w:eastAsia="es-ES"/>
        </w:rPr>
        <w:t>Presidente</w:t>
      </w:r>
      <w:proofErr w:type="gramEnd"/>
      <w:r w:rsidR="00AD7580" w:rsidRPr="00264B87">
        <w:rPr>
          <w:rFonts w:ascii="Arial" w:eastAsia="Times New Roman" w:hAnsi="Arial" w:cs="Arial"/>
          <w:sz w:val="21"/>
          <w:szCs w:val="21"/>
          <w:lang w:eastAsia="es-ES"/>
        </w:rPr>
        <w:t xml:space="preserve"> y Director Ejecutivo sometió a consideración de los Directores, informe sobre los resultados de evaluación del desempeño 202</w:t>
      </w:r>
      <w:r w:rsidR="00264B87">
        <w:rPr>
          <w:rFonts w:ascii="Arial" w:eastAsia="Times New Roman" w:hAnsi="Arial" w:cs="Arial"/>
          <w:sz w:val="21"/>
          <w:szCs w:val="21"/>
          <w:lang w:eastAsia="es-ES"/>
        </w:rPr>
        <w:t>4</w:t>
      </w:r>
      <w:r w:rsidR="00AD7580" w:rsidRPr="00264B87">
        <w:rPr>
          <w:rFonts w:ascii="Arial" w:eastAsia="Times New Roman" w:hAnsi="Arial" w:cs="Arial"/>
          <w:sz w:val="21"/>
          <w:szCs w:val="21"/>
          <w:lang w:eastAsia="es-ES"/>
        </w:rPr>
        <w:t xml:space="preserve">. Para su presentación invitó a la licenciada Marta Eugenia Aguilar de Dada, </w:t>
      </w:r>
      <w:proofErr w:type="gramStart"/>
      <w:r w:rsidR="00AD7580" w:rsidRPr="00264B87">
        <w:rPr>
          <w:rFonts w:ascii="Arial" w:eastAsia="Times New Roman" w:hAnsi="Arial" w:cs="Arial"/>
          <w:sz w:val="21"/>
          <w:szCs w:val="21"/>
          <w:lang w:eastAsia="es-ES"/>
        </w:rPr>
        <w:t>Jefa</w:t>
      </w:r>
      <w:proofErr w:type="gramEnd"/>
      <w:r w:rsidR="00AD7580" w:rsidRPr="00264B87">
        <w:rPr>
          <w:rFonts w:ascii="Arial" w:eastAsia="Times New Roman" w:hAnsi="Arial" w:cs="Arial"/>
          <w:sz w:val="21"/>
          <w:szCs w:val="21"/>
          <w:lang w:eastAsia="es-ES"/>
        </w:rPr>
        <w:t xml:space="preserve"> del Área de Gestión y Desarrollo Humano</w:t>
      </w:r>
      <w:r w:rsidR="00264B87">
        <w:rPr>
          <w:rFonts w:ascii="Arial" w:eastAsia="Times New Roman" w:hAnsi="Arial" w:cs="Arial"/>
          <w:sz w:val="21"/>
          <w:szCs w:val="21"/>
          <w:lang w:eastAsia="es-ES"/>
        </w:rPr>
        <w:t xml:space="preserve">, quien </w:t>
      </w:r>
      <w:r w:rsidR="00783535">
        <w:rPr>
          <w:rFonts w:ascii="Arial" w:eastAsia="Times New Roman" w:hAnsi="Arial" w:cs="Arial"/>
          <w:sz w:val="21"/>
          <w:szCs w:val="21"/>
          <w:lang w:eastAsia="es-ES"/>
        </w:rPr>
        <w:t>inicio su exposición indicando</w:t>
      </w:r>
      <w:r w:rsidR="00AD7580" w:rsidRPr="00264B87">
        <w:rPr>
          <w:rFonts w:ascii="Arial" w:eastAsia="Times New Roman" w:hAnsi="Arial" w:cs="Arial"/>
          <w:sz w:val="21"/>
          <w:szCs w:val="21"/>
          <w:lang w:eastAsia="es-ES"/>
        </w:rPr>
        <w:t xml:space="preserve"> que la normativa en la que se basa esta evaluación está en la sección III</w:t>
      </w:r>
      <w:r w:rsidR="00783535">
        <w:rPr>
          <w:rFonts w:ascii="Arial" w:eastAsia="Times New Roman" w:hAnsi="Arial" w:cs="Arial"/>
          <w:sz w:val="21"/>
          <w:szCs w:val="21"/>
          <w:lang w:eastAsia="es-ES"/>
        </w:rPr>
        <w:t xml:space="preserve"> </w:t>
      </w:r>
      <w:r w:rsidR="00AD7580" w:rsidRPr="00264B87">
        <w:rPr>
          <w:rFonts w:ascii="Arial" w:eastAsia="Times New Roman" w:hAnsi="Arial" w:cs="Arial"/>
          <w:sz w:val="21"/>
          <w:szCs w:val="21"/>
          <w:lang w:eastAsia="es-ES"/>
        </w:rPr>
        <w:t>del Manual de Evaluación del Desempeño</w:t>
      </w:r>
      <w:r w:rsidR="00264B87">
        <w:rPr>
          <w:rFonts w:ascii="Arial" w:eastAsia="Times New Roman" w:hAnsi="Arial" w:cs="Arial"/>
          <w:sz w:val="21"/>
          <w:szCs w:val="21"/>
          <w:lang w:eastAsia="es-ES"/>
        </w:rPr>
        <w:t xml:space="preserve"> del Fondo Social para la Vivienda (FSV)</w:t>
      </w:r>
      <w:r w:rsidR="00AD7580" w:rsidRPr="00264B87">
        <w:rPr>
          <w:rFonts w:ascii="Arial" w:eastAsia="Times New Roman" w:hAnsi="Arial" w:cs="Arial"/>
          <w:sz w:val="21"/>
          <w:szCs w:val="21"/>
          <w:lang w:eastAsia="es-ES"/>
        </w:rPr>
        <w:t xml:space="preserve"> (Documento normativo </w:t>
      </w:r>
      <w:proofErr w:type="spellStart"/>
      <w:r w:rsidR="00AD7580" w:rsidRPr="00264B87">
        <w:rPr>
          <w:rFonts w:ascii="Arial" w:eastAsia="Times New Roman" w:hAnsi="Arial" w:cs="Arial"/>
          <w:sz w:val="21"/>
          <w:szCs w:val="21"/>
          <w:lang w:eastAsia="es-ES"/>
        </w:rPr>
        <w:t>N°</w:t>
      </w:r>
      <w:proofErr w:type="spellEnd"/>
      <w:r w:rsidR="00AD7580" w:rsidRPr="00264B87">
        <w:rPr>
          <w:rFonts w:ascii="Arial" w:eastAsia="Times New Roman" w:hAnsi="Arial" w:cs="Arial"/>
          <w:sz w:val="21"/>
          <w:szCs w:val="21"/>
          <w:lang w:eastAsia="es-ES"/>
        </w:rPr>
        <w:t xml:space="preserve"> 971, versión 08): …”</w:t>
      </w:r>
    </w:p>
    <w:p w14:paraId="10FBCF6C" w14:textId="77777777" w:rsidR="00923516" w:rsidRPr="00264B87" w:rsidRDefault="00923516" w:rsidP="00923516">
      <w:pPr>
        <w:tabs>
          <w:tab w:val="left" w:pos="284"/>
        </w:tabs>
        <w:spacing w:after="0" w:line="240" w:lineRule="auto"/>
        <w:ind w:left="-284" w:right="-801"/>
        <w:jc w:val="both"/>
        <w:rPr>
          <w:rFonts w:ascii="Arial" w:eastAsia="Times New Roman" w:hAnsi="Arial" w:cs="Arial"/>
          <w:sz w:val="21"/>
          <w:szCs w:val="21"/>
          <w:lang w:eastAsia="es-ES"/>
        </w:rPr>
      </w:pPr>
    </w:p>
    <w:p w14:paraId="75E69791" w14:textId="77777777" w:rsidR="00AD7580" w:rsidRPr="00264B87" w:rsidRDefault="00AD7580" w:rsidP="00923516">
      <w:pPr>
        <w:pStyle w:val="Prrafodelista"/>
        <w:keepNext/>
        <w:numPr>
          <w:ilvl w:val="0"/>
          <w:numId w:val="4"/>
        </w:numPr>
        <w:spacing w:after="0" w:line="240" w:lineRule="auto"/>
        <w:ind w:left="0" w:right="-801" w:hanging="284"/>
        <w:jc w:val="both"/>
        <w:outlineLvl w:val="1"/>
        <w:rPr>
          <w:rFonts w:ascii="Arial" w:eastAsia="Times New Roman" w:hAnsi="Arial" w:cs="Arial"/>
          <w:sz w:val="21"/>
          <w:szCs w:val="21"/>
          <w:lang w:eastAsia="es-ES"/>
        </w:rPr>
      </w:pPr>
      <w:r w:rsidRPr="00264B87">
        <w:rPr>
          <w:rFonts w:ascii="Arial" w:eastAsia="Times New Roman" w:hAnsi="Arial" w:cs="Arial"/>
          <w:sz w:val="21"/>
          <w:szCs w:val="21"/>
          <w:lang w:eastAsia="es-ES"/>
        </w:rPr>
        <w:t>El 100% de la evaluación del desempeño será determinada por los componentes siguientes: indicadores de desempeño individual, competencias conductuales del empleado y el resultado de las principales metas institucionales.</w:t>
      </w:r>
    </w:p>
    <w:p w14:paraId="5DC4E9F3" w14:textId="77777777" w:rsidR="00264B87" w:rsidRDefault="00264B87" w:rsidP="00923516">
      <w:pPr>
        <w:keepNext/>
        <w:ind w:right="-801"/>
        <w:jc w:val="both"/>
        <w:outlineLvl w:val="1"/>
        <w:rPr>
          <w:rFonts w:eastAsia="Times New Roman" w:cs="Arial"/>
          <w:lang w:val="es-ES" w:eastAsia="es-ES"/>
        </w:rPr>
      </w:pPr>
      <w:r>
        <w:rPr>
          <w:rFonts w:eastAsia="Times New Roman" w:cs="Arial"/>
          <w:lang w:val="es-ES" w:eastAsia="es-ES"/>
        </w:rPr>
        <w:t xml:space="preserve">                                    </w:t>
      </w:r>
      <w:r w:rsidRPr="00264B87">
        <w:rPr>
          <w:rFonts w:eastAsia="Times New Roman" w:cs="Arial"/>
          <w:noProof/>
          <w:lang w:val="es-ES" w:eastAsia="es-ES"/>
        </w:rPr>
        <w:drawing>
          <wp:inline distT="0" distB="0" distL="0" distR="0" wp14:anchorId="5AB0D678" wp14:editId="56345CF1">
            <wp:extent cx="3681095" cy="1066800"/>
            <wp:effectExtent l="0" t="0" r="0" b="0"/>
            <wp:docPr id="211341738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17388" name="Imagen 1" descr="Interfaz de usuario gráfica, Aplicación, Word&#10;&#10;Descripción generada automáticamente"/>
                    <pic:cNvPicPr/>
                  </pic:nvPicPr>
                  <pic:blipFill rotWithShape="1">
                    <a:blip r:embed="rId8"/>
                    <a:srcRect l="70172" t="44538" r="12663" b="37779"/>
                    <a:stretch/>
                  </pic:blipFill>
                  <pic:spPr bwMode="auto">
                    <a:xfrm>
                      <a:off x="0" y="0"/>
                      <a:ext cx="3712851" cy="1076003"/>
                    </a:xfrm>
                    <a:prstGeom prst="rect">
                      <a:avLst/>
                    </a:prstGeom>
                    <a:ln>
                      <a:noFill/>
                    </a:ln>
                    <a:extLst>
                      <a:ext uri="{53640926-AAD7-44D8-BBD7-CCE9431645EC}">
                        <a14:shadowObscured xmlns:a14="http://schemas.microsoft.com/office/drawing/2010/main"/>
                      </a:ext>
                    </a:extLst>
                  </pic:spPr>
                </pic:pic>
              </a:graphicData>
            </a:graphic>
          </wp:inline>
        </w:drawing>
      </w:r>
      <w:bookmarkStart w:id="17" w:name="_Hlk95897960"/>
    </w:p>
    <w:p w14:paraId="051BB072" w14:textId="77777777" w:rsidR="00264B87" w:rsidRDefault="00264B87" w:rsidP="00923516">
      <w:pPr>
        <w:keepNext/>
        <w:ind w:right="-801" w:hanging="284"/>
        <w:jc w:val="both"/>
        <w:outlineLvl w:val="1"/>
        <w:rPr>
          <w:rFonts w:eastAsia="Times New Roman" w:cs="Arial"/>
          <w:lang w:val="es-ES" w:eastAsia="es-ES"/>
        </w:rPr>
      </w:pPr>
      <w:r>
        <w:rPr>
          <w:rFonts w:ascii="Arial" w:eastAsia="Times New Roman" w:hAnsi="Arial" w:cs="Arial"/>
          <w:sz w:val="21"/>
          <w:szCs w:val="21"/>
          <w:lang w:eastAsia="es-ES"/>
        </w:rPr>
        <w:t xml:space="preserve">h) </w:t>
      </w:r>
      <w:r w:rsidRPr="00264B87">
        <w:rPr>
          <w:rFonts w:ascii="Arial" w:eastAsia="Times New Roman" w:hAnsi="Arial" w:cs="Arial"/>
          <w:sz w:val="21"/>
          <w:szCs w:val="21"/>
          <w:lang w:eastAsia="es-ES"/>
        </w:rPr>
        <w:t xml:space="preserve">Las metas y objetivos institucionales serán definidas al inicio de cada año, por </w:t>
      </w:r>
      <w:proofErr w:type="gramStart"/>
      <w:r w:rsidRPr="00264B87">
        <w:rPr>
          <w:rFonts w:ascii="Arial" w:eastAsia="Times New Roman" w:hAnsi="Arial" w:cs="Arial"/>
          <w:sz w:val="21"/>
          <w:szCs w:val="21"/>
          <w:lang w:eastAsia="es-ES"/>
        </w:rPr>
        <w:t>Presidente</w:t>
      </w:r>
      <w:proofErr w:type="gramEnd"/>
      <w:r w:rsidRPr="00264B87">
        <w:rPr>
          <w:rFonts w:ascii="Arial" w:eastAsia="Times New Roman" w:hAnsi="Arial" w:cs="Arial"/>
          <w:sz w:val="21"/>
          <w:szCs w:val="21"/>
          <w:lang w:eastAsia="es-ES"/>
        </w:rPr>
        <w:t>(a) y Director(a) Ejecutivo(a), quien establecerá las metas y pesos correspondientes por cada cuatrimestre, debidamente autorizadas por Junta Directiva. Cuando por razones debidamente justificadas se haga imposible dar cumplimiento a una meta o surjan nuevas necesidades que cambien las prioridades de trabajo, se autorizarán los cambios o ajustes correspondientes. Para los casos en que la meta haya sido superada, no se podrá asignar una calificación superior al 100%, siendo éste el valor máximo alcanzable.</w:t>
      </w:r>
    </w:p>
    <w:p w14:paraId="5D920F3B" w14:textId="12C405B5" w:rsidR="00264B87" w:rsidRDefault="00264B87" w:rsidP="00923516">
      <w:pPr>
        <w:keepNext/>
        <w:ind w:right="-801" w:hanging="284"/>
        <w:jc w:val="both"/>
        <w:outlineLvl w:val="1"/>
        <w:rPr>
          <w:rFonts w:ascii="Arial" w:eastAsia="Times New Roman" w:hAnsi="Arial" w:cs="Arial"/>
          <w:sz w:val="21"/>
          <w:szCs w:val="21"/>
          <w:lang w:eastAsia="es-ES"/>
        </w:rPr>
      </w:pPr>
      <w:r>
        <w:rPr>
          <w:rFonts w:ascii="Arial" w:eastAsia="Times New Roman" w:hAnsi="Arial" w:cs="Arial"/>
          <w:sz w:val="21"/>
          <w:szCs w:val="21"/>
          <w:lang w:eastAsia="es-ES"/>
        </w:rPr>
        <w:t xml:space="preserve">k) </w:t>
      </w:r>
      <w:r w:rsidRPr="00264B87">
        <w:rPr>
          <w:rFonts w:ascii="Arial" w:eastAsia="Times New Roman" w:hAnsi="Arial" w:cs="Arial"/>
          <w:sz w:val="21"/>
          <w:szCs w:val="21"/>
          <w:lang w:eastAsia="es-ES"/>
        </w:rPr>
        <w:t>Para que un empleado sea sujeto de evaluación del desempeño, requerirá de haber laborado cuando menos el 50% del total de días calendario del periodo sujeto a evaluación. Para el cálculo del porcentaje de asistencia no se tomarán en cuenta los días de incapacidad registrados en el periodo sujeto a evaluación.</w:t>
      </w:r>
    </w:p>
    <w:p w14:paraId="2A9581A4" w14:textId="2F590C2D" w:rsidR="00AD7580" w:rsidRPr="00264B87" w:rsidRDefault="00AD7580" w:rsidP="00923516">
      <w:pPr>
        <w:spacing w:after="0" w:line="240" w:lineRule="auto"/>
        <w:ind w:left="-284" w:right="-801"/>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A continuación, la licenciada Aguilar de Dada indicó los</w:t>
      </w:r>
      <w:r w:rsidR="00264B87">
        <w:rPr>
          <w:rFonts w:ascii="Arial" w:eastAsia="Times New Roman" w:hAnsi="Arial" w:cs="Arial"/>
          <w:sz w:val="21"/>
          <w:szCs w:val="21"/>
          <w:lang w:eastAsia="es-ES"/>
        </w:rPr>
        <w:t xml:space="preserve"> tres</w:t>
      </w:r>
      <w:r w:rsidRPr="00264B87">
        <w:rPr>
          <w:rFonts w:ascii="Arial" w:eastAsia="Times New Roman" w:hAnsi="Arial" w:cs="Arial"/>
          <w:sz w:val="21"/>
          <w:szCs w:val="21"/>
          <w:lang w:eastAsia="es-ES"/>
        </w:rPr>
        <w:t xml:space="preserve"> componentes de la evaluación del desempeño de todo el personal del FSV, </w:t>
      </w:r>
      <w:r w:rsidR="00264B87">
        <w:rPr>
          <w:rFonts w:ascii="Arial" w:eastAsia="Times New Roman" w:hAnsi="Arial" w:cs="Arial"/>
          <w:sz w:val="21"/>
          <w:szCs w:val="21"/>
          <w:lang w:eastAsia="es-ES"/>
        </w:rPr>
        <w:t>siendo estos los siguientes</w:t>
      </w:r>
      <w:r w:rsidRPr="00264B87">
        <w:rPr>
          <w:rFonts w:ascii="Arial" w:eastAsia="Times New Roman" w:hAnsi="Arial" w:cs="Arial"/>
          <w:sz w:val="21"/>
          <w:szCs w:val="21"/>
          <w:lang w:eastAsia="es-ES"/>
        </w:rPr>
        <w:t>:</w:t>
      </w:r>
    </w:p>
    <w:p w14:paraId="1288D34F" w14:textId="48799801" w:rsidR="00AD7580" w:rsidRPr="00264B87" w:rsidRDefault="00AD7580" w:rsidP="00923516">
      <w:pPr>
        <w:pStyle w:val="Prrafodelista"/>
        <w:numPr>
          <w:ilvl w:val="0"/>
          <w:numId w:val="10"/>
        </w:numPr>
        <w:spacing w:after="0" w:line="240" w:lineRule="auto"/>
        <w:ind w:left="284" w:right="-801" w:hanging="219"/>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Un componente de evaluación de competencias conductuales a nivel de cada sujeto evaluado.</w:t>
      </w:r>
    </w:p>
    <w:p w14:paraId="261F2D21" w14:textId="6C7F9561" w:rsidR="00AD7580" w:rsidRPr="00264B87" w:rsidRDefault="00AD7580" w:rsidP="00923516">
      <w:pPr>
        <w:pStyle w:val="Prrafodelista"/>
        <w:numPr>
          <w:ilvl w:val="0"/>
          <w:numId w:val="10"/>
        </w:numPr>
        <w:spacing w:after="0" w:line="240" w:lineRule="auto"/>
        <w:ind w:left="284" w:right="-801" w:hanging="219"/>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Un componente de evaluación de indicadores individuales a nivel de cada sujeto evaluado y contempla indicadores del área de trabajo y particular del puesto de trabajo.</w:t>
      </w:r>
    </w:p>
    <w:p w14:paraId="15132402" w14:textId="3A7EA95F" w:rsidR="00AD7580" w:rsidRPr="00264B87" w:rsidRDefault="00AD7580" w:rsidP="00923516">
      <w:pPr>
        <w:pStyle w:val="Prrafodelista"/>
        <w:numPr>
          <w:ilvl w:val="0"/>
          <w:numId w:val="10"/>
        </w:numPr>
        <w:spacing w:after="0" w:line="240" w:lineRule="auto"/>
        <w:ind w:left="284" w:right="-801" w:hanging="219"/>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Un componente de metas institucionales que contempla los indicadores claves a nivel institucional y cuyos indicadores se programan.</w:t>
      </w:r>
    </w:p>
    <w:p w14:paraId="65326E87" w14:textId="48759DE5" w:rsidR="00AD7580" w:rsidRDefault="00AD7580" w:rsidP="00923516">
      <w:pPr>
        <w:spacing w:after="0" w:line="240" w:lineRule="auto"/>
        <w:ind w:left="-284" w:right="-801"/>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Seguidamente, procedió a exponer y explicar un cuadro con los datos del Sistema de Evaluación del Desempeño actual, y la distribución según los indicadores de las metas institucionales, así:</w:t>
      </w:r>
    </w:p>
    <w:p w14:paraId="3BBBC466" w14:textId="77777777" w:rsidR="00923516" w:rsidRPr="00264B87" w:rsidRDefault="00923516" w:rsidP="00923516">
      <w:pPr>
        <w:spacing w:after="0" w:line="240" w:lineRule="auto"/>
        <w:ind w:left="-284" w:right="-801"/>
        <w:jc w:val="both"/>
        <w:rPr>
          <w:rFonts w:ascii="Arial" w:eastAsia="Times New Roman" w:hAnsi="Arial" w:cs="Arial"/>
          <w:sz w:val="21"/>
          <w:szCs w:val="21"/>
          <w:lang w:eastAsia="es-ES"/>
        </w:rPr>
      </w:pPr>
    </w:p>
    <w:bookmarkEnd w:id="17"/>
    <w:p w14:paraId="71952EA1" w14:textId="628682E5" w:rsidR="000E321F" w:rsidRDefault="000E321F" w:rsidP="00923516">
      <w:pPr>
        <w:spacing w:after="0" w:line="240" w:lineRule="auto"/>
        <w:ind w:left="-425" w:right="-801"/>
        <w:jc w:val="both"/>
        <w:rPr>
          <w:rFonts w:ascii="Arial" w:eastAsia="Times New Roman" w:hAnsi="Arial" w:cs="Arial"/>
          <w:sz w:val="21"/>
          <w:szCs w:val="21"/>
          <w:lang w:eastAsia="es-ES"/>
        </w:rPr>
      </w:pPr>
      <w:r>
        <w:rPr>
          <w:rFonts w:ascii="Arial" w:eastAsia="Times New Roman" w:hAnsi="Arial" w:cs="Arial"/>
          <w:sz w:val="21"/>
          <w:szCs w:val="21"/>
          <w:lang w:eastAsia="es-ES"/>
        </w:rPr>
        <w:lastRenderedPageBreak/>
        <w:t xml:space="preserve">                                              </w:t>
      </w:r>
      <w:r w:rsidRPr="000E321F">
        <w:rPr>
          <w:rFonts w:ascii="Arial" w:eastAsia="Times New Roman" w:hAnsi="Arial" w:cs="Arial"/>
          <w:noProof/>
          <w:sz w:val="21"/>
          <w:szCs w:val="21"/>
          <w:lang w:eastAsia="es-ES"/>
        </w:rPr>
        <w:drawing>
          <wp:inline distT="0" distB="0" distL="0" distR="0" wp14:anchorId="1478E011" wp14:editId="487C6DF7">
            <wp:extent cx="3168894" cy="1290320"/>
            <wp:effectExtent l="0" t="0" r="0" b="5080"/>
            <wp:docPr id="95634088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0885" name="Imagen 1" descr="Interfaz de usuario gráfica, Aplicación, Word&#10;&#10;Descripción generada automáticamente"/>
                    <pic:cNvPicPr/>
                  </pic:nvPicPr>
                  <pic:blipFill rotWithShape="1">
                    <a:blip r:embed="rId9"/>
                    <a:srcRect l="61100" t="59855" r="19076" b="10104"/>
                    <a:stretch/>
                  </pic:blipFill>
                  <pic:spPr bwMode="auto">
                    <a:xfrm>
                      <a:off x="0" y="0"/>
                      <a:ext cx="3216963" cy="1309893"/>
                    </a:xfrm>
                    <a:prstGeom prst="rect">
                      <a:avLst/>
                    </a:prstGeom>
                    <a:ln>
                      <a:noFill/>
                    </a:ln>
                    <a:extLst>
                      <a:ext uri="{53640926-AAD7-44D8-BBD7-CCE9431645EC}">
                        <a14:shadowObscured xmlns:a14="http://schemas.microsoft.com/office/drawing/2010/main"/>
                      </a:ext>
                    </a:extLst>
                  </pic:spPr>
                </pic:pic>
              </a:graphicData>
            </a:graphic>
          </wp:inline>
        </w:drawing>
      </w:r>
    </w:p>
    <w:p w14:paraId="63B0A252" w14:textId="77777777" w:rsidR="00923516" w:rsidRDefault="00923516" w:rsidP="00923516">
      <w:pPr>
        <w:spacing w:after="0" w:line="240" w:lineRule="auto"/>
        <w:ind w:left="-284" w:right="-801"/>
        <w:jc w:val="both"/>
        <w:rPr>
          <w:rFonts w:ascii="Arial" w:eastAsia="Times New Roman" w:hAnsi="Arial" w:cs="Arial"/>
          <w:sz w:val="21"/>
          <w:szCs w:val="21"/>
          <w:lang w:eastAsia="es-ES"/>
        </w:rPr>
      </w:pPr>
    </w:p>
    <w:p w14:paraId="18968B31" w14:textId="1149D9FA" w:rsidR="00AD7580" w:rsidRPr="00264B87" w:rsidRDefault="00AD7580" w:rsidP="00923516">
      <w:pPr>
        <w:spacing w:after="0" w:line="240" w:lineRule="auto"/>
        <w:ind w:left="-284" w:right="-801"/>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Sobre los resultados logrados en el año 202</w:t>
      </w:r>
      <w:r w:rsidR="000E321F">
        <w:rPr>
          <w:rFonts w:ascii="Arial" w:eastAsia="Times New Roman" w:hAnsi="Arial" w:cs="Arial"/>
          <w:sz w:val="21"/>
          <w:szCs w:val="21"/>
          <w:lang w:eastAsia="es-ES"/>
        </w:rPr>
        <w:t>4</w:t>
      </w:r>
      <w:r w:rsidRPr="00264B87">
        <w:rPr>
          <w:rFonts w:ascii="Arial" w:eastAsia="Times New Roman" w:hAnsi="Arial" w:cs="Arial"/>
          <w:sz w:val="21"/>
          <w:szCs w:val="21"/>
          <w:lang w:eastAsia="es-ES"/>
        </w:rPr>
        <w:t xml:space="preserve">, </w:t>
      </w:r>
      <w:r w:rsidR="000E321F">
        <w:rPr>
          <w:rFonts w:ascii="Arial" w:eastAsia="Times New Roman" w:hAnsi="Arial" w:cs="Arial"/>
          <w:sz w:val="21"/>
          <w:szCs w:val="21"/>
          <w:lang w:eastAsia="es-ES"/>
        </w:rPr>
        <w:t xml:space="preserve">la licenciada Aguilar de Dada </w:t>
      </w:r>
      <w:r w:rsidRPr="00264B87">
        <w:rPr>
          <w:rFonts w:ascii="Arial" w:eastAsia="Times New Roman" w:hAnsi="Arial" w:cs="Arial"/>
          <w:sz w:val="21"/>
          <w:szCs w:val="21"/>
          <w:lang w:eastAsia="es-ES"/>
        </w:rPr>
        <w:t>informó un cumplimiento del 50.00% de un 50.00% de metas institucionales, detallando además los resultados promedio en Indicadores de desempeño individual de 29.</w:t>
      </w:r>
      <w:r w:rsidR="000E321F">
        <w:rPr>
          <w:rFonts w:ascii="Arial" w:eastAsia="Times New Roman" w:hAnsi="Arial" w:cs="Arial"/>
          <w:sz w:val="21"/>
          <w:szCs w:val="21"/>
          <w:lang w:eastAsia="es-ES"/>
        </w:rPr>
        <w:t>35</w:t>
      </w:r>
      <w:r w:rsidRPr="00264B87">
        <w:rPr>
          <w:rFonts w:ascii="Arial" w:eastAsia="Times New Roman" w:hAnsi="Arial" w:cs="Arial"/>
          <w:sz w:val="21"/>
          <w:szCs w:val="21"/>
          <w:lang w:eastAsia="es-ES"/>
        </w:rPr>
        <w:t>% de 30% previsto; y los resultados promedio en competencias conductuales de 19.</w:t>
      </w:r>
      <w:r w:rsidR="000E321F">
        <w:rPr>
          <w:rFonts w:ascii="Arial" w:eastAsia="Times New Roman" w:hAnsi="Arial" w:cs="Arial"/>
          <w:sz w:val="21"/>
          <w:szCs w:val="21"/>
          <w:lang w:eastAsia="es-ES"/>
        </w:rPr>
        <w:t>64</w:t>
      </w:r>
      <w:r w:rsidRPr="00264B87">
        <w:rPr>
          <w:rFonts w:ascii="Arial" w:eastAsia="Times New Roman" w:hAnsi="Arial" w:cs="Arial"/>
          <w:sz w:val="21"/>
          <w:szCs w:val="21"/>
          <w:lang w:eastAsia="es-ES"/>
        </w:rPr>
        <w:t>% de 20% programado</w:t>
      </w:r>
      <w:r w:rsidR="000E321F">
        <w:rPr>
          <w:rFonts w:ascii="Arial" w:eastAsia="Times New Roman" w:hAnsi="Arial" w:cs="Arial"/>
          <w:sz w:val="21"/>
          <w:szCs w:val="21"/>
          <w:lang w:eastAsia="es-ES"/>
        </w:rPr>
        <w:t>, solicitando finalmente</w:t>
      </w:r>
      <w:r w:rsidRPr="00264B87">
        <w:rPr>
          <w:rFonts w:ascii="Arial" w:eastAsia="Times New Roman" w:hAnsi="Arial" w:cs="Arial"/>
          <w:sz w:val="21"/>
          <w:szCs w:val="21"/>
          <w:lang w:eastAsia="es-ES"/>
        </w:rPr>
        <w:t xml:space="preserve"> a Junta Directiva, dar por recibido el informe presentado. Junta Directiva, luego de conocer la solicitud presentada por la licenciada Marta Eugenia Aguilar de Dada, </w:t>
      </w:r>
      <w:proofErr w:type="gramStart"/>
      <w:r w:rsidRPr="00264B87">
        <w:rPr>
          <w:rFonts w:ascii="Arial" w:eastAsia="Times New Roman" w:hAnsi="Arial" w:cs="Arial"/>
          <w:sz w:val="21"/>
          <w:szCs w:val="21"/>
          <w:lang w:eastAsia="es-ES"/>
        </w:rPr>
        <w:t>Jefa</w:t>
      </w:r>
      <w:proofErr w:type="gramEnd"/>
      <w:r w:rsidRPr="00264B87">
        <w:rPr>
          <w:rFonts w:ascii="Arial" w:eastAsia="Times New Roman" w:hAnsi="Arial" w:cs="Arial"/>
          <w:sz w:val="21"/>
          <w:szCs w:val="21"/>
          <w:lang w:eastAsia="es-ES"/>
        </w:rPr>
        <w:t xml:space="preserve"> del Área de Gestión y Desarrollo Humano, y de conformidad con lo regulado en el numeral II punto 3 lit</w:t>
      </w:r>
      <w:r w:rsidR="000E321F">
        <w:rPr>
          <w:rFonts w:ascii="Arial" w:eastAsia="Times New Roman" w:hAnsi="Arial" w:cs="Arial"/>
          <w:sz w:val="21"/>
          <w:szCs w:val="21"/>
          <w:lang w:eastAsia="es-ES"/>
        </w:rPr>
        <w:t>eral</w:t>
      </w:r>
      <w:r w:rsidRPr="00264B87">
        <w:rPr>
          <w:rFonts w:ascii="Arial" w:eastAsia="Times New Roman" w:hAnsi="Arial" w:cs="Arial"/>
          <w:sz w:val="21"/>
          <w:szCs w:val="21"/>
          <w:lang w:eastAsia="es-ES"/>
        </w:rPr>
        <w:t xml:space="preserve"> c) y </w:t>
      </w:r>
      <w:r w:rsidR="000E321F">
        <w:rPr>
          <w:rFonts w:ascii="Arial" w:eastAsia="Times New Roman" w:hAnsi="Arial" w:cs="Arial"/>
          <w:sz w:val="21"/>
          <w:szCs w:val="21"/>
          <w:lang w:eastAsia="es-ES"/>
        </w:rPr>
        <w:t>romano</w:t>
      </w:r>
      <w:r w:rsidRPr="00264B87">
        <w:rPr>
          <w:rFonts w:ascii="Arial" w:eastAsia="Times New Roman" w:hAnsi="Arial" w:cs="Arial"/>
          <w:sz w:val="21"/>
          <w:szCs w:val="21"/>
          <w:lang w:eastAsia="es-ES"/>
        </w:rPr>
        <w:t xml:space="preserve"> III Punto 1 lit</w:t>
      </w:r>
      <w:r w:rsidR="000E321F">
        <w:rPr>
          <w:rFonts w:ascii="Arial" w:eastAsia="Times New Roman" w:hAnsi="Arial" w:cs="Arial"/>
          <w:sz w:val="21"/>
          <w:szCs w:val="21"/>
          <w:lang w:eastAsia="es-ES"/>
        </w:rPr>
        <w:t>erales</w:t>
      </w:r>
      <w:r w:rsidRPr="00264B87">
        <w:rPr>
          <w:rFonts w:ascii="Arial" w:eastAsia="Times New Roman" w:hAnsi="Arial" w:cs="Arial"/>
          <w:sz w:val="21"/>
          <w:szCs w:val="21"/>
          <w:lang w:eastAsia="es-ES"/>
        </w:rPr>
        <w:t xml:space="preserve"> f) y h)</w:t>
      </w:r>
      <w:r w:rsidR="000E321F" w:rsidRPr="000E321F">
        <w:rPr>
          <w:rFonts w:ascii="Arial" w:eastAsia="Times New Roman" w:hAnsi="Arial" w:cs="Arial"/>
          <w:sz w:val="21"/>
          <w:szCs w:val="21"/>
          <w:lang w:eastAsia="es-ES"/>
        </w:rPr>
        <w:t xml:space="preserve"> </w:t>
      </w:r>
      <w:r w:rsidR="000E321F">
        <w:rPr>
          <w:rFonts w:ascii="Arial" w:eastAsia="Times New Roman" w:hAnsi="Arial" w:cs="Arial"/>
          <w:sz w:val="21"/>
          <w:szCs w:val="21"/>
          <w:lang w:eastAsia="es-ES"/>
        </w:rPr>
        <w:t xml:space="preserve">del </w:t>
      </w:r>
      <w:r w:rsidR="000E321F" w:rsidRPr="00264B87">
        <w:rPr>
          <w:rFonts w:ascii="Arial" w:eastAsia="Times New Roman" w:hAnsi="Arial" w:cs="Arial"/>
          <w:sz w:val="21"/>
          <w:szCs w:val="21"/>
          <w:lang w:eastAsia="es-ES"/>
        </w:rPr>
        <w:t>Manual de Evaluación del Desempeño</w:t>
      </w:r>
      <w:r w:rsidR="000E321F">
        <w:rPr>
          <w:rFonts w:ascii="Arial" w:eastAsia="Times New Roman" w:hAnsi="Arial" w:cs="Arial"/>
          <w:sz w:val="21"/>
          <w:szCs w:val="21"/>
          <w:lang w:eastAsia="es-ES"/>
        </w:rPr>
        <w:t xml:space="preserve"> del Fondo Social para la Vivienda</w:t>
      </w:r>
      <w:r w:rsidRPr="00264B87">
        <w:rPr>
          <w:rFonts w:ascii="Arial" w:eastAsia="Times New Roman" w:hAnsi="Arial" w:cs="Arial"/>
          <w:sz w:val="21"/>
          <w:szCs w:val="21"/>
          <w:lang w:eastAsia="es-ES"/>
        </w:rPr>
        <w:t>, por unanimidad ACUERDA:</w:t>
      </w:r>
    </w:p>
    <w:p w14:paraId="626683AE" w14:textId="77777777" w:rsidR="00AD7580" w:rsidRPr="00264B87" w:rsidRDefault="00AD7580" w:rsidP="00923516">
      <w:pPr>
        <w:spacing w:after="0" w:line="240" w:lineRule="auto"/>
        <w:ind w:left="-284" w:right="-801"/>
        <w:jc w:val="both"/>
        <w:rPr>
          <w:rFonts w:ascii="Arial" w:eastAsia="Times New Roman" w:hAnsi="Arial" w:cs="Arial"/>
          <w:sz w:val="21"/>
          <w:szCs w:val="21"/>
          <w:lang w:eastAsia="es-ES"/>
        </w:rPr>
      </w:pPr>
    </w:p>
    <w:p w14:paraId="73CF5661" w14:textId="2B69A617" w:rsidR="00611B4F" w:rsidRDefault="00AD7580" w:rsidP="00923516">
      <w:pPr>
        <w:spacing w:after="0" w:line="240" w:lineRule="auto"/>
        <w:ind w:left="-284" w:right="-801"/>
        <w:jc w:val="both"/>
        <w:rPr>
          <w:rFonts w:ascii="Arial" w:eastAsia="Times New Roman" w:hAnsi="Arial" w:cs="Arial"/>
          <w:sz w:val="21"/>
          <w:szCs w:val="21"/>
          <w:lang w:eastAsia="es-ES"/>
        </w:rPr>
      </w:pPr>
      <w:r w:rsidRPr="00264B87">
        <w:rPr>
          <w:rFonts w:ascii="Arial" w:eastAsia="Times New Roman" w:hAnsi="Arial" w:cs="Arial"/>
          <w:sz w:val="21"/>
          <w:szCs w:val="21"/>
          <w:lang w:eastAsia="es-ES"/>
        </w:rPr>
        <w:t>Dar por recibido el informe de los resultados obtenidos en la evaluación del desempeño del personal del F</w:t>
      </w:r>
      <w:r w:rsidR="000E321F">
        <w:rPr>
          <w:rFonts w:ascii="Arial" w:eastAsia="Times New Roman" w:hAnsi="Arial" w:cs="Arial"/>
          <w:sz w:val="21"/>
          <w:szCs w:val="21"/>
          <w:lang w:eastAsia="es-ES"/>
        </w:rPr>
        <w:t>ondo Social para la Vivienda</w:t>
      </w:r>
      <w:r w:rsidRPr="00264B87">
        <w:rPr>
          <w:rFonts w:ascii="Arial" w:eastAsia="Times New Roman" w:hAnsi="Arial" w:cs="Arial"/>
          <w:sz w:val="21"/>
          <w:szCs w:val="21"/>
          <w:lang w:eastAsia="es-ES"/>
        </w:rPr>
        <w:t xml:space="preserve"> del 202</w:t>
      </w:r>
      <w:r w:rsidR="000E321F">
        <w:rPr>
          <w:rFonts w:ascii="Arial" w:eastAsia="Times New Roman" w:hAnsi="Arial" w:cs="Arial"/>
          <w:sz w:val="21"/>
          <w:szCs w:val="21"/>
          <w:lang w:eastAsia="es-ES"/>
        </w:rPr>
        <w:t>4.</w:t>
      </w:r>
    </w:p>
    <w:bookmarkEnd w:id="15"/>
    <w:bookmarkEnd w:id="16"/>
    <w:p w14:paraId="3119B5B3" w14:textId="77777777" w:rsidR="00611B4F" w:rsidRDefault="00611B4F" w:rsidP="00264B87">
      <w:pPr>
        <w:spacing w:after="0" w:line="240" w:lineRule="auto"/>
        <w:ind w:left="-425" w:right="-23"/>
        <w:jc w:val="both"/>
        <w:rPr>
          <w:rFonts w:ascii="Arial" w:eastAsia="Times New Roman" w:hAnsi="Arial" w:cs="Arial"/>
          <w:sz w:val="21"/>
          <w:szCs w:val="21"/>
          <w:lang w:eastAsia="es-ES"/>
        </w:rPr>
      </w:pPr>
    </w:p>
    <w:p w14:paraId="78610FEE" w14:textId="7E4FF899" w:rsidR="00AD7580" w:rsidRDefault="00611B4F" w:rsidP="000E321F">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18" w:name="_Hlk188606694"/>
      <w:r w:rsidRPr="00611B4F">
        <w:rPr>
          <w:rFonts w:ascii="Arial" w:hAnsi="Arial" w:cs="Arial"/>
          <w:b/>
          <w:snapToGrid w:val="0"/>
          <w:kern w:val="2"/>
          <w:sz w:val="21"/>
          <w:szCs w:val="21"/>
          <w14:ligatures w14:val="standardContextual"/>
        </w:rPr>
        <w:t>PROPUESTA DE METAS INSTITUCIONALES 2025.</w:t>
      </w:r>
      <w:r w:rsidR="000E321F">
        <w:rPr>
          <w:rFonts w:ascii="Arial" w:eastAsia="Times New Roman" w:hAnsi="Arial" w:cs="Arial"/>
          <w:sz w:val="21"/>
          <w:szCs w:val="21"/>
          <w:lang w:eastAsia="es-ES"/>
        </w:rPr>
        <w:t xml:space="preserve"> </w:t>
      </w:r>
      <w:bookmarkStart w:id="19" w:name="_Hlk188888588"/>
      <w:r w:rsidR="00AD7580" w:rsidRPr="000E321F">
        <w:rPr>
          <w:rFonts w:ascii="Arial" w:eastAsia="Times New Roman" w:hAnsi="Arial" w:cs="Arial"/>
          <w:sz w:val="21"/>
          <w:szCs w:val="21"/>
          <w:lang w:eastAsia="es-ES"/>
        </w:rPr>
        <w:t xml:space="preserve">El </w:t>
      </w:r>
      <w:proofErr w:type="gramStart"/>
      <w:r w:rsidR="00AD7580" w:rsidRPr="000E321F">
        <w:rPr>
          <w:rFonts w:ascii="Arial" w:eastAsia="Times New Roman" w:hAnsi="Arial" w:cs="Arial"/>
          <w:sz w:val="21"/>
          <w:szCs w:val="21"/>
          <w:lang w:eastAsia="es-ES"/>
        </w:rPr>
        <w:t>Presidente</w:t>
      </w:r>
      <w:proofErr w:type="gramEnd"/>
      <w:r w:rsidR="00AD7580" w:rsidRPr="000E321F">
        <w:rPr>
          <w:rFonts w:ascii="Arial" w:eastAsia="Times New Roman" w:hAnsi="Arial" w:cs="Arial"/>
          <w:sz w:val="21"/>
          <w:szCs w:val="21"/>
          <w:lang w:eastAsia="es-ES"/>
        </w:rPr>
        <w:t xml:space="preserve"> y Director Ejecutivo sometió a consideración de los Directores, la Propuesta de Metas Institucionales para 202</w:t>
      </w:r>
      <w:r w:rsidR="000E321F">
        <w:rPr>
          <w:rFonts w:ascii="Arial" w:eastAsia="Times New Roman" w:hAnsi="Arial" w:cs="Arial"/>
          <w:sz w:val="21"/>
          <w:szCs w:val="21"/>
          <w:lang w:eastAsia="es-ES"/>
        </w:rPr>
        <w:t>5</w:t>
      </w:r>
      <w:r w:rsidR="00AD7580" w:rsidRPr="000E321F">
        <w:rPr>
          <w:rFonts w:ascii="Arial" w:eastAsia="Times New Roman" w:hAnsi="Arial" w:cs="Arial"/>
          <w:sz w:val="21"/>
          <w:szCs w:val="21"/>
          <w:lang w:eastAsia="es-ES"/>
        </w:rPr>
        <w:t xml:space="preserve">. Para su presentación invitó a la licenciada Marta Eugenia Aguilar de Dada, </w:t>
      </w:r>
      <w:proofErr w:type="gramStart"/>
      <w:r w:rsidR="00AD7580" w:rsidRPr="000E321F">
        <w:rPr>
          <w:rFonts w:ascii="Arial" w:eastAsia="Times New Roman" w:hAnsi="Arial" w:cs="Arial"/>
          <w:sz w:val="21"/>
          <w:szCs w:val="21"/>
          <w:lang w:eastAsia="es-ES"/>
        </w:rPr>
        <w:t>Jefa</w:t>
      </w:r>
      <w:proofErr w:type="gramEnd"/>
      <w:r w:rsidR="00AD7580" w:rsidRPr="000E321F">
        <w:rPr>
          <w:rFonts w:ascii="Arial" w:eastAsia="Times New Roman" w:hAnsi="Arial" w:cs="Arial"/>
          <w:sz w:val="21"/>
          <w:szCs w:val="21"/>
          <w:lang w:eastAsia="es-ES"/>
        </w:rPr>
        <w:t xml:space="preserve"> del Área de Gestión y Desarrollo Humano</w:t>
      </w:r>
      <w:r w:rsidR="000E321F">
        <w:rPr>
          <w:rFonts w:ascii="Arial" w:eastAsia="Times New Roman" w:hAnsi="Arial" w:cs="Arial"/>
          <w:sz w:val="21"/>
          <w:szCs w:val="21"/>
          <w:lang w:eastAsia="es-ES"/>
        </w:rPr>
        <w:t xml:space="preserve">, quien </w:t>
      </w:r>
      <w:r w:rsidR="00B12766">
        <w:rPr>
          <w:rFonts w:ascii="Arial" w:eastAsia="Times New Roman" w:hAnsi="Arial" w:cs="Arial"/>
          <w:sz w:val="21"/>
          <w:szCs w:val="21"/>
          <w:lang w:eastAsia="es-ES"/>
        </w:rPr>
        <w:t>inició su exposición indicando</w:t>
      </w:r>
      <w:r w:rsidR="00AD7580" w:rsidRPr="000E321F">
        <w:rPr>
          <w:rFonts w:ascii="Arial" w:eastAsia="Times New Roman" w:hAnsi="Arial" w:cs="Arial"/>
          <w:sz w:val="21"/>
          <w:szCs w:val="21"/>
          <w:lang w:eastAsia="es-ES"/>
        </w:rPr>
        <w:t xml:space="preserve"> que la normativa en la que se basa esta evaluación está en la sección III. </w:t>
      </w:r>
      <w:r w:rsidR="000E321F" w:rsidRPr="000E321F">
        <w:rPr>
          <w:rFonts w:ascii="Arial" w:eastAsia="Times New Roman" w:hAnsi="Arial" w:cs="Arial"/>
          <w:sz w:val="21"/>
          <w:szCs w:val="21"/>
          <w:lang w:eastAsia="es-ES"/>
        </w:rPr>
        <w:t xml:space="preserve">Disposiciones </w:t>
      </w:r>
      <w:r w:rsidR="000E321F">
        <w:rPr>
          <w:rFonts w:ascii="Arial" w:eastAsia="Times New Roman" w:hAnsi="Arial" w:cs="Arial"/>
          <w:sz w:val="21"/>
          <w:szCs w:val="21"/>
          <w:lang w:eastAsia="es-ES"/>
        </w:rPr>
        <w:t>o</w:t>
      </w:r>
      <w:r w:rsidR="000E321F" w:rsidRPr="000E321F">
        <w:rPr>
          <w:rFonts w:ascii="Arial" w:eastAsia="Times New Roman" w:hAnsi="Arial" w:cs="Arial"/>
          <w:sz w:val="21"/>
          <w:szCs w:val="21"/>
          <w:lang w:eastAsia="es-ES"/>
        </w:rPr>
        <w:t xml:space="preserve"> Políticas</w:t>
      </w:r>
      <w:r w:rsidR="00AD7580" w:rsidRPr="000E321F">
        <w:rPr>
          <w:rFonts w:ascii="Arial" w:eastAsia="Times New Roman" w:hAnsi="Arial" w:cs="Arial"/>
          <w:sz w:val="21"/>
          <w:szCs w:val="21"/>
          <w:lang w:eastAsia="es-ES"/>
        </w:rPr>
        <w:t xml:space="preserve"> del Manual de Evaluación del Desempeño</w:t>
      </w:r>
      <w:r w:rsidR="000E321F">
        <w:rPr>
          <w:rFonts w:ascii="Arial" w:eastAsia="Times New Roman" w:hAnsi="Arial" w:cs="Arial"/>
          <w:sz w:val="21"/>
          <w:szCs w:val="21"/>
          <w:lang w:eastAsia="es-ES"/>
        </w:rPr>
        <w:t xml:space="preserve"> del Fondo Social para la Vivienda (FSV)</w:t>
      </w:r>
      <w:r w:rsidR="00AD7580" w:rsidRPr="000E321F">
        <w:rPr>
          <w:rFonts w:ascii="Arial" w:eastAsia="Times New Roman" w:hAnsi="Arial" w:cs="Arial"/>
          <w:sz w:val="21"/>
          <w:szCs w:val="21"/>
          <w:lang w:eastAsia="es-ES"/>
        </w:rPr>
        <w:t xml:space="preserve"> (Documento normativo </w:t>
      </w:r>
      <w:proofErr w:type="spellStart"/>
      <w:r w:rsidR="00AD7580" w:rsidRPr="000E321F">
        <w:rPr>
          <w:rFonts w:ascii="Arial" w:eastAsia="Times New Roman" w:hAnsi="Arial" w:cs="Arial"/>
          <w:sz w:val="21"/>
          <w:szCs w:val="21"/>
          <w:lang w:eastAsia="es-ES"/>
        </w:rPr>
        <w:t>N°</w:t>
      </w:r>
      <w:proofErr w:type="spellEnd"/>
      <w:r w:rsidR="00AD7580" w:rsidRPr="000E321F">
        <w:rPr>
          <w:rFonts w:ascii="Arial" w:eastAsia="Times New Roman" w:hAnsi="Arial" w:cs="Arial"/>
          <w:sz w:val="21"/>
          <w:szCs w:val="21"/>
          <w:lang w:eastAsia="es-ES"/>
        </w:rPr>
        <w:t xml:space="preserve"> 971, versión 08), Numeral 1. Del Sistema de Evaluación del Desempeño, que señala:</w:t>
      </w:r>
    </w:p>
    <w:p w14:paraId="2E5B7F54" w14:textId="77777777" w:rsidR="000E321F" w:rsidRPr="000E321F" w:rsidRDefault="000E321F" w:rsidP="000E321F">
      <w:pPr>
        <w:tabs>
          <w:tab w:val="left" w:pos="284"/>
        </w:tabs>
        <w:spacing w:after="0" w:line="240" w:lineRule="auto"/>
        <w:ind w:left="-284" w:right="-801"/>
        <w:jc w:val="both"/>
        <w:rPr>
          <w:rFonts w:ascii="Arial" w:eastAsia="Times New Roman" w:hAnsi="Arial" w:cs="Arial"/>
          <w:sz w:val="21"/>
          <w:szCs w:val="21"/>
          <w:lang w:eastAsia="es-ES"/>
        </w:rPr>
      </w:pPr>
    </w:p>
    <w:p w14:paraId="3EAD1379" w14:textId="77777777" w:rsidR="00AD7580" w:rsidRPr="000E321F" w:rsidRDefault="00AD7580" w:rsidP="0006457E">
      <w:pPr>
        <w:pStyle w:val="Prrafodelista"/>
        <w:numPr>
          <w:ilvl w:val="0"/>
          <w:numId w:val="5"/>
        </w:numPr>
        <w:spacing w:after="0" w:line="240" w:lineRule="auto"/>
        <w:ind w:left="0" w:right="-518" w:hanging="284"/>
        <w:jc w:val="both"/>
        <w:rPr>
          <w:rFonts w:ascii="Arial" w:eastAsia="Times New Roman" w:hAnsi="Arial" w:cs="Arial"/>
          <w:sz w:val="21"/>
          <w:szCs w:val="21"/>
          <w:lang w:eastAsia="es-ES"/>
        </w:rPr>
      </w:pPr>
      <w:r w:rsidRPr="000E321F">
        <w:rPr>
          <w:rFonts w:ascii="Arial" w:eastAsia="Times New Roman" w:hAnsi="Arial" w:cs="Arial"/>
          <w:sz w:val="21"/>
          <w:szCs w:val="21"/>
          <w:lang w:eastAsia="es-ES"/>
        </w:rPr>
        <w:t>La evaluación del desempeño se realizará en forma cuatrimestral a lo largo de cada año, siendo los períodos de evaluación:</w:t>
      </w:r>
    </w:p>
    <w:p w14:paraId="10D0E619" w14:textId="77777777" w:rsidR="00AD7580" w:rsidRPr="000E321F" w:rsidRDefault="00AD7580" w:rsidP="000E321F">
      <w:pPr>
        <w:spacing w:after="0" w:line="240" w:lineRule="auto"/>
        <w:ind w:left="1416" w:right="-518"/>
        <w:jc w:val="both"/>
        <w:rPr>
          <w:rFonts w:ascii="Arial" w:eastAsia="Times New Roman" w:hAnsi="Arial" w:cs="Arial"/>
          <w:sz w:val="21"/>
          <w:szCs w:val="21"/>
          <w:lang w:eastAsia="es-ES"/>
        </w:rPr>
      </w:pPr>
      <w:r w:rsidRPr="000E321F">
        <w:rPr>
          <w:rFonts w:ascii="Arial" w:eastAsia="Times New Roman" w:hAnsi="Arial" w:cs="Arial"/>
          <w:sz w:val="21"/>
          <w:szCs w:val="21"/>
          <w:lang w:eastAsia="es-ES"/>
        </w:rPr>
        <w:t>i.   Enero-abril</w:t>
      </w:r>
    </w:p>
    <w:p w14:paraId="3917F817" w14:textId="77777777" w:rsidR="00AD7580" w:rsidRPr="000E321F" w:rsidRDefault="00AD7580" w:rsidP="000E321F">
      <w:pPr>
        <w:spacing w:after="0" w:line="240" w:lineRule="auto"/>
        <w:ind w:left="1416" w:right="-518"/>
        <w:jc w:val="both"/>
        <w:rPr>
          <w:rFonts w:ascii="Arial" w:eastAsia="Times New Roman" w:hAnsi="Arial" w:cs="Arial"/>
          <w:sz w:val="21"/>
          <w:szCs w:val="21"/>
          <w:lang w:eastAsia="es-ES"/>
        </w:rPr>
      </w:pPr>
      <w:proofErr w:type="spellStart"/>
      <w:r w:rsidRPr="000E321F">
        <w:rPr>
          <w:rFonts w:ascii="Arial" w:eastAsia="Times New Roman" w:hAnsi="Arial" w:cs="Arial"/>
          <w:sz w:val="21"/>
          <w:szCs w:val="21"/>
          <w:lang w:eastAsia="es-ES"/>
        </w:rPr>
        <w:t>ii</w:t>
      </w:r>
      <w:proofErr w:type="spellEnd"/>
      <w:r w:rsidRPr="000E321F">
        <w:rPr>
          <w:rFonts w:ascii="Arial" w:eastAsia="Times New Roman" w:hAnsi="Arial" w:cs="Arial"/>
          <w:sz w:val="21"/>
          <w:szCs w:val="21"/>
          <w:lang w:eastAsia="es-ES"/>
        </w:rPr>
        <w:t>.  Mayo-agosto</w:t>
      </w:r>
    </w:p>
    <w:p w14:paraId="67956E3C" w14:textId="77777777" w:rsidR="00AD7580" w:rsidRPr="000E321F" w:rsidRDefault="00AD7580" w:rsidP="000E321F">
      <w:pPr>
        <w:spacing w:after="0" w:line="240" w:lineRule="auto"/>
        <w:ind w:left="1416" w:right="-518"/>
        <w:jc w:val="both"/>
        <w:rPr>
          <w:rFonts w:ascii="Arial" w:eastAsia="Times New Roman" w:hAnsi="Arial" w:cs="Arial"/>
          <w:sz w:val="21"/>
          <w:szCs w:val="21"/>
          <w:lang w:eastAsia="es-ES"/>
        </w:rPr>
      </w:pPr>
      <w:proofErr w:type="spellStart"/>
      <w:r w:rsidRPr="000E321F">
        <w:rPr>
          <w:rFonts w:ascii="Arial" w:eastAsia="Times New Roman" w:hAnsi="Arial" w:cs="Arial"/>
          <w:sz w:val="21"/>
          <w:szCs w:val="21"/>
          <w:lang w:eastAsia="es-ES"/>
        </w:rPr>
        <w:t>iii</w:t>
      </w:r>
      <w:proofErr w:type="spellEnd"/>
      <w:r w:rsidRPr="000E321F">
        <w:rPr>
          <w:rFonts w:ascii="Arial" w:eastAsia="Times New Roman" w:hAnsi="Arial" w:cs="Arial"/>
          <w:sz w:val="21"/>
          <w:szCs w:val="21"/>
          <w:lang w:eastAsia="es-ES"/>
        </w:rPr>
        <w:t>. Septiembre-diciembre</w:t>
      </w:r>
    </w:p>
    <w:p w14:paraId="6AB2D281" w14:textId="77777777" w:rsidR="00AD7580" w:rsidRPr="000E321F" w:rsidRDefault="00AD7580" w:rsidP="000E321F">
      <w:pPr>
        <w:pStyle w:val="Prrafodelista"/>
        <w:spacing w:after="0" w:line="240" w:lineRule="auto"/>
        <w:ind w:left="578" w:right="-518"/>
        <w:jc w:val="both"/>
        <w:rPr>
          <w:rFonts w:ascii="Arial" w:eastAsia="Times New Roman" w:hAnsi="Arial" w:cs="Arial"/>
          <w:sz w:val="21"/>
          <w:szCs w:val="21"/>
          <w:lang w:eastAsia="es-ES"/>
        </w:rPr>
      </w:pPr>
    </w:p>
    <w:p w14:paraId="69428F7A" w14:textId="5D4E741C" w:rsidR="00AD7580" w:rsidRDefault="00AD7580" w:rsidP="0006457E">
      <w:pPr>
        <w:pStyle w:val="Prrafodelista"/>
        <w:numPr>
          <w:ilvl w:val="0"/>
          <w:numId w:val="5"/>
        </w:numPr>
        <w:spacing w:after="0" w:line="240" w:lineRule="auto"/>
        <w:ind w:left="0" w:right="-518" w:hanging="284"/>
        <w:jc w:val="both"/>
        <w:rPr>
          <w:rFonts w:ascii="Arial" w:eastAsia="Times New Roman" w:hAnsi="Arial" w:cs="Arial"/>
          <w:sz w:val="21"/>
          <w:szCs w:val="21"/>
          <w:lang w:eastAsia="es-ES"/>
        </w:rPr>
      </w:pPr>
      <w:r w:rsidRPr="000E321F">
        <w:rPr>
          <w:rFonts w:ascii="Arial" w:eastAsia="Times New Roman" w:hAnsi="Arial" w:cs="Arial"/>
          <w:sz w:val="21"/>
          <w:szCs w:val="21"/>
          <w:lang w:eastAsia="es-ES"/>
        </w:rPr>
        <w:t>El 100 % de la evaluación del desempeño individual será determinada por los componentes siguientes: indicadores de desempeño individual, competencias conductuales de empleado(a) y el resultado de las principales metas institucionales</w:t>
      </w:r>
      <w:r w:rsidR="000E321F">
        <w:rPr>
          <w:rFonts w:ascii="Arial" w:eastAsia="Times New Roman" w:hAnsi="Arial" w:cs="Arial"/>
          <w:sz w:val="21"/>
          <w:szCs w:val="21"/>
          <w:lang w:eastAsia="es-ES"/>
        </w:rPr>
        <w:t>.</w:t>
      </w:r>
    </w:p>
    <w:p w14:paraId="496D1678" w14:textId="46A10161" w:rsidR="000E321F" w:rsidRDefault="00AC7DA7" w:rsidP="000E321F">
      <w:pPr>
        <w:pStyle w:val="Prrafodelista"/>
        <w:spacing w:after="0" w:line="240" w:lineRule="auto"/>
        <w:ind w:left="0" w:right="-518"/>
        <w:jc w:val="both"/>
        <w:rPr>
          <w:rFonts w:ascii="Arial" w:eastAsia="Times New Roman" w:hAnsi="Arial" w:cs="Arial"/>
          <w:sz w:val="21"/>
          <w:szCs w:val="21"/>
          <w:lang w:eastAsia="es-ES"/>
        </w:rPr>
      </w:pPr>
      <w:r>
        <w:rPr>
          <w:rFonts w:ascii="Arial" w:eastAsia="Times New Roman" w:hAnsi="Arial" w:cs="Arial"/>
          <w:sz w:val="21"/>
          <w:szCs w:val="21"/>
          <w:lang w:eastAsia="es-ES"/>
        </w:rPr>
        <w:t xml:space="preserve">                                         </w:t>
      </w:r>
      <w:r w:rsidRPr="00AC7DA7">
        <w:rPr>
          <w:rFonts w:ascii="Arial" w:eastAsia="Times New Roman" w:hAnsi="Arial" w:cs="Arial"/>
          <w:noProof/>
          <w:sz w:val="21"/>
          <w:szCs w:val="21"/>
          <w:lang w:eastAsia="es-ES"/>
        </w:rPr>
        <w:drawing>
          <wp:inline distT="0" distB="0" distL="0" distR="0" wp14:anchorId="52E4ACBF" wp14:editId="330A4B0D">
            <wp:extent cx="2423160" cy="1216126"/>
            <wp:effectExtent l="0" t="0" r="0" b="3175"/>
            <wp:docPr id="164674092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40929" name="Imagen 1" descr="Interfaz de usuario gráfica, Aplicación, Word&#10;&#10;Descripción generada automáticamente"/>
                    <pic:cNvPicPr/>
                  </pic:nvPicPr>
                  <pic:blipFill rotWithShape="1">
                    <a:blip r:embed="rId10"/>
                    <a:srcRect l="85359" t="47305" r="4051" b="32421"/>
                    <a:stretch/>
                  </pic:blipFill>
                  <pic:spPr bwMode="auto">
                    <a:xfrm>
                      <a:off x="0" y="0"/>
                      <a:ext cx="2441463" cy="1225312"/>
                    </a:xfrm>
                    <a:prstGeom prst="rect">
                      <a:avLst/>
                    </a:prstGeom>
                    <a:ln>
                      <a:noFill/>
                    </a:ln>
                    <a:extLst>
                      <a:ext uri="{53640926-AAD7-44D8-BBD7-CCE9431645EC}">
                        <a14:shadowObscured xmlns:a14="http://schemas.microsoft.com/office/drawing/2010/main"/>
                      </a:ext>
                    </a:extLst>
                  </pic:spPr>
                </pic:pic>
              </a:graphicData>
            </a:graphic>
          </wp:inline>
        </w:drawing>
      </w:r>
    </w:p>
    <w:p w14:paraId="047B62F3" w14:textId="77777777" w:rsidR="00AD7580" w:rsidRPr="000E321F" w:rsidRDefault="00AD7580" w:rsidP="0006457E">
      <w:pPr>
        <w:pStyle w:val="Prrafodelista"/>
        <w:numPr>
          <w:ilvl w:val="0"/>
          <w:numId w:val="6"/>
        </w:numPr>
        <w:spacing w:after="0" w:line="240" w:lineRule="auto"/>
        <w:ind w:left="0" w:right="-518" w:hanging="284"/>
        <w:jc w:val="both"/>
        <w:rPr>
          <w:rFonts w:ascii="Arial" w:eastAsia="Times New Roman" w:hAnsi="Arial" w:cs="Arial"/>
          <w:sz w:val="21"/>
          <w:szCs w:val="21"/>
          <w:lang w:eastAsia="es-ES"/>
        </w:rPr>
      </w:pPr>
      <w:r w:rsidRPr="000E321F">
        <w:rPr>
          <w:rFonts w:ascii="Arial" w:eastAsia="Times New Roman" w:hAnsi="Arial" w:cs="Arial"/>
          <w:sz w:val="21"/>
          <w:szCs w:val="21"/>
          <w:lang w:eastAsia="es-ES"/>
        </w:rPr>
        <w:t xml:space="preserve">Las metas y objetivos institucionales serán definidas al inicio de cada año, por </w:t>
      </w:r>
      <w:proofErr w:type="gramStart"/>
      <w:r w:rsidRPr="000E321F">
        <w:rPr>
          <w:rFonts w:ascii="Arial" w:eastAsia="Times New Roman" w:hAnsi="Arial" w:cs="Arial"/>
          <w:sz w:val="21"/>
          <w:szCs w:val="21"/>
          <w:lang w:eastAsia="es-ES"/>
        </w:rPr>
        <w:t>Presidente</w:t>
      </w:r>
      <w:proofErr w:type="gramEnd"/>
      <w:r w:rsidRPr="000E321F">
        <w:rPr>
          <w:rFonts w:ascii="Arial" w:eastAsia="Times New Roman" w:hAnsi="Arial" w:cs="Arial"/>
          <w:sz w:val="21"/>
          <w:szCs w:val="21"/>
          <w:lang w:eastAsia="es-ES"/>
        </w:rPr>
        <w:t>(a) y Director(a) Ejecutivo(a), quien establecerá las metas y pesos correspondientes por cada cuatrimestre, debidamente autorizadas por Junta Directiva (…)</w:t>
      </w:r>
    </w:p>
    <w:p w14:paraId="0C8FBE5A" w14:textId="77777777" w:rsidR="00AD7580" w:rsidRPr="000E321F" w:rsidRDefault="00AD7580" w:rsidP="000E321F">
      <w:pPr>
        <w:keepNext/>
        <w:spacing w:after="0" w:line="240" w:lineRule="auto"/>
        <w:ind w:right="-518"/>
        <w:jc w:val="both"/>
        <w:outlineLvl w:val="1"/>
        <w:rPr>
          <w:rFonts w:ascii="Arial" w:eastAsia="Times New Roman" w:hAnsi="Arial" w:cs="Arial"/>
          <w:sz w:val="21"/>
          <w:szCs w:val="21"/>
          <w:lang w:eastAsia="es-ES"/>
        </w:rPr>
      </w:pPr>
    </w:p>
    <w:p w14:paraId="01862D69" w14:textId="11193125" w:rsidR="00AD7580" w:rsidRPr="000E321F" w:rsidRDefault="00B12766" w:rsidP="000E321F">
      <w:pPr>
        <w:spacing w:after="0" w:line="240" w:lineRule="auto"/>
        <w:ind w:left="-426" w:right="-518"/>
        <w:jc w:val="both"/>
        <w:rPr>
          <w:rFonts w:ascii="Arial" w:eastAsia="Times New Roman" w:hAnsi="Arial" w:cs="Arial"/>
          <w:sz w:val="21"/>
          <w:szCs w:val="21"/>
          <w:lang w:eastAsia="es-ES"/>
        </w:rPr>
      </w:pPr>
      <w:r>
        <w:rPr>
          <w:rFonts w:ascii="Arial" w:eastAsia="Times New Roman" w:hAnsi="Arial" w:cs="Arial"/>
          <w:sz w:val="21"/>
          <w:szCs w:val="21"/>
          <w:lang w:eastAsia="es-ES"/>
        </w:rPr>
        <w:t>Seguidamente,</w:t>
      </w:r>
      <w:r w:rsidR="00AD7580" w:rsidRPr="000E321F">
        <w:rPr>
          <w:rFonts w:ascii="Arial" w:eastAsia="Times New Roman" w:hAnsi="Arial" w:cs="Arial"/>
          <w:sz w:val="21"/>
          <w:szCs w:val="21"/>
          <w:lang w:eastAsia="es-ES"/>
        </w:rPr>
        <w:t xml:space="preserve"> la licenciada Aguilar de Dada procedió a exponer y explicar un cuadro con la Propuesta de Metas Institucionales que servirán para evaluar al personal del Fondo Social para la Vivienda para el año 202</w:t>
      </w:r>
      <w:r w:rsidR="000B400B">
        <w:rPr>
          <w:rFonts w:ascii="Arial" w:eastAsia="Times New Roman" w:hAnsi="Arial" w:cs="Arial"/>
          <w:sz w:val="21"/>
          <w:szCs w:val="21"/>
          <w:lang w:eastAsia="es-ES"/>
        </w:rPr>
        <w:t>5</w:t>
      </w:r>
      <w:r w:rsidR="00AD7580" w:rsidRPr="000E321F">
        <w:rPr>
          <w:rFonts w:ascii="Arial" w:eastAsia="Times New Roman" w:hAnsi="Arial" w:cs="Arial"/>
          <w:sz w:val="21"/>
          <w:szCs w:val="21"/>
          <w:lang w:eastAsia="es-ES"/>
        </w:rPr>
        <w:t>, así:</w:t>
      </w:r>
    </w:p>
    <w:p w14:paraId="1388B6CA" w14:textId="03F960AF" w:rsidR="00AD7580" w:rsidRPr="000E321F" w:rsidRDefault="000B400B" w:rsidP="000E321F">
      <w:pPr>
        <w:spacing w:after="0" w:line="240" w:lineRule="auto"/>
        <w:ind w:right="-518"/>
        <w:jc w:val="both"/>
        <w:rPr>
          <w:rFonts w:ascii="Arial" w:eastAsia="Times New Roman" w:hAnsi="Arial" w:cs="Arial"/>
          <w:sz w:val="21"/>
          <w:szCs w:val="21"/>
          <w:lang w:eastAsia="es-ES"/>
        </w:rPr>
      </w:pPr>
      <w:r>
        <w:rPr>
          <w:rFonts w:ascii="Arial" w:eastAsia="Times New Roman" w:hAnsi="Arial" w:cs="Arial"/>
          <w:sz w:val="21"/>
          <w:szCs w:val="21"/>
          <w:lang w:eastAsia="es-ES"/>
        </w:rPr>
        <w:t xml:space="preserve">                                </w:t>
      </w:r>
      <w:r w:rsidRPr="000B400B">
        <w:rPr>
          <w:rFonts w:ascii="Arial" w:eastAsia="Times New Roman" w:hAnsi="Arial" w:cs="Arial"/>
          <w:noProof/>
          <w:sz w:val="21"/>
          <w:szCs w:val="21"/>
          <w:lang w:eastAsia="es-ES"/>
        </w:rPr>
        <w:drawing>
          <wp:inline distT="0" distB="0" distL="0" distR="0" wp14:anchorId="1DFAAA49" wp14:editId="75CA6D60">
            <wp:extent cx="3312160" cy="1452880"/>
            <wp:effectExtent l="0" t="0" r="2540" b="0"/>
            <wp:docPr id="1390651542"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51542" name="Imagen 1" descr="Interfaz de usuario gráfica, Aplicación, Word&#10;&#10;Descripción generada automáticamente"/>
                    <pic:cNvPicPr/>
                  </pic:nvPicPr>
                  <pic:blipFill rotWithShape="1">
                    <a:blip r:embed="rId11"/>
                    <a:srcRect l="69699" t="64682" r="13736" b="6355"/>
                    <a:stretch/>
                  </pic:blipFill>
                  <pic:spPr bwMode="auto">
                    <a:xfrm>
                      <a:off x="0" y="0"/>
                      <a:ext cx="3353948" cy="1471210"/>
                    </a:xfrm>
                    <a:prstGeom prst="rect">
                      <a:avLst/>
                    </a:prstGeom>
                    <a:ln>
                      <a:noFill/>
                    </a:ln>
                    <a:extLst>
                      <a:ext uri="{53640926-AAD7-44D8-BBD7-CCE9431645EC}">
                        <a14:shadowObscured xmlns:a14="http://schemas.microsoft.com/office/drawing/2010/main"/>
                      </a:ext>
                    </a:extLst>
                  </pic:spPr>
                </pic:pic>
              </a:graphicData>
            </a:graphic>
          </wp:inline>
        </w:drawing>
      </w:r>
    </w:p>
    <w:p w14:paraId="433E822A" w14:textId="49B5E2E1" w:rsidR="000B400B" w:rsidRDefault="00AD7580" w:rsidP="000B400B">
      <w:pPr>
        <w:keepNext/>
        <w:spacing w:after="0" w:line="240" w:lineRule="auto"/>
        <w:ind w:left="-426" w:right="-518"/>
        <w:jc w:val="both"/>
        <w:outlineLvl w:val="1"/>
        <w:rPr>
          <w:rFonts w:ascii="Arial" w:eastAsia="Times New Roman" w:hAnsi="Arial" w:cs="Arial"/>
          <w:sz w:val="21"/>
          <w:szCs w:val="21"/>
          <w:lang w:eastAsia="es-ES"/>
        </w:rPr>
      </w:pPr>
      <w:r w:rsidRPr="000E321F">
        <w:rPr>
          <w:rFonts w:ascii="Arial" w:eastAsia="Times New Roman" w:hAnsi="Arial" w:cs="Arial"/>
          <w:sz w:val="21"/>
          <w:szCs w:val="21"/>
          <w:lang w:eastAsia="es-ES"/>
        </w:rPr>
        <w:t xml:space="preserve">Finalizada la exposición, </w:t>
      </w:r>
      <w:r w:rsidR="000B400B">
        <w:rPr>
          <w:rFonts w:ascii="Arial" w:eastAsia="Times New Roman" w:hAnsi="Arial" w:cs="Arial"/>
          <w:sz w:val="21"/>
          <w:szCs w:val="21"/>
          <w:lang w:eastAsia="es-ES"/>
        </w:rPr>
        <w:t xml:space="preserve">la </w:t>
      </w:r>
      <w:proofErr w:type="gramStart"/>
      <w:r w:rsidRPr="000E321F">
        <w:rPr>
          <w:rFonts w:ascii="Arial" w:eastAsia="Times New Roman" w:hAnsi="Arial" w:cs="Arial"/>
          <w:sz w:val="21"/>
          <w:szCs w:val="21"/>
          <w:lang w:eastAsia="es-ES"/>
        </w:rPr>
        <w:t>Jefa</w:t>
      </w:r>
      <w:proofErr w:type="gramEnd"/>
      <w:r w:rsidRPr="000E321F">
        <w:rPr>
          <w:rFonts w:ascii="Arial" w:eastAsia="Times New Roman" w:hAnsi="Arial" w:cs="Arial"/>
          <w:sz w:val="21"/>
          <w:szCs w:val="21"/>
          <w:lang w:eastAsia="es-ES"/>
        </w:rPr>
        <w:t xml:space="preserve"> del </w:t>
      </w:r>
      <w:r w:rsidR="000B400B">
        <w:rPr>
          <w:rFonts w:ascii="Arial" w:eastAsia="Times New Roman" w:hAnsi="Arial" w:cs="Arial"/>
          <w:sz w:val="21"/>
          <w:szCs w:val="21"/>
          <w:lang w:eastAsia="es-ES"/>
        </w:rPr>
        <w:t>Á</w:t>
      </w:r>
      <w:r w:rsidRPr="000E321F">
        <w:rPr>
          <w:rFonts w:ascii="Arial" w:eastAsia="Times New Roman" w:hAnsi="Arial" w:cs="Arial"/>
          <w:sz w:val="21"/>
          <w:szCs w:val="21"/>
          <w:lang w:eastAsia="es-ES"/>
        </w:rPr>
        <w:t xml:space="preserve">rea de Gestión y Desarrollo Humano solicitó a Junta Directiva, </w:t>
      </w:r>
      <w:r w:rsidR="000B400B">
        <w:rPr>
          <w:rFonts w:ascii="Arial" w:eastAsia="Times New Roman" w:hAnsi="Arial" w:cs="Arial"/>
          <w:sz w:val="21"/>
          <w:szCs w:val="21"/>
          <w:lang w:eastAsia="es-ES"/>
        </w:rPr>
        <w:t xml:space="preserve">autorizar la propuesta de metas institucionales para el 2025. </w:t>
      </w:r>
      <w:r w:rsidRPr="000E321F">
        <w:rPr>
          <w:rFonts w:ascii="Arial" w:eastAsia="Times New Roman" w:hAnsi="Arial" w:cs="Arial"/>
          <w:sz w:val="21"/>
          <w:szCs w:val="21"/>
          <w:lang w:eastAsia="es-ES"/>
        </w:rPr>
        <w:t xml:space="preserve">Junta Directiva, luego de conocer la solicitud presentada por la licenciada Marta Eugenia Aguilar de Dada, </w:t>
      </w:r>
      <w:proofErr w:type="gramStart"/>
      <w:r w:rsidRPr="000E321F">
        <w:rPr>
          <w:rFonts w:ascii="Arial" w:eastAsia="Times New Roman" w:hAnsi="Arial" w:cs="Arial"/>
          <w:sz w:val="21"/>
          <w:szCs w:val="21"/>
          <w:lang w:eastAsia="es-ES"/>
        </w:rPr>
        <w:t>Jefa</w:t>
      </w:r>
      <w:proofErr w:type="gramEnd"/>
      <w:r w:rsidRPr="000E321F">
        <w:rPr>
          <w:rFonts w:ascii="Arial" w:eastAsia="Times New Roman" w:hAnsi="Arial" w:cs="Arial"/>
          <w:sz w:val="21"/>
          <w:szCs w:val="21"/>
          <w:lang w:eastAsia="es-ES"/>
        </w:rPr>
        <w:t xml:space="preserve"> del Área de Gestión y Desarrollo Humano, de conformidad con lo regulado en el numeral II punto 1 literal a) y </w:t>
      </w:r>
      <w:r w:rsidR="000B400B">
        <w:rPr>
          <w:rFonts w:ascii="Arial" w:eastAsia="Times New Roman" w:hAnsi="Arial" w:cs="Arial"/>
          <w:sz w:val="21"/>
          <w:szCs w:val="21"/>
          <w:lang w:eastAsia="es-ES"/>
        </w:rPr>
        <w:t>romano</w:t>
      </w:r>
      <w:r w:rsidRPr="000E321F">
        <w:rPr>
          <w:rFonts w:ascii="Arial" w:eastAsia="Times New Roman" w:hAnsi="Arial" w:cs="Arial"/>
          <w:sz w:val="21"/>
          <w:szCs w:val="21"/>
          <w:lang w:eastAsia="es-ES"/>
        </w:rPr>
        <w:t xml:space="preserve"> III Punto 1 literal h),</w:t>
      </w:r>
      <w:r w:rsidR="00B12766">
        <w:rPr>
          <w:rFonts w:ascii="Arial" w:eastAsia="Times New Roman" w:hAnsi="Arial" w:cs="Arial"/>
          <w:sz w:val="21"/>
          <w:szCs w:val="21"/>
          <w:lang w:eastAsia="es-ES"/>
        </w:rPr>
        <w:t xml:space="preserve"> ambas disposiciones</w:t>
      </w:r>
      <w:r w:rsidRPr="000E321F">
        <w:rPr>
          <w:rFonts w:ascii="Arial" w:eastAsia="Times New Roman" w:hAnsi="Arial" w:cs="Arial"/>
          <w:sz w:val="21"/>
          <w:szCs w:val="21"/>
          <w:lang w:eastAsia="es-ES"/>
        </w:rPr>
        <w:t xml:space="preserve"> </w:t>
      </w:r>
      <w:r w:rsidR="000B400B">
        <w:rPr>
          <w:rFonts w:ascii="Arial" w:eastAsia="Times New Roman" w:hAnsi="Arial" w:cs="Arial"/>
          <w:sz w:val="21"/>
          <w:szCs w:val="21"/>
          <w:lang w:eastAsia="es-ES"/>
        </w:rPr>
        <w:t xml:space="preserve">del </w:t>
      </w:r>
      <w:r w:rsidR="000B400B" w:rsidRPr="000E321F">
        <w:rPr>
          <w:rFonts w:ascii="Arial" w:eastAsia="Times New Roman" w:hAnsi="Arial" w:cs="Arial"/>
          <w:sz w:val="21"/>
          <w:szCs w:val="21"/>
          <w:lang w:eastAsia="es-ES"/>
        </w:rPr>
        <w:t>Manual de Evaluación del Desempeño</w:t>
      </w:r>
      <w:r w:rsidR="000B400B">
        <w:rPr>
          <w:rFonts w:ascii="Arial" w:eastAsia="Times New Roman" w:hAnsi="Arial" w:cs="Arial"/>
          <w:sz w:val="21"/>
          <w:szCs w:val="21"/>
          <w:lang w:eastAsia="es-ES"/>
        </w:rPr>
        <w:t xml:space="preserve"> del Fondo Social para la Vivienda,</w:t>
      </w:r>
      <w:r w:rsidR="000B400B" w:rsidRPr="000E321F">
        <w:rPr>
          <w:rFonts w:ascii="Arial" w:eastAsia="Times New Roman" w:hAnsi="Arial" w:cs="Arial"/>
          <w:sz w:val="21"/>
          <w:szCs w:val="21"/>
          <w:lang w:eastAsia="es-ES"/>
        </w:rPr>
        <w:t xml:space="preserve"> </w:t>
      </w:r>
      <w:r w:rsidRPr="000E321F">
        <w:rPr>
          <w:rFonts w:ascii="Arial" w:eastAsia="Times New Roman" w:hAnsi="Arial" w:cs="Arial"/>
          <w:sz w:val="21"/>
          <w:szCs w:val="21"/>
          <w:lang w:eastAsia="es-ES"/>
        </w:rPr>
        <w:t>por unanimidad ACUERDA:</w:t>
      </w:r>
    </w:p>
    <w:p w14:paraId="359FF5A3" w14:textId="77777777" w:rsidR="000B400B" w:rsidRDefault="000B400B" w:rsidP="000B400B">
      <w:pPr>
        <w:keepNext/>
        <w:spacing w:after="0" w:line="240" w:lineRule="auto"/>
        <w:ind w:left="-426" w:right="-518"/>
        <w:jc w:val="both"/>
        <w:outlineLvl w:val="1"/>
        <w:rPr>
          <w:rFonts w:ascii="Arial" w:eastAsia="Times New Roman" w:hAnsi="Arial" w:cs="Arial"/>
          <w:sz w:val="21"/>
          <w:szCs w:val="21"/>
          <w:lang w:eastAsia="es-ES"/>
        </w:rPr>
      </w:pPr>
    </w:p>
    <w:p w14:paraId="2502FA0C" w14:textId="77777777" w:rsidR="000B400B" w:rsidRDefault="00AD7580" w:rsidP="0006457E">
      <w:pPr>
        <w:pStyle w:val="Prrafodelista"/>
        <w:keepNext/>
        <w:numPr>
          <w:ilvl w:val="0"/>
          <w:numId w:val="11"/>
        </w:numPr>
        <w:spacing w:after="0" w:line="240" w:lineRule="auto"/>
        <w:ind w:right="-518"/>
        <w:jc w:val="both"/>
        <w:outlineLvl w:val="1"/>
        <w:rPr>
          <w:rFonts w:ascii="Arial" w:eastAsia="Times New Roman" w:hAnsi="Arial" w:cs="Arial"/>
          <w:sz w:val="21"/>
          <w:szCs w:val="21"/>
          <w:lang w:eastAsia="es-ES"/>
        </w:rPr>
      </w:pPr>
      <w:r w:rsidRPr="000B400B">
        <w:rPr>
          <w:rFonts w:ascii="Arial" w:eastAsia="Times New Roman" w:hAnsi="Arial" w:cs="Arial"/>
          <w:sz w:val="21"/>
          <w:szCs w:val="21"/>
          <w:lang w:eastAsia="es-ES"/>
        </w:rPr>
        <w:t>Autorizar los componentes del Sistema de Evaluación de Desempeño.</w:t>
      </w:r>
    </w:p>
    <w:p w14:paraId="72D3EFBA" w14:textId="608FF58A" w:rsidR="000B400B" w:rsidRDefault="000B400B" w:rsidP="000B400B">
      <w:pPr>
        <w:pStyle w:val="Prrafodelista"/>
        <w:keepNext/>
        <w:spacing w:after="0" w:line="240" w:lineRule="auto"/>
        <w:ind w:left="-66" w:right="-518"/>
        <w:jc w:val="both"/>
        <w:outlineLvl w:val="1"/>
        <w:rPr>
          <w:rFonts w:ascii="Arial" w:eastAsia="Times New Roman" w:hAnsi="Arial" w:cs="Arial"/>
          <w:sz w:val="21"/>
          <w:szCs w:val="21"/>
          <w:lang w:eastAsia="es-ES"/>
        </w:rPr>
      </w:pPr>
      <w:r>
        <w:rPr>
          <w:rFonts w:ascii="Arial" w:eastAsia="Times New Roman" w:hAnsi="Arial" w:cs="Arial"/>
          <w:sz w:val="21"/>
          <w:szCs w:val="21"/>
          <w:lang w:eastAsia="es-ES"/>
        </w:rPr>
        <w:t xml:space="preserve">                                           </w:t>
      </w:r>
      <w:r w:rsidRPr="000B400B">
        <w:rPr>
          <w:rFonts w:ascii="Arial" w:eastAsia="Times New Roman" w:hAnsi="Arial" w:cs="Arial"/>
          <w:noProof/>
          <w:sz w:val="21"/>
          <w:szCs w:val="21"/>
          <w:lang w:eastAsia="es-ES"/>
        </w:rPr>
        <w:drawing>
          <wp:inline distT="0" distB="0" distL="0" distR="0" wp14:anchorId="4B9E1B12" wp14:editId="161D0634">
            <wp:extent cx="2540000" cy="1362927"/>
            <wp:effectExtent l="0" t="0" r="0" b="8890"/>
            <wp:docPr id="111281772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17724" name="Imagen 1" descr="Interfaz de usuario gráfica, Aplicación, Word&#10;&#10;Descripción generada automáticamente"/>
                    <pic:cNvPicPr/>
                  </pic:nvPicPr>
                  <pic:blipFill rotWithShape="1">
                    <a:blip r:embed="rId12"/>
                    <a:srcRect l="72415" t="34111" r="16452" b="44650"/>
                    <a:stretch/>
                  </pic:blipFill>
                  <pic:spPr bwMode="auto">
                    <a:xfrm>
                      <a:off x="0" y="0"/>
                      <a:ext cx="2554893" cy="1370918"/>
                    </a:xfrm>
                    <a:prstGeom prst="rect">
                      <a:avLst/>
                    </a:prstGeom>
                    <a:ln>
                      <a:noFill/>
                    </a:ln>
                    <a:extLst>
                      <a:ext uri="{53640926-AAD7-44D8-BBD7-CCE9431645EC}">
                        <a14:shadowObscured xmlns:a14="http://schemas.microsoft.com/office/drawing/2010/main"/>
                      </a:ext>
                    </a:extLst>
                  </pic:spPr>
                </pic:pic>
              </a:graphicData>
            </a:graphic>
          </wp:inline>
        </w:drawing>
      </w:r>
    </w:p>
    <w:p w14:paraId="7919FD24" w14:textId="77777777" w:rsidR="000B400B" w:rsidRDefault="000B400B" w:rsidP="000B400B">
      <w:pPr>
        <w:pStyle w:val="Prrafodelista"/>
        <w:keepNext/>
        <w:spacing w:after="0" w:line="240" w:lineRule="auto"/>
        <w:ind w:left="-66" w:right="-518"/>
        <w:jc w:val="both"/>
        <w:outlineLvl w:val="1"/>
        <w:rPr>
          <w:rFonts w:ascii="Arial" w:eastAsia="Times New Roman" w:hAnsi="Arial" w:cs="Arial"/>
          <w:sz w:val="21"/>
          <w:szCs w:val="21"/>
          <w:lang w:eastAsia="es-ES"/>
        </w:rPr>
      </w:pPr>
    </w:p>
    <w:p w14:paraId="1EF6973D" w14:textId="2B50A187" w:rsidR="00AD7580" w:rsidRDefault="00AD7580" w:rsidP="0006457E">
      <w:pPr>
        <w:pStyle w:val="Prrafodelista"/>
        <w:keepNext/>
        <w:numPr>
          <w:ilvl w:val="0"/>
          <w:numId w:val="11"/>
        </w:numPr>
        <w:spacing w:after="0" w:line="240" w:lineRule="auto"/>
        <w:ind w:right="-518"/>
        <w:jc w:val="both"/>
        <w:outlineLvl w:val="1"/>
        <w:rPr>
          <w:rFonts w:ascii="Arial" w:eastAsia="Times New Roman" w:hAnsi="Arial" w:cs="Arial"/>
          <w:sz w:val="21"/>
          <w:szCs w:val="21"/>
          <w:lang w:eastAsia="es-ES"/>
        </w:rPr>
      </w:pPr>
      <w:r w:rsidRPr="000B400B">
        <w:rPr>
          <w:rFonts w:ascii="Arial" w:eastAsia="Times New Roman" w:hAnsi="Arial" w:cs="Arial"/>
          <w:sz w:val="21"/>
          <w:szCs w:val="21"/>
          <w:lang w:eastAsia="es-ES"/>
        </w:rPr>
        <w:t>Incorporar las siguientes Metas Institucionales clave para el año 202</w:t>
      </w:r>
      <w:r w:rsidR="000B400B">
        <w:rPr>
          <w:rFonts w:ascii="Arial" w:eastAsia="Times New Roman" w:hAnsi="Arial" w:cs="Arial"/>
          <w:sz w:val="21"/>
          <w:szCs w:val="21"/>
          <w:lang w:eastAsia="es-ES"/>
        </w:rPr>
        <w:t>5</w:t>
      </w:r>
      <w:r w:rsidRPr="000B400B">
        <w:rPr>
          <w:rFonts w:ascii="Arial" w:eastAsia="Times New Roman" w:hAnsi="Arial" w:cs="Arial"/>
          <w:sz w:val="21"/>
          <w:szCs w:val="21"/>
          <w:lang w:eastAsia="es-ES"/>
        </w:rPr>
        <w:t>.</w:t>
      </w:r>
    </w:p>
    <w:p w14:paraId="156493AD" w14:textId="69008065" w:rsidR="00611B4F" w:rsidRDefault="000B400B" w:rsidP="00611B4F">
      <w:pPr>
        <w:tabs>
          <w:tab w:val="left" w:pos="284"/>
        </w:tabs>
        <w:spacing w:after="0" w:line="240" w:lineRule="auto"/>
        <w:ind w:left="-284" w:right="-801"/>
        <w:jc w:val="both"/>
        <w:rPr>
          <w:rFonts w:ascii="Arial" w:eastAsia="Times New Roman" w:hAnsi="Arial" w:cs="Arial"/>
          <w:sz w:val="21"/>
          <w:szCs w:val="21"/>
          <w:lang w:eastAsia="es-ES"/>
        </w:rPr>
      </w:pPr>
      <w:r>
        <w:rPr>
          <w:rFonts w:ascii="Arial" w:eastAsia="Times New Roman" w:hAnsi="Arial" w:cs="Arial"/>
          <w:sz w:val="21"/>
          <w:szCs w:val="21"/>
          <w:lang w:eastAsia="es-ES"/>
        </w:rPr>
        <w:t xml:space="preserve">                                            </w:t>
      </w:r>
      <w:r w:rsidRPr="000B400B">
        <w:rPr>
          <w:rFonts w:ascii="Arial" w:eastAsia="Times New Roman" w:hAnsi="Arial" w:cs="Arial"/>
          <w:noProof/>
          <w:sz w:val="21"/>
          <w:szCs w:val="21"/>
          <w:lang w:eastAsia="es-ES"/>
        </w:rPr>
        <w:drawing>
          <wp:inline distT="0" distB="0" distL="0" distR="0" wp14:anchorId="5E3FDF31" wp14:editId="6CA54DF2">
            <wp:extent cx="2794000" cy="1427703"/>
            <wp:effectExtent l="0" t="0" r="6350" b="1270"/>
            <wp:docPr id="199376156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61568" name="Imagen 1" descr="Interfaz de usuario gráfica, Aplicación, Word&#10;&#10;Descripción generada automáticamente"/>
                    <pic:cNvPicPr/>
                  </pic:nvPicPr>
                  <pic:blipFill rotWithShape="1">
                    <a:blip r:embed="rId13"/>
                    <a:srcRect l="69699" t="62751" r="13827" b="7321"/>
                    <a:stretch/>
                  </pic:blipFill>
                  <pic:spPr bwMode="auto">
                    <a:xfrm>
                      <a:off x="0" y="0"/>
                      <a:ext cx="2808956" cy="1435345"/>
                    </a:xfrm>
                    <a:prstGeom prst="rect">
                      <a:avLst/>
                    </a:prstGeom>
                    <a:ln>
                      <a:noFill/>
                    </a:ln>
                    <a:extLst>
                      <a:ext uri="{53640926-AAD7-44D8-BBD7-CCE9431645EC}">
                        <a14:shadowObscured xmlns:a14="http://schemas.microsoft.com/office/drawing/2010/main"/>
                      </a:ext>
                    </a:extLst>
                  </pic:spPr>
                </pic:pic>
              </a:graphicData>
            </a:graphic>
          </wp:inline>
        </w:drawing>
      </w:r>
    </w:p>
    <w:bookmarkEnd w:id="18"/>
    <w:bookmarkEnd w:id="19"/>
    <w:p w14:paraId="6F7F1461"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51306EB1"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21A304C9" w14:textId="2D70912C" w:rsidR="00E02FAD" w:rsidRDefault="00611B4F" w:rsidP="00E02FAD">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20" w:name="_Hlk188606882"/>
      <w:r w:rsidRPr="00746313">
        <w:rPr>
          <w:rFonts w:ascii="Arial" w:hAnsi="Arial" w:cs="Arial"/>
          <w:b/>
          <w:snapToGrid w:val="0"/>
          <w:kern w:val="2"/>
          <w:sz w:val="21"/>
          <w:szCs w:val="21"/>
          <w14:ligatures w14:val="standardContextual"/>
        </w:rPr>
        <w:t>NOMBRAMIENTO DE PERSONAL EJECUTIVO.</w:t>
      </w:r>
      <w:r w:rsidR="00746313" w:rsidRPr="00746313">
        <w:rPr>
          <w:rFonts w:ascii="Arial" w:eastAsia="Times New Roman" w:hAnsi="Arial" w:cs="Arial"/>
          <w:sz w:val="21"/>
          <w:szCs w:val="21"/>
          <w:lang w:eastAsia="es-ES"/>
        </w:rPr>
        <w:t xml:space="preserve"> </w:t>
      </w:r>
      <w:bookmarkStart w:id="21" w:name="_Hlk188888637"/>
      <w:r w:rsidR="00AD7580" w:rsidRPr="00746313">
        <w:rPr>
          <w:rFonts w:ascii="Arial" w:eastAsia="Times New Roman" w:hAnsi="Arial" w:cs="Arial"/>
          <w:sz w:val="21"/>
          <w:szCs w:val="21"/>
          <w:lang w:eastAsia="es-ES"/>
        </w:rPr>
        <w:t xml:space="preserve">El </w:t>
      </w:r>
      <w:proofErr w:type="gramStart"/>
      <w:r w:rsidR="00AD7580" w:rsidRPr="00746313">
        <w:rPr>
          <w:rFonts w:ascii="Arial" w:eastAsia="Times New Roman" w:hAnsi="Arial" w:cs="Arial"/>
          <w:sz w:val="21"/>
          <w:szCs w:val="21"/>
          <w:lang w:eastAsia="es-ES"/>
        </w:rPr>
        <w:t>Presidente</w:t>
      </w:r>
      <w:proofErr w:type="gramEnd"/>
      <w:r w:rsidR="00AD7580" w:rsidRPr="00746313">
        <w:rPr>
          <w:rFonts w:ascii="Arial" w:eastAsia="Times New Roman" w:hAnsi="Arial" w:cs="Arial"/>
          <w:sz w:val="21"/>
          <w:szCs w:val="21"/>
          <w:lang w:eastAsia="es-ES"/>
        </w:rPr>
        <w:t xml:space="preserve"> y Director Ejecutivo sometió a consideración de los Directores, propuesta de nombramiento de</w:t>
      </w:r>
      <w:r w:rsidR="00746313" w:rsidRPr="00746313">
        <w:rPr>
          <w:rFonts w:ascii="Arial" w:eastAsia="Times New Roman" w:hAnsi="Arial" w:cs="Arial"/>
          <w:sz w:val="21"/>
          <w:szCs w:val="21"/>
          <w:lang w:eastAsia="es-ES"/>
        </w:rPr>
        <w:t xml:space="preserve"> personal ejecutivo</w:t>
      </w:r>
      <w:r w:rsidR="00AD7580" w:rsidRPr="00746313">
        <w:rPr>
          <w:rFonts w:ascii="Arial" w:eastAsia="Times New Roman" w:hAnsi="Arial" w:cs="Arial"/>
          <w:sz w:val="21"/>
          <w:szCs w:val="21"/>
          <w:lang w:eastAsia="es-ES"/>
        </w:rPr>
        <w:t xml:space="preserve">. Para su presentación invitó </w:t>
      </w:r>
      <w:r w:rsidR="00746313">
        <w:rPr>
          <w:rFonts w:ascii="Arial" w:eastAsia="Times New Roman" w:hAnsi="Arial" w:cs="Arial"/>
          <w:sz w:val="21"/>
          <w:szCs w:val="21"/>
          <w:lang w:eastAsia="es-ES"/>
        </w:rPr>
        <w:t xml:space="preserve">a la </w:t>
      </w:r>
      <w:r w:rsidR="00AD7580" w:rsidRPr="00746313">
        <w:rPr>
          <w:rFonts w:ascii="Arial" w:eastAsia="Times New Roman" w:hAnsi="Arial" w:cs="Arial"/>
          <w:sz w:val="21"/>
          <w:szCs w:val="21"/>
          <w:lang w:eastAsia="es-ES"/>
        </w:rPr>
        <w:t>licenciada Marta Eugenia Aguilar de Dada, Jefa del Área de Gestión y Desarrollo Humano</w:t>
      </w:r>
      <w:r w:rsidR="00746313">
        <w:rPr>
          <w:rFonts w:ascii="Arial" w:eastAsia="Times New Roman" w:hAnsi="Arial" w:cs="Arial"/>
          <w:sz w:val="21"/>
          <w:szCs w:val="21"/>
          <w:lang w:eastAsia="es-ES"/>
        </w:rPr>
        <w:t xml:space="preserve"> quien inició su presentación explic</w:t>
      </w:r>
      <w:r w:rsidR="00746313" w:rsidRPr="00E02FAD">
        <w:rPr>
          <w:rFonts w:ascii="Arial" w:eastAsia="Times New Roman" w:hAnsi="Arial" w:cs="Arial"/>
          <w:sz w:val="21"/>
          <w:szCs w:val="21"/>
          <w:lang w:eastAsia="es-ES"/>
        </w:rPr>
        <w:t>ando</w:t>
      </w:r>
      <w:r w:rsidR="003220C8" w:rsidRPr="00E02FAD">
        <w:rPr>
          <w:rFonts w:ascii="Arial" w:eastAsia="Times New Roman" w:hAnsi="Arial" w:cs="Arial"/>
          <w:sz w:val="21"/>
          <w:szCs w:val="21"/>
          <w:lang w:eastAsia="es-ES"/>
        </w:rPr>
        <w:t xml:space="preserve"> que</w:t>
      </w:r>
      <w:r w:rsidR="00746313" w:rsidRPr="00E02FAD">
        <w:rPr>
          <w:rFonts w:ascii="Arial" w:eastAsia="Times New Roman" w:hAnsi="Arial" w:cs="Arial"/>
          <w:sz w:val="21"/>
          <w:szCs w:val="21"/>
          <w:lang w:eastAsia="es-ES"/>
        </w:rPr>
        <w:t xml:space="preserve"> a</w:t>
      </w:r>
      <w:r w:rsidR="00746313" w:rsidRPr="00746313">
        <w:rPr>
          <w:rFonts w:ascii="Arial" w:eastAsia="Times New Roman" w:hAnsi="Arial" w:cs="Arial"/>
          <w:sz w:val="21"/>
          <w:szCs w:val="21"/>
          <w:lang w:eastAsia="es-ES"/>
        </w:rPr>
        <w:t>ctualmente el F</w:t>
      </w:r>
      <w:r w:rsidR="00746313" w:rsidRPr="00E02FAD">
        <w:rPr>
          <w:rFonts w:ascii="Arial" w:eastAsia="Times New Roman" w:hAnsi="Arial" w:cs="Arial"/>
          <w:sz w:val="21"/>
          <w:szCs w:val="21"/>
          <w:lang w:eastAsia="es-ES"/>
        </w:rPr>
        <w:t>ondo Social para la Vivienda (FSV)</w:t>
      </w:r>
      <w:r w:rsidR="00746313" w:rsidRPr="00746313">
        <w:rPr>
          <w:rFonts w:ascii="Arial" w:eastAsia="Times New Roman" w:hAnsi="Arial" w:cs="Arial"/>
          <w:sz w:val="21"/>
          <w:szCs w:val="21"/>
          <w:lang w:eastAsia="es-ES"/>
        </w:rPr>
        <w:t xml:space="preserve"> en materia de manejo de finanzas modernas</w:t>
      </w:r>
      <w:r w:rsidR="00E02FAD">
        <w:rPr>
          <w:rFonts w:ascii="Arial" w:eastAsia="Times New Roman" w:hAnsi="Arial" w:cs="Arial"/>
          <w:sz w:val="21"/>
          <w:szCs w:val="21"/>
          <w:lang w:eastAsia="es-ES"/>
        </w:rPr>
        <w:t xml:space="preserve">, </w:t>
      </w:r>
      <w:r w:rsidR="00B12766">
        <w:rPr>
          <w:rFonts w:ascii="Arial" w:eastAsia="Times New Roman" w:hAnsi="Arial" w:cs="Arial"/>
          <w:sz w:val="21"/>
          <w:szCs w:val="21"/>
          <w:lang w:eastAsia="es-ES"/>
        </w:rPr>
        <w:t xml:space="preserve">cuenta </w:t>
      </w:r>
      <w:r w:rsidR="00746313" w:rsidRPr="00746313">
        <w:rPr>
          <w:rFonts w:ascii="Arial" w:eastAsia="Times New Roman" w:hAnsi="Arial" w:cs="Arial"/>
          <w:sz w:val="21"/>
          <w:szCs w:val="21"/>
          <w:lang w:eastAsia="es-ES"/>
        </w:rPr>
        <w:t>con recursos humanos para</w:t>
      </w:r>
      <w:r w:rsidR="00E02FAD">
        <w:rPr>
          <w:rFonts w:ascii="Arial" w:eastAsia="Times New Roman" w:hAnsi="Arial" w:cs="Arial"/>
          <w:sz w:val="21"/>
          <w:szCs w:val="21"/>
          <w:lang w:eastAsia="es-ES"/>
        </w:rPr>
        <w:t xml:space="preserve"> realizar las siguientes actividades</w:t>
      </w:r>
      <w:r w:rsidR="00746313" w:rsidRPr="00746313">
        <w:rPr>
          <w:rFonts w:ascii="Arial" w:eastAsia="Times New Roman" w:hAnsi="Arial" w:cs="Arial"/>
          <w:sz w:val="21"/>
          <w:szCs w:val="21"/>
          <w:lang w:eastAsia="es-ES"/>
        </w:rPr>
        <w:t>:</w:t>
      </w:r>
      <w:r w:rsidR="00746313" w:rsidRPr="00E02FAD">
        <w:rPr>
          <w:rFonts w:ascii="Arial" w:eastAsia="Times New Roman" w:hAnsi="Arial" w:cs="Arial"/>
          <w:sz w:val="21"/>
          <w:szCs w:val="21"/>
          <w:lang w:eastAsia="es-ES"/>
        </w:rPr>
        <w:t xml:space="preserve"> </w:t>
      </w:r>
      <w:r w:rsidR="00E02FAD">
        <w:rPr>
          <w:rFonts w:ascii="Arial" w:eastAsia="Times New Roman" w:hAnsi="Arial" w:cs="Arial"/>
          <w:sz w:val="21"/>
          <w:szCs w:val="21"/>
          <w:lang w:eastAsia="es-ES"/>
        </w:rPr>
        <w:t>G</w:t>
      </w:r>
      <w:r w:rsidR="00746313" w:rsidRPr="00746313">
        <w:rPr>
          <w:rFonts w:ascii="Arial" w:eastAsia="Times New Roman" w:hAnsi="Arial" w:cs="Arial"/>
          <w:sz w:val="21"/>
          <w:szCs w:val="21"/>
          <w:lang w:eastAsia="es-ES"/>
        </w:rPr>
        <w:t>estionar y administrar eficientemente la obtención de los recursos</w:t>
      </w:r>
      <w:r w:rsidR="00E02FAD">
        <w:rPr>
          <w:rFonts w:ascii="Arial" w:eastAsia="Times New Roman" w:hAnsi="Arial" w:cs="Arial"/>
          <w:sz w:val="21"/>
          <w:szCs w:val="21"/>
          <w:lang w:eastAsia="es-ES"/>
        </w:rPr>
        <w:t>; f</w:t>
      </w:r>
      <w:r w:rsidR="00746313" w:rsidRPr="00746313">
        <w:rPr>
          <w:rFonts w:ascii="Arial" w:eastAsia="Times New Roman" w:hAnsi="Arial" w:cs="Arial"/>
          <w:sz w:val="21"/>
          <w:szCs w:val="21"/>
          <w:lang w:eastAsia="es-ES"/>
        </w:rPr>
        <w:t>inanciar la demanda de créditos adquiridos a través de emisiones de valores y préstamos</w:t>
      </w:r>
      <w:r w:rsidR="00E02FAD">
        <w:rPr>
          <w:rFonts w:ascii="Arial" w:eastAsia="Times New Roman" w:hAnsi="Arial" w:cs="Arial"/>
          <w:sz w:val="21"/>
          <w:szCs w:val="21"/>
          <w:lang w:eastAsia="es-ES"/>
        </w:rPr>
        <w:t>; v</w:t>
      </w:r>
      <w:r w:rsidR="00746313" w:rsidRPr="00746313">
        <w:rPr>
          <w:rFonts w:ascii="Arial" w:eastAsia="Times New Roman" w:hAnsi="Arial" w:cs="Arial"/>
          <w:sz w:val="21"/>
          <w:szCs w:val="21"/>
          <w:lang w:eastAsia="es-ES"/>
        </w:rPr>
        <w:t>elar por la liquidez financiera y administrativa</w:t>
      </w:r>
      <w:r w:rsidR="00E02FAD">
        <w:rPr>
          <w:rFonts w:ascii="Arial" w:eastAsia="Times New Roman" w:hAnsi="Arial" w:cs="Arial"/>
          <w:sz w:val="21"/>
          <w:szCs w:val="21"/>
          <w:lang w:eastAsia="es-ES"/>
        </w:rPr>
        <w:t xml:space="preserve">; </w:t>
      </w:r>
      <w:r w:rsidR="00E02FAD">
        <w:rPr>
          <w:rFonts w:ascii="Arial" w:eastAsia="Times New Roman" w:hAnsi="Arial" w:cs="Arial"/>
          <w:sz w:val="21"/>
          <w:szCs w:val="21"/>
          <w:lang w:eastAsia="es-ES"/>
        </w:rPr>
        <w:lastRenderedPageBreak/>
        <w:t>c</w:t>
      </w:r>
      <w:r w:rsidR="00746313" w:rsidRPr="00746313">
        <w:rPr>
          <w:rFonts w:ascii="Arial" w:eastAsia="Times New Roman" w:hAnsi="Arial" w:cs="Arial"/>
          <w:sz w:val="21"/>
          <w:szCs w:val="21"/>
          <w:lang w:eastAsia="es-ES"/>
        </w:rPr>
        <w:t xml:space="preserve">ontrolar los ingresos del flujo de efectivo, entre otros; sin embargo, para continuar con la </w:t>
      </w:r>
      <w:r w:rsidR="00E02FAD">
        <w:rPr>
          <w:rFonts w:ascii="Arial" w:eastAsia="Times New Roman" w:hAnsi="Arial" w:cs="Arial"/>
          <w:sz w:val="21"/>
          <w:szCs w:val="21"/>
          <w:lang w:eastAsia="es-ES"/>
        </w:rPr>
        <w:t xml:space="preserve">mejora y </w:t>
      </w:r>
      <w:r w:rsidR="00746313" w:rsidRPr="00746313">
        <w:rPr>
          <w:rFonts w:ascii="Arial" w:eastAsia="Times New Roman" w:hAnsi="Arial" w:cs="Arial"/>
          <w:sz w:val="21"/>
          <w:szCs w:val="21"/>
          <w:lang w:eastAsia="es-ES"/>
        </w:rPr>
        <w:t>modernización</w:t>
      </w:r>
      <w:r w:rsidR="00E02FAD">
        <w:rPr>
          <w:rFonts w:ascii="Arial" w:eastAsia="Times New Roman" w:hAnsi="Arial" w:cs="Arial"/>
          <w:sz w:val="21"/>
          <w:szCs w:val="21"/>
          <w:lang w:eastAsia="es-ES"/>
        </w:rPr>
        <w:t xml:space="preserve"> institucional</w:t>
      </w:r>
      <w:r w:rsidR="00746313" w:rsidRPr="00746313">
        <w:rPr>
          <w:rFonts w:ascii="Arial" w:eastAsia="Times New Roman" w:hAnsi="Arial" w:cs="Arial"/>
          <w:sz w:val="21"/>
          <w:szCs w:val="21"/>
          <w:lang w:eastAsia="es-ES"/>
        </w:rPr>
        <w:t xml:space="preserve">, </w:t>
      </w:r>
      <w:r w:rsidR="00E02FAD">
        <w:rPr>
          <w:rFonts w:ascii="Arial" w:eastAsia="Times New Roman" w:hAnsi="Arial" w:cs="Arial"/>
          <w:sz w:val="21"/>
          <w:szCs w:val="21"/>
          <w:lang w:eastAsia="es-ES"/>
        </w:rPr>
        <w:t>es importante</w:t>
      </w:r>
      <w:r w:rsidR="00746313" w:rsidRPr="00746313">
        <w:rPr>
          <w:rFonts w:ascii="Arial" w:eastAsia="Times New Roman" w:hAnsi="Arial" w:cs="Arial"/>
          <w:sz w:val="21"/>
          <w:szCs w:val="21"/>
          <w:lang w:eastAsia="es-ES"/>
        </w:rPr>
        <w:t xml:space="preserve"> adoptar mecanismos que el mercado financiero ofrece, sin descuidar la operativa financiera</w:t>
      </w:r>
      <w:r w:rsidR="00B12766">
        <w:rPr>
          <w:rFonts w:ascii="Arial" w:eastAsia="Times New Roman" w:hAnsi="Arial" w:cs="Arial"/>
          <w:sz w:val="21"/>
          <w:szCs w:val="21"/>
          <w:lang w:eastAsia="es-ES"/>
        </w:rPr>
        <w:t xml:space="preserve"> institucional</w:t>
      </w:r>
      <w:r w:rsidR="00746313" w:rsidRPr="00746313">
        <w:rPr>
          <w:rFonts w:ascii="Arial" w:eastAsia="Times New Roman" w:hAnsi="Arial" w:cs="Arial"/>
          <w:sz w:val="21"/>
          <w:szCs w:val="21"/>
          <w:lang w:eastAsia="es-ES"/>
        </w:rPr>
        <w:t xml:space="preserve"> cotidiana.</w:t>
      </w:r>
      <w:r w:rsidR="00E02FAD">
        <w:rPr>
          <w:rFonts w:ascii="Arial" w:eastAsia="Times New Roman" w:hAnsi="Arial" w:cs="Arial"/>
          <w:sz w:val="21"/>
          <w:szCs w:val="21"/>
          <w:lang w:eastAsia="es-ES"/>
        </w:rPr>
        <w:t xml:space="preserve"> </w:t>
      </w:r>
      <w:r w:rsidR="00746313" w:rsidRPr="00746313">
        <w:rPr>
          <w:rFonts w:ascii="Arial" w:eastAsia="Times New Roman" w:hAnsi="Arial" w:cs="Arial"/>
          <w:sz w:val="21"/>
          <w:szCs w:val="21"/>
          <w:lang w:eastAsia="es-ES"/>
        </w:rPr>
        <w:t>Ante esta necesidad</w:t>
      </w:r>
      <w:r w:rsidR="00E02FAD">
        <w:rPr>
          <w:rFonts w:ascii="Arial" w:eastAsia="Times New Roman" w:hAnsi="Arial" w:cs="Arial"/>
          <w:sz w:val="21"/>
          <w:szCs w:val="21"/>
          <w:lang w:eastAsia="es-ES"/>
        </w:rPr>
        <w:t>,</w:t>
      </w:r>
      <w:r w:rsidR="00746313" w:rsidRPr="00746313">
        <w:rPr>
          <w:rFonts w:ascii="Arial" w:eastAsia="Times New Roman" w:hAnsi="Arial" w:cs="Arial"/>
          <w:sz w:val="21"/>
          <w:szCs w:val="21"/>
          <w:lang w:eastAsia="es-ES"/>
        </w:rPr>
        <w:t xml:space="preserve"> es importante enfocar recursos para gestionar la identificación, definición, desarrollo e implementación de proyectos financieros que nos posicionen como lideres en el uso de herramientas modernas de finanzas</w:t>
      </w:r>
      <w:r w:rsidR="00E02FAD">
        <w:rPr>
          <w:rFonts w:ascii="Arial" w:eastAsia="Times New Roman" w:hAnsi="Arial" w:cs="Arial"/>
          <w:sz w:val="21"/>
          <w:szCs w:val="21"/>
          <w:lang w:eastAsia="es-ES"/>
        </w:rPr>
        <w:t>, siendo necesaria l</w:t>
      </w:r>
      <w:r w:rsidR="00746313" w:rsidRPr="00746313">
        <w:rPr>
          <w:rFonts w:ascii="Arial" w:eastAsia="Times New Roman" w:hAnsi="Arial" w:cs="Arial"/>
          <w:sz w:val="21"/>
          <w:szCs w:val="21"/>
          <w:lang w:eastAsia="es-ES"/>
        </w:rPr>
        <w:t>a asignación de una nueva plaza</w:t>
      </w:r>
      <w:r w:rsidR="00E02FAD">
        <w:rPr>
          <w:rFonts w:ascii="Arial" w:eastAsia="Times New Roman" w:hAnsi="Arial" w:cs="Arial"/>
          <w:sz w:val="21"/>
          <w:szCs w:val="21"/>
          <w:lang w:eastAsia="es-ES"/>
        </w:rPr>
        <w:t xml:space="preserve"> para atender los nuevos retos, debiendo tener asignada </w:t>
      </w:r>
      <w:r w:rsidR="00746313" w:rsidRPr="00746313">
        <w:rPr>
          <w:rFonts w:ascii="Arial" w:eastAsia="Times New Roman" w:hAnsi="Arial" w:cs="Arial"/>
          <w:sz w:val="21"/>
          <w:szCs w:val="21"/>
          <w:lang w:eastAsia="es-ES"/>
        </w:rPr>
        <w:t>como funciones principales las siguientes:</w:t>
      </w:r>
      <w:r w:rsidR="00E02FAD">
        <w:rPr>
          <w:rFonts w:ascii="Arial" w:eastAsia="Times New Roman" w:hAnsi="Arial" w:cs="Arial"/>
          <w:sz w:val="21"/>
          <w:szCs w:val="21"/>
          <w:lang w:eastAsia="es-ES"/>
        </w:rPr>
        <w:t xml:space="preserve"> </w:t>
      </w:r>
    </w:p>
    <w:p w14:paraId="2DECB99D" w14:textId="77777777" w:rsidR="00E02FAD" w:rsidRDefault="00746313" w:rsidP="0006457E">
      <w:pPr>
        <w:pStyle w:val="Prrafodelista"/>
        <w:numPr>
          <w:ilvl w:val="0"/>
          <w:numId w:val="12"/>
        </w:numPr>
        <w:tabs>
          <w:tab w:val="left" w:pos="284"/>
        </w:tabs>
        <w:spacing w:after="0" w:line="240" w:lineRule="auto"/>
        <w:ind w:left="284" w:right="-801" w:hanging="208"/>
        <w:jc w:val="both"/>
        <w:rPr>
          <w:rFonts w:ascii="Arial" w:eastAsia="Times New Roman" w:hAnsi="Arial" w:cs="Arial"/>
          <w:sz w:val="21"/>
          <w:szCs w:val="21"/>
          <w:lang w:eastAsia="es-ES"/>
        </w:rPr>
      </w:pPr>
      <w:r w:rsidRPr="00E02FAD">
        <w:rPr>
          <w:rFonts w:ascii="Arial" w:eastAsia="Times New Roman" w:hAnsi="Arial" w:cs="Arial"/>
          <w:sz w:val="21"/>
          <w:szCs w:val="21"/>
          <w:lang w:eastAsia="es-ES"/>
        </w:rPr>
        <w:t>Coordinar y gestionar de manera conjunta con gerencias y unidades el desarrollo e implementación de proyectos financieros.</w:t>
      </w:r>
    </w:p>
    <w:p w14:paraId="32BDB2D6" w14:textId="77777777" w:rsidR="00E02FAD" w:rsidRDefault="00746313" w:rsidP="0006457E">
      <w:pPr>
        <w:pStyle w:val="Prrafodelista"/>
        <w:numPr>
          <w:ilvl w:val="0"/>
          <w:numId w:val="12"/>
        </w:numPr>
        <w:tabs>
          <w:tab w:val="left" w:pos="284"/>
        </w:tabs>
        <w:spacing w:after="0" w:line="240" w:lineRule="auto"/>
        <w:ind w:left="284" w:right="-801" w:hanging="208"/>
        <w:jc w:val="both"/>
        <w:rPr>
          <w:rFonts w:ascii="Arial" w:eastAsia="Times New Roman" w:hAnsi="Arial" w:cs="Arial"/>
          <w:sz w:val="21"/>
          <w:szCs w:val="21"/>
          <w:lang w:eastAsia="es-ES"/>
        </w:rPr>
      </w:pPr>
      <w:r w:rsidRPr="00E02FAD">
        <w:rPr>
          <w:rFonts w:ascii="Arial" w:eastAsia="Times New Roman" w:hAnsi="Arial" w:cs="Arial"/>
          <w:sz w:val="21"/>
          <w:szCs w:val="21"/>
          <w:lang w:eastAsia="es-ES"/>
        </w:rPr>
        <w:t>Proponer, ejecutar e implementar proyectos para la modernización de la colecturía de pagos, presupuesto y contabilidad institucional.</w:t>
      </w:r>
    </w:p>
    <w:p w14:paraId="2E26714D" w14:textId="77777777" w:rsidR="004C7F69" w:rsidRDefault="00746313" w:rsidP="0006457E">
      <w:pPr>
        <w:pStyle w:val="Prrafodelista"/>
        <w:numPr>
          <w:ilvl w:val="0"/>
          <w:numId w:val="12"/>
        </w:numPr>
        <w:tabs>
          <w:tab w:val="left" w:pos="284"/>
        </w:tabs>
        <w:spacing w:after="0" w:line="240" w:lineRule="auto"/>
        <w:ind w:left="284" w:right="-801" w:hanging="208"/>
        <w:jc w:val="both"/>
        <w:rPr>
          <w:rFonts w:ascii="Arial" w:eastAsia="Times New Roman" w:hAnsi="Arial" w:cs="Arial"/>
          <w:sz w:val="21"/>
          <w:szCs w:val="21"/>
          <w:lang w:eastAsia="es-ES"/>
        </w:rPr>
      </w:pPr>
      <w:r w:rsidRPr="00E02FAD">
        <w:rPr>
          <w:rFonts w:ascii="Arial" w:eastAsia="Times New Roman" w:hAnsi="Arial" w:cs="Arial"/>
          <w:sz w:val="21"/>
          <w:szCs w:val="21"/>
          <w:lang w:eastAsia="es-ES"/>
        </w:rPr>
        <w:t>Coordinar la adopción de pagos con NPE (Número de Pago Electrónico) para los casos de pagos individuales y patronales; continuar con el proyecto de implementación de pagos a través de Transfer365.</w:t>
      </w:r>
    </w:p>
    <w:p w14:paraId="6A15DB7B" w14:textId="28E1C533" w:rsidR="00746313" w:rsidRDefault="00746313" w:rsidP="0006457E">
      <w:pPr>
        <w:pStyle w:val="Prrafodelista"/>
        <w:numPr>
          <w:ilvl w:val="0"/>
          <w:numId w:val="12"/>
        </w:numPr>
        <w:tabs>
          <w:tab w:val="left" w:pos="284"/>
        </w:tabs>
        <w:spacing w:after="0" w:line="240" w:lineRule="auto"/>
        <w:ind w:left="284" w:right="-801" w:hanging="208"/>
        <w:jc w:val="both"/>
        <w:rPr>
          <w:rFonts w:ascii="Arial" w:eastAsia="Times New Roman" w:hAnsi="Arial" w:cs="Arial"/>
          <w:sz w:val="21"/>
          <w:szCs w:val="21"/>
          <w:lang w:eastAsia="es-ES"/>
        </w:rPr>
      </w:pPr>
      <w:r w:rsidRPr="004C7F69">
        <w:rPr>
          <w:rFonts w:ascii="Arial" w:eastAsia="Times New Roman" w:hAnsi="Arial" w:cs="Arial"/>
          <w:sz w:val="21"/>
          <w:szCs w:val="21"/>
          <w:lang w:eastAsia="es-ES"/>
        </w:rPr>
        <w:t xml:space="preserve">Dar seguimiento al avance de los proyectos. </w:t>
      </w:r>
    </w:p>
    <w:p w14:paraId="3B3FFC77" w14:textId="2BC67F3E" w:rsidR="00AD7580" w:rsidRPr="00F22025" w:rsidRDefault="004C7F69" w:rsidP="009F61A4">
      <w:pPr>
        <w:tabs>
          <w:tab w:val="left" w:pos="284"/>
        </w:tabs>
        <w:spacing w:after="0" w:line="240" w:lineRule="auto"/>
        <w:ind w:left="-284" w:right="-801"/>
        <w:jc w:val="both"/>
        <w:rPr>
          <w:rFonts w:ascii="Arial" w:eastAsia="Times New Roman" w:hAnsi="Arial" w:cs="Arial"/>
          <w:sz w:val="21"/>
          <w:szCs w:val="21"/>
          <w:lang w:eastAsia="es-ES"/>
        </w:rPr>
      </w:pPr>
      <w:r>
        <w:rPr>
          <w:rFonts w:ascii="Arial" w:eastAsia="Times New Roman" w:hAnsi="Arial" w:cs="Arial"/>
          <w:sz w:val="21"/>
          <w:szCs w:val="21"/>
          <w:lang w:eastAsia="es-ES"/>
        </w:rPr>
        <w:t xml:space="preserve">En esa línea, la licenciada Aguilar de Dada </w:t>
      </w:r>
      <w:r w:rsidR="00767503">
        <w:rPr>
          <w:rFonts w:ascii="Arial" w:eastAsia="Times New Roman" w:hAnsi="Arial" w:cs="Arial"/>
          <w:sz w:val="21"/>
          <w:szCs w:val="21"/>
          <w:lang w:eastAsia="es-ES"/>
        </w:rPr>
        <w:t>citó</w:t>
      </w:r>
      <w:r>
        <w:rPr>
          <w:rFonts w:ascii="Arial" w:eastAsia="Times New Roman" w:hAnsi="Arial" w:cs="Arial"/>
          <w:sz w:val="21"/>
          <w:szCs w:val="21"/>
          <w:lang w:eastAsia="es-ES"/>
        </w:rPr>
        <w:t xml:space="preserve"> como base legal de la solicitud para la </w:t>
      </w:r>
      <w:r w:rsidR="00746313">
        <w:rPr>
          <w:rFonts w:ascii="Arial" w:eastAsia="Times New Roman" w:hAnsi="Arial" w:cs="Arial"/>
          <w:sz w:val="21"/>
          <w:szCs w:val="21"/>
          <w:lang w:eastAsia="es-ES"/>
        </w:rPr>
        <w:t>creación de la plaza</w:t>
      </w:r>
      <w:r>
        <w:rPr>
          <w:rFonts w:ascii="Arial" w:eastAsia="Times New Roman" w:hAnsi="Arial" w:cs="Arial"/>
          <w:sz w:val="21"/>
          <w:szCs w:val="21"/>
          <w:lang w:eastAsia="es-ES"/>
        </w:rPr>
        <w:t xml:space="preserve"> y nombramiento</w:t>
      </w:r>
      <w:r w:rsidR="00746313">
        <w:rPr>
          <w:rFonts w:ascii="Arial" w:eastAsia="Times New Roman" w:hAnsi="Arial" w:cs="Arial"/>
          <w:sz w:val="21"/>
          <w:szCs w:val="21"/>
          <w:lang w:eastAsia="es-ES"/>
        </w:rPr>
        <w:t xml:space="preserve"> de</w:t>
      </w:r>
      <w:r>
        <w:rPr>
          <w:rFonts w:ascii="Arial" w:eastAsia="Times New Roman" w:hAnsi="Arial" w:cs="Arial"/>
          <w:sz w:val="21"/>
          <w:szCs w:val="21"/>
          <w:lang w:eastAsia="es-ES"/>
        </w:rPr>
        <w:t>l</w:t>
      </w:r>
      <w:r w:rsidR="00746313">
        <w:rPr>
          <w:rFonts w:ascii="Arial" w:eastAsia="Times New Roman" w:hAnsi="Arial" w:cs="Arial"/>
          <w:sz w:val="21"/>
          <w:szCs w:val="21"/>
          <w:lang w:eastAsia="es-ES"/>
        </w:rPr>
        <w:t xml:space="preserve"> Coordinador de Proyectos Financieros</w:t>
      </w:r>
      <w:r>
        <w:rPr>
          <w:rFonts w:ascii="Arial" w:eastAsia="Times New Roman" w:hAnsi="Arial" w:cs="Arial"/>
          <w:sz w:val="21"/>
          <w:szCs w:val="21"/>
          <w:lang w:eastAsia="es-ES"/>
        </w:rPr>
        <w:t xml:space="preserve">, el artículo 26 literales b) y e) de la Ley del Fondo Social para la Vivienda, </w:t>
      </w:r>
      <w:r w:rsidR="00B12766">
        <w:rPr>
          <w:rFonts w:ascii="Arial" w:eastAsia="Times New Roman" w:hAnsi="Arial" w:cs="Arial"/>
          <w:sz w:val="21"/>
          <w:szCs w:val="21"/>
          <w:lang w:eastAsia="es-ES"/>
        </w:rPr>
        <w:t xml:space="preserve">que en lo pertinente y respectivamente, </w:t>
      </w:r>
      <w:r>
        <w:rPr>
          <w:rFonts w:ascii="Arial" w:eastAsia="Times New Roman" w:hAnsi="Arial" w:cs="Arial"/>
          <w:sz w:val="21"/>
          <w:szCs w:val="21"/>
          <w:lang w:eastAsia="es-ES"/>
        </w:rPr>
        <w:t xml:space="preserve">regulan: Art. 26 </w:t>
      </w:r>
      <w:r w:rsidR="00767503">
        <w:rPr>
          <w:rFonts w:ascii="Arial" w:eastAsia="Times New Roman" w:hAnsi="Arial" w:cs="Arial"/>
          <w:sz w:val="21"/>
          <w:szCs w:val="21"/>
          <w:lang w:eastAsia="es-ES"/>
        </w:rPr>
        <w:t>“</w:t>
      </w:r>
      <w:r>
        <w:rPr>
          <w:rFonts w:ascii="Arial" w:eastAsia="Times New Roman" w:hAnsi="Arial" w:cs="Arial"/>
          <w:sz w:val="21"/>
          <w:szCs w:val="21"/>
          <w:lang w:eastAsia="es-ES"/>
        </w:rPr>
        <w:t xml:space="preserve">La Junta Directiva tendrá las atribuciones siguientes: …b) Acordar las medidas que sean necesarias para lograr las </w:t>
      </w:r>
      <w:r w:rsidR="00767503">
        <w:rPr>
          <w:rFonts w:ascii="Arial" w:eastAsia="Times New Roman" w:hAnsi="Arial" w:cs="Arial"/>
          <w:sz w:val="21"/>
          <w:szCs w:val="21"/>
          <w:lang w:eastAsia="es-ES"/>
        </w:rPr>
        <w:t>finalidades del Fondo; e) Nombrar, suspender y remover, a propuesta del Director Ejecutivo, al Gerente y funcionarios…”</w:t>
      </w:r>
      <w:r w:rsidR="00B12766">
        <w:rPr>
          <w:rFonts w:ascii="Arial" w:eastAsia="Times New Roman" w:hAnsi="Arial" w:cs="Arial"/>
          <w:sz w:val="21"/>
          <w:szCs w:val="21"/>
          <w:lang w:eastAsia="es-ES"/>
        </w:rPr>
        <w:t>,</w:t>
      </w:r>
      <w:r w:rsidR="00767503">
        <w:rPr>
          <w:rFonts w:ascii="Arial" w:eastAsia="Times New Roman" w:hAnsi="Arial" w:cs="Arial"/>
          <w:sz w:val="21"/>
          <w:szCs w:val="21"/>
          <w:lang w:eastAsia="es-ES"/>
        </w:rPr>
        <w:t xml:space="preserve"> asimismo, se refirió al artículo 8 del Reglamento Interno de Trabajo del Fondo Social para la Vivienda, que establece: art. 8. “Los empleados del FONDO estará formados por ejecutivos, mandos medios y o empleados operativos. Son ejecutivos del FONDO, el </w:t>
      </w:r>
      <w:proofErr w:type="gramStart"/>
      <w:r w:rsidR="00767503">
        <w:rPr>
          <w:rFonts w:ascii="Arial" w:eastAsia="Times New Roman" w:hAnsi="Arial" w:cs="Arial"/>
          <w:sz w:val="21"/>
          <w:szCs w:val="21"/>
          <w:lang w:eastAsia="es-ES"/>
        </w:rPr>
        <w:t>Presidente</w:t>
      </w:r>
      <w:proofErr w:type="gramEnd"/>
      <w:r w:rsidR="00767503">
        <w:rPr>
          <w:rFonts w:ascii="Arial" w:eastAsia="Times New Roman" w:hAnsi="Arial" w:cs="Arial"/>
          <w:sz w:val="21"/>
          <w:szCs w:val="21"/>
          <w:lang w:eastAsia="es-ES"/>
        </w:rPr>
        <w:t xml:space="preserve"> y Director Ejecutivo, el Gerente General, los Gerentes y todos aquellos que determine la Junta Directiva, de acuerdo a la responsabilidad y naturaleza de los cargos que desempeñen.”</w:t>
      </w:r>
      <w:r w:rsidR="00B12766">
        <w:rPr>
          <w:rFonts w:ascii="Arial" w:eastAsia="Times New Roman" w:hAnsi="Arial" w:cs="Arial"/>
          <w:sz w:val="21"/>
          <w:szCs w:val="21"/>
          <w:lang w:eastAsia="es-ES"/>
        </w:rPr>
        <w:t xml:space="preserve"> Sobre la base de lo anterior, se propone considerar</w:t>
      </w:r>
      <w:r w:rsidR="00F22025" w:rsidRPr="00F22025">
        <w:rPr>
          <w:rFonts w:ascii="Arial" w:hAnsi="Arial" w:cs="Arial"/>
          <w:bCs/>
          <w:snapToGrid w:val="0"/>
          <w:kern w:val="2"/>
          <w:sz w:val="21"/>
          <w:szCs w:val="21"/>
          <w14:ligatures w14:val="standardContextual"/>
        </w:rPr>
        <w:t xml:space="preserve"> para ocupar </w:t>
      </w:r>
      <w:r w:rsidR="00AD7580" w:rsidRPr="00746313">
        <w:rPr>
          <w:rFonts w:ascii="Arial" w:eastAsia="Times New Roman" w:hAnsi="Arial" w:cs="Arial"/>
          <w:sz w:val="21"/>
          <w:szCs w:val="21"/>
          <w:lang w:eastAsia="es-ES"/>
        </w:rPr>
        <w:t>el puesto</w:t>
      </w:r>
      <w:r w:rsidR="00F22025">
        <w:rPr>
          <w:rFonts w:ascii="Arial" w:eastAsia="Times New Roman" w:hAnsi="Arial" w:cs="Arial"/>
          <w:sz w:val="21"/>
          <w:szCs w:val="21"/>
          <w:lang w:eastAsia="es-ES"/>
        </w:rPr>
        <w:t xml:space="preserve"> de Coordinador de Proyectos Financieros al licenciado </w:t>
      </w:r>
      <w:r w:rsidR="00F22025" w:rsidRPr="00F22025">
        <w:rPr>
          <w:rFonts w:ascii="Arial" w:eastAsia="Times New Roman" w:hAnsi="Arial" w:cs="Arial"/>
          <w:sz w:val="21"/>
          <w:szCs w:val="21"/>
          <w:lang w:eastAsia="es-ES"/>
        </w:rPr>
        <w:t>Mois</w:t>
      </w:r>
      <w:r w:rsidR="00B12766">
        <w:rPr>
          <w:rFonts w:ascii="Arial" w:eastAsia="Times New Roman" w:hAnsi="Arial" w:cs="Arial"/>
          <w:sz w:val="21"/>
          <w:szCs w:val="21"/>
          <w:lang w:eastAsia="es-ES"/>
        </w:rPr>
        <w:t>é</w:t>
      </w:r>
      <w:r w:rsidR="00F22025" w:rsidRPr="00F22025">
        <w:rPr>
          <w:rFonts w:ascii="Arial" w:eastAsia="Times New Roman" w:hAnsi="Arial" w:cs="Arial"/>
          <w:sz w:val="21"/>
          <w:szCs w:val="21"/>
          <w:lang w:eastAsia="es-ES"/>
        </w:rPr>
        <w:t>s Salvador Cabrera Alvarenga</w:t>
      </w:r>
      <w:r w:rsidR="00F22025">
        <w:rPr>
          <w:rFonts w:ascii="Arial" w:eastAsia="Times New Roman" w:hAnsi="Arial" w:cs="Arial"/>
          <w:sz w:val="21"/>
          <w:szCs w:val="21"/>
          <w:lang w:eastAsia="es-ES"/>
        </w:rPr>
        <w:t>, quien es l</w:t>
      </w:r>
      <w:r w:rsidR="00F22025" w:rsidRPr="00F22025">
        <w:rPr>
          <w:rFonts w:ascii="Arial" w:eastAsia="Times New Roman" w:hAnsi="Arial" w:cs="Arial"/>
          <w:sz w:val="21"/>
          <w:szCs w:val="21"/>
          <w:lang w:eastAsia="es-ES"/>
        </w:rPr>
        <w:t>icencia</w:t>
      </w:r>
      <w:r w:rsidR="00F22025">
        <w:rPr>
          <w:rFonts w:ascii="Arial" w:eastAsia="Times New Roman" w:hAnsi="Arial" w:cs="Arial"/>
          <w:sz w:val="21"/>
          <w:szCs w:val="21"/>
          <w:lang w:eastAsia="es-ES"/>
        </w:rPr>
        <w:t>do</w:t>
      </w:r>
      <w:r w:rsidR="00F22025" w:rsidRPr="00F22025">
        <w:rPr>
          <w:rFonts w:ascii="Arial" w:eastAsia="Times New Roman" w:hAnsi="Arial" w:cs="Arial"/>
          <w:sz w:val="21"/>
          <w:szCs w:val="21"/>
          <w:lang w:eastAsia="es-ES"/>
        </w:rPr>
        <w:t xml:space="preserve"> en Administración de Empresas, graduado de la Universidad de El Salvador</w:t>
      </w:r>
      <w:r w:rsidR="00892FC7">
        <w:rPr>
          <w:rFonts w:ascii="Arial" w:eastAsia="Times New Roman" w:hAnsi="Arial" w:cs="Arial"/>
          <w:sz w:val="21"/>
          <w:szCs w:val="21"/>
          <w:lang w:eastAsia="es-ES"/>
        </w:rPr>
        <w:t>,</w:t>
      </w:r>
      <w:r w:rsidR="00B12766">
        <w:rPr>
          <w:rFonts w:ascii="Arial" w:eastAsia="Times New Roman" w:hAnsi="Arial" w:cs="Arial"/>
          <w:sz w:val="21"/>
          <w:szCs w:val="21"/>
          <w:lang w:eastAsia="es-ES"/>
        </w:rPr>
        <w:t xml:space="preserve"> y además es </w:t>
      </w:r>
      <w:r w:rsidR="00892FC7" w:rsidRPr="00F22025">
        <w:rPr>
          <w:rFonts w:ascii="Arial" w:eastAsia="Times New Roman" w:hAnsi="Arial" w:cs="Arial"/>
          <w:sz w:val="21"/>
          <w:szCs w:val="21"/>
          <w:lang w:eastAsia="es-ES"/>
        </w:rPr>
        <w:t>Máster</w:t>
      </w:r>
      <w:r w:rsidR="00F22025" w:rsidRPr="00F22025">
        <w:rPr>
          <w:rFonts w:ascii="Arial" w:eastAsia="Times New Roman" w:hAnsi="Arial" w:cs="Arial"/>
          <w:sz w:val="21"/>
          <w:szCs w:val="21"/>
          <w:lang w:eastAsia="es-ES"/>
        </w:rPr>
        <w:t xml:space="preserve"> en Finanzas y Control de Gestión, de la Universidad de Valencia</w:t>
      </w:r>
      <w:r w:rsidR="00892FC7">
        <w:rPr>
          <w:rFonts w:ascii="Arial" w:eastAsia="Times New Roman" w:hAnsi="Arial" w:cs="Arial"/>
          <w:sz w:val="21"/>
          <w:szCs w:val="21"/>
          <w:lang w:eastAsia="es-ES"/>
        </w:rPr>
        <w:t>, España</w:t>
      </w:r>
      <w:r w:rsidR="00F22025" w:rsidRPr="00F22025">
        <w:rPr>
          <w:rFonts w:ascii="Arial" w:eastAsia="Times New Roman" w:hAnsi="Arial" w:cs="Arial"/>
          <w:sz w:val="21"/>
          <w:szCs w:val="21"/>
          <w:lang w:eastAsia="es-ES"/>
        </w:rPr>
        <w:t>.</w:t>
      </w:r>
      <w:r w:rsidR="00892FC7">
        <w:rPr>
          <w:rFonts w:ascii="Arial" w:eastAsia="Times New Roman" w:hAnsi="Arial" w:cs="Arial"/>
          <w:sz w:val="21"/>
          <w:szCs w:val="21"/>
          <w:lang w:eastAsia="es-ES"/>
        </w:rPr>
        <w:t xml:space="preserve"> </w:t>
      </w:r>
      <w:r w:rsidR="00B12766">
        <w:rPr>
          <w:rFonts w:ascii="Arial" w:eastAsia="Times New Roman" w:hAnsi="Arial" w:cs="Arial"/>
          <w:sz w:val="21"/>
          <w:szCs w:val="21"/>
          <w:lang w:eastAsia="es-ES"/>
        </w:rPr>
        <w:t xml:space="preserve">A continuación, agregó que el </w:t>
      </w:r>
      <w:r w:rsidR="00892FC7">
        <w:rPr>
          <w:rFonts w:ascii="Arial" w:eastAsia="Times New Roman" w:hAnsi="Arial" w:cs="Arial"/>
          <w:sz w:val="21"/>
          <w:szCs w:val="21"/>
          <w:lang w:eastAsia="es-ES"/>
        </w:rPr>
        <w:t xml:space="preserve">licenciado </w:t>
      </w:r>
      <w:bookmarkStart w:id="22" w:name="_Hlk188523508"/>
      <w:r w:rsidR="00892FC7">
        <w:rPr>
          <w:rFonts w:ascii="Arial" w:eastAsia="Times New Roman" w:hAnsi="Arial" w:cs="Arial"/>
          <w:sz w:val="21"/>
          <w:szCs w:val="21"/>
          <w:lang w:eastAsia="es-ES"/>
        </w:rPr>
        <w:t xml:space="preserve">Cabrera Alvarenga </w:t>
      </w:r>
      <w:bookmarkEnd w:id="22"/>
      <w:r w:rsidR="00892FC7">
        <w:rPr>
          <w:rFonts w:ascii="Arial" w:eastAsia="Times New Roman" w:hAnsi="Arial" w:cs="Arial"/>
          <w:sz w:val="21"/>
          <w:szCs w:val="21"/>
          <w:lang w:eastAsia="es-ES"/>
        </w:rPr>
        <w:t>p</w:t>
      </w:r>
      <w:r w:rsidR="00892FC7" w:rsidRPr="00892FC7">
        <w:rPr>
          <w:rFonts w:ascii="Arial" w:eastAsia="Times New Roman" w:hAnsi="Arial" w:cs="Arial"/>
          <w:sz w:val="21"/>
          <w:szCs w:val="21"/>
          <w:lang w:eastAsia="es-ES"/>
        </w:rPr>
        <w:t>osee sólida experiencia en el sector público</w:t>
      </w:r>
      <w:r w:rsidR="00892FC7">
        <w:rPr>
          <w:rFonts w:ascii="Arial" w:eastAsia="Times New Roman" w:hAnsi="Arial" w:cs="Arial"/>
          <w:sz w:val="21"/>
          <w:szCs w:val="21"/>
          <w:lang w:eastAsia="es-ES"/>
        </w:rPr>
        <w:t>, habiendo laborado en</w:t>
      </w:r>
      <w:r w:rsidR="00892FC7" w:rsidRPr="00892FC7">
        <w:rPr>
          <w:rFonts w:ascii="Arial" w:eastAsia="Times New Roman" w:hAnsi="Arial" w:cs="Arial"/>
          <w:sz w:val="21"/>
          <w:szCs w:val="21"/>
          <w:lang w:eastAsia="es-ES"/>
        </w:rPr>
        <w:t xml:space="preserve"> el Ministerio de Hacienda como encargado directo de proyectos de inversión </w:t>
      </w:r>
      <w:r w:rsidR="00892FC7">
        <w:rPr>
          <w:rFonts w:ascii="Arial" w:eastAsia="Times New Roman" w:hAnsi="Arial" w:cs="Arial"/>
          <w:sz w:val="21"/>
          <w:szCs w:val="21"/>
          <w:lang w:eastAsia="es-ES"/>
        </w:rPr>
        <w:t xml:space="preserve">y en </w:t>
      </w:r>
      <w:r w:rsidR="00892FC7" w:rsidRPr="00892FC7">
        <w:rPr>
          <w:rFonts w:ascii="Arial" w:eastAsia="Times New Roman" w:hAnsi="Arial" w:cs="Arial"/>
          <w:sz w:val="21"/>
          <w:szCs w:val="21"/>
          <w:lang w:eastAsia="es-ES"/>
        </w:rPr>
        <w:t xml:space="preserve">el Banco de Desarrollo de El Salvador como </w:t>
      </w:r>
      <w:proofErr w:type="gramStart"/>
      <w:r w:rsidR="00892FC7" w:rsidRPr="00892FC7">
        <w:rPr>
          <w:rFonts w:ascii="Arial" w:eastAsia="Times New Roman" w:hAnsi="Arial" w:cs="Arial"/>
          <w:sz w:val="21"/>
          <w:szCs w:val="21"/>
          <w:lang w:eastAsia="es-ES"/>
        </w:rPr>
        <w:t>Presidente</w:t>
      </w:r>
      <w:proofErr w:type="gramEnd"/>
      <w:r w:rsidR="00892FC7" w:rsidRPr="00892FC7">
        <w:rPr>
          <w:rFonts w:ascii="Arial" w:eastAsia="Times New Roman" w:hAnsi="Arial" w:cs="Arial"/>
          <w:sz w:val="21"/>
          <w:szCs w:val="21"/>
          <w:lang w:eastAsia="es-ES"/>
        </w:rPr>
        <w:t xml:space="preserve"> del mismo.</w:t>
      </w:r>
      <w:r w:rsidR="00B12766">
        <w:rPr>
          <w:rFonts w:ascii="Arial" w:eastAsia="Times New Roman" w:hAnsi="Arial" w:cs="Arial"/>
          <w:sz w:val="21"/>
          <w:szCs w:val="21"/>
          <w:lang w:eastAsia="es-ES"/>
        </w:rPr>
        <w:t xml:space="preserve"> Acto seguido, la</w:t>
      </w:r>
      <w:r w:rsidR="00AD7580" w:rsidRPr="00746313">
        <w:rPr>
          <w:rFonts w:ascii="Arial" w:eastAsia="Times New Roman" w:hAnsi="Arial" w:cs="Arial"/>
          <w:sz w:val="21"/>
          <w:szCs w:val="21"/>
          <w:lang w:eastAsia="es-ES"/>
        </w:rPr>
        <w:t xml:space="preserve"> licenciada Aguilar de Dada expuso en detalle el currículum vitae del licenciad</w:t>
      </w:r>
      <w:r w:rsidR="00892FC7">
        <w:rPr>
          <w:rFonts w:ascii="Arial" w:eastAsia="Times New Roman" w:hAnsi="Arial" w:cs="Arial"/>
          <w:sz w:val="21"/>
          <w:szCs w:val="21"/>
          <w:lang w:eastAsia="es-ES"/>
        </w:rPr>
        <w:t>o</w:t>
      </w:r>
      <w:r w:rsidR="00AD7580" w:rsidRPr="00746313">
        <w:rPr>
          <w:rFonts w:ascii="Arial" w:eastAsia="Times New Roman" w:hAnsi="Arial" w:cs="Arial"/>
          <w:sz w:val="21"/>
          <w:szCs w:val="21"/>
          <w:lang w:eastAsia="es-ES"/>
        </w:rPr>
        <w:t xml:space="preserve"> </w:t>
      </w:r>
      <w:r w:rsidR="00892FC7">
        <w:rPr>
          <w:rFonts w:ascii="Arial" w:eastAsia="Times New Roman" w:hAnsi="Arial" w:cs="Arial"/>
          <w:sz w:val="21"/>
          <w:szCs w:val="21"/>
          <w:lang w:eastAsia="es-ES"/>
        </w:rPr>
        <w:t>Cabrera Alvarenga</w:t>
      </w:r>
      <w:r w:rsidR="00AD7580" w:rsidRPr="00746313">
        <w:rPr>
          <w:rFonts w:ascii="Arial" w:eastAsia="Times New Roman" w:hAnsi="Arial" w:cs="Arial"/>
          <w:sz w:val="21"/>
          <w:szCs w:val="21"/>
          <w:lang w:eastAsia="es-ES"/>
        </w:rPr>
        <w:t xml:space="preserve">, de conformidad con el documento que se anexa a la presente acta, señalándose que cuenta con la experiencia y el conocimiento necesario para desempeñar el cargo para el que se propone. Luego de la presentación, se solicitó a Junta Directiva autorizar </w:t>
      </w:r>
      <w:r w:rsidR="00892FC7">
        <w:rPr>
          <w:rFonts w:ascii="Arial" w:eastAsia="Times New Roman" w:hAnsi="Arial" w:cs="Arial"/>
          <w:sz w:val="21"/>
          <w:szCs w:val="21"/>
          <w:lang w:eastAsia="es-ES"/>
        </w:rPr>
        <w:t>la creación de la plaza y</w:t>
      </w:r>
      <w:r w:rsidR="00C165E8">
        <w:rPr>
          <w:rFonts w:ascii="Arial" w:eastAsia="Times New Roman" w:hAnsi="Arial" w:cs="Arial"/>
          <w:sz w:val="21"/>
          <w:szCs w:val="21"/>
          <w:lang w:eastAsia="es-ES"/>
        </w:rPr>
        <w:t xml:space="preserve"> el</w:t>
      </w:r>
      <w:r w:rsidR="00892FC7">
        <w:rPr>
          <w:rFonts w:ascii="Arial" w:eastAsia="Times New Roman" w:hAnsi="Arial" w:cs="Arial"/>
          <w:sz w:val="21"/>
          <w:szCs w:val="21"/>
          <w:lang w:eastAsia="es-ES"/>
        </w:rPr>
        <w:t xml:space="preserve"> nombramiento del Coordinador de Proyectos Financieros </w:t>
      </w:r>
      <w:r w:rsidR="00C165E8">
        <w:rPr>
          <w:rFonts w:ascii="Arial" w:eastAsia="Times New Roman" w:hAnsi="Arial" w:cs="Arial"/>
          <w:sz w:val="21"/>
          <w:szCs w:val="21"/>
          <w:lang w:eastAsia="es-ES"/>
        </w:rPr>
        <w:t>propuesto</w:t>
      </w:r>
      <w:r w:rsidR="00AD7580" w:rsidRPr="00746313">
        <w:rPr>
          <w:rFonts w:ascii="Arial" w:eastAsia="Times New Roman" w:hAnsi="Arial" w:cs="Arial"/>
          <w:sz w:val="21"/>
          <w:szCs w:val="21"/>
          <w:lang w:eastAsia="es-ES"/>
        </w:rPr>
        <w:t>, de conformidad con los detalles señalados en el documento adjunto. Junta Directiva, luego de conocer los detalles de la solicitud presentada por la licenciada Marta Eugenia Aguilar de Dada, jefa del Área de Gestión y Desarrollo Humano</w:t>
      </w:r>
      <w:r w:rsidR="00892FC7">
        <w:rPr>
          <w:rFonts w:ascii="Arial" w:eastAsia="Times New Roman" w:hAnsi="Arial" w:cs="Arial"/>
          <w:sz w:val="21"/>
          <w:szCs w:val="21"/>
          <w:lang w:eastAsia="es-ES"/>
        </w:rPr>
        <w:t>,</w:t>
      </w:r>
      <w:r w:rsidR="00AD7580" w:rsidRPr="00746313">
        <w:rPr>
          <w:rFonts w:ascii="Arial" w:eastAsia="Times New Roman" w:hAnsi="Arial" w:cs="Arial"/>
          <w:sz w:val="21"/>
          <w:szCs w:val="21"/>
          <w:lang w:eastAsia="es-ES"/>
        </w:rPr>
        <w:t xml:space="preserve"> sobre la base de lo regulado en el artículo 26, literal</w:t>
      </w:r>
      <w:r w:rsidR="00892FC7">
        <w:rPr>
          <w:rFonts w:ascii="Arial" w:eastAsia="Times New Roman" w:hAnsi="Arial" w:cs="Arial"/>
          <w:sz w:val="21"/>
          <w:szCs w:val="21"/>
          <w:lang w:eastAsia="es-ES"/>
        </w:rPr>
        <w:t>es b) y</w:t>
      </w:r>
      <w:r w:rsidR="00AD7580" w:rsidRPr="00746313">
        <w:rPr>
          <w:rFonts w:ascii="Arial" w:eastAsia="Times New Roman" w:hAnsi="Arial" w:cs="Arial"/>
          <w:sz w:val="21"/>
          <w:szCs w:val="21"/>
          <w:lang w:eastAsia="es-ES"/>
        </w:rPr>
        <w:t xml:space="preserve"> e) de la Ley del Fondo Social para la Vivienda y</w:t>
      </w:r>
      <w:r w:rsidR="00892FC7">
        <w:rPr>
          <w:rFonts w:ascii="Arial" w:eastAsia="Times New Roman" w:hAnsi="Arial" w:cs="Arial"/>
          <w:sz w:val="21"/>
          <w:szCs w:val="21"/>
          <w:lang w:eastAsia="es-ES"/>
        </w:rPr>
        <w:t xml:space="preserve"> conforme a lo establecido en el</w:t>
      </w:r>
      <w:r w:rsidR="00AD7580" w:rsidRPr="00746313">
        <w:rPr>
          <w:rFonts w:ascii="Arial" w:eastAsia="Times New Roman" w:hAnsi="Arial" w:cs="Arial"/>
          <w:sz w:val="21"/>
          <w:szCs w:val="21"/>
          <w:lang w:eastAsia="es-ES"/>
        </w:rPr>
        <w:t xml:space="preserve"> art</w:t>
      </w:r>
      <w:r w:rsidR="00892FC7">
        <w:rPr>
          <w:rFonts w:ascii="Arial" w:eastAsia="Times New Roman" w:hAnsi="Arial" w:cs="Arial"/>
          <w:sz w:val="21"/>
          <w:szCs w:val="21"/>
          <w:lang w:eastAsia="es-ES"/>
        </w:rPr>
        <w:t>ículo</w:t>
      </w:r>
      <w:r w:rsidR="00AD7580" w:rsidRPr="00746313">
        <w:rPr>
          <w:rFonts w:ascii="Arial" w:eastAsia="Times New Roman" w:hAnsi="Arial" w:cs="Arial"/>
          <w:sz w:val="21"/>
          <w:szCs w:val="21"/>
          <w:lang w:eastAsia="es-ES"/>
        </w:rPr>
        <w:t xml:space="preserve"> </w:t>
      </w:r>
      <w:r w:rsidR="0006457E">
        <w:rPr>
          <w:rFonts w:ascii="Arial" w:eastAsia="Times New Roman" w:hAnsi="Arial" w:cs="Arial"/>
          <w:sz w:val="21"/>
          <w:szCs w:val="21"/>
          <w:lang w:eastAsia="es-ES"/>
        </w:rPr>
        <w:t>8</w:t>
      </w:r>
      <w:r w:rsidR="00AD7580" w:rsidRPr="00746313">
        <w:rPr>
          <w:rFonts w:ascii="Arial" w:eastAsia="Times New Roman" w:hAnsi="Arial" w:cs="Arial"/>
          <w:sz w:val="21"/>
          <w:szCs w:val="21"/>
          <w:lang w:eastAsia="es-ES"/>
        </w:rPr>
        <w:t xml:space="preserve"> del Reglamento Interno de Trabajo del F</w:t>
      </w:r>
      <w:r w:rsidR="0006457E">
        <w:rPr>
          <w:rFonts w:ascii="Arial" w:eastAsia="Times New Roman" w:hAnsi="Arial" w:cs="Arial"/>
          <w:sz w:val="21"/>
          <w:szCs w:val="21"/>
          <w:lang w:eastAsia="es-ES"/>
        </w:rPr>
        <w:t>ondo Social para la Vivienda</w:t>
      </w:r>
      <w:r w:rsidR="00AD7580" w:rsidRPr="00746313">
        <w:rPr>
          <w:rFonts w:ascii="Arial" w:eastAsia="Times New Roman" w:hAnsi="Arial" w:cs="Arial"/>
          <w:sz w:val="21"/>
          <w:szCs w:val="21"/>
          <w:lang w:eastAsia="es-ES"/>
        </w:rPr>
        <w:t>, por unanimidad ACUERDA:</w:t>
      </w:r>
    </w:p>
    <w:p w14:paraId="20C52F15" w14:textId="77777777" w:rsidR="00AD7580" w:rsidRPr="00746313" w:rsidRDefault="00AD7580" w:rsidP="0006457E">
      <w:pPr>
        <w:spacing w:after="0" w:line="240" w:lineRule="auto"/>
        <w:ind w:left="426" w:right="-801"/>
        <w:jc w:val="both"/>
        <w:rPr>
          <w:rFonts w:ascii="Arial" w:eastAsia="Times New Roman" w:hAnsi="Arial" w:cs="Arial"/>
          <w:sz w:val="21"/>
          <w:szCs w:val="21"/>
          <w:lang w:eastAsia="es-ES"/>
        </w:rPr>
      </w:pPr>
    </w:p>
    <w:p w14:paraId="6431927B" w14:textId="36BE7744" w:rsidR="0006457E" w:rsidRDefault="0006457E" w:rsidP="009F61A4">
      <w:pPr>
        <w:numPr>
          <w:ilvl w:val="0"/>
          <w:numId w:val="13"/>
        </w:numPr>
        <w:spacing w:after="0" w:line="240" w:lineRule="auto"/>
        <w:ind w:left="284" w:right="-801"/>
        <w:contextualSpacing/>
        <w:jc w:val="both"/>
        <w:rPr>
          <w:rFonts w:ascii="Arial" w:eastAsia="Times New Roman" w:hAnsi="Arial" w:cs="Arial"/>
          <w:sz w:val="21"/>
          <w:szCs w:val="21"/>
          <w:lang w:eastAsia="es-ES"/>
        </w:rPr>
      </w:pPr>
      <w:r w:rsidRPr="0006457E">
        <w:rPr>
          <w:rFonts w:ascii="Arial" w:eastAsia="Times New Roman" w:hAnsi="Arial" w:cs="Arial"/>
          <w:sz w:val="21"/>
          <w:szCs w:val="21"/>
          <w:lang w:eastAsia="es-ES"/>
        </w:rPr>
        <w:t xml:space="preserve">Crear la plaza permanente de Coordinador de Proyectos Financieros asignándole un salario mensual de </w:t>
      </w:r>
      <w:r w:rsidR="00BB3959">
        <w:rPr>
          <w:rFonts w:ascii="Arial" w:eastAsia="Times New Roman" w:hAnsi="Arial" w:cs="Arial"/>
          <w:sz w:val="21"/>
          <w:szCs w:val="21"/>
          <w:lang w:eastAsia="es-ES"/>
        </w:rPr>
        <w:t>_________________________</w:t>
      </w:r>
      <w:r w:rsidRPr="0006457E">
        <w:rPr>
          <w:rFonts w:ascii="Arial" w:eastAsia="Times New Roman" w:hAnsi="Arial" w:cs="Arial"/>
          <w:sz w:val="21"/>
          <w:szCs w:val="21"/>
          <w:lang w:eastAsia="es-ES"/>
        </w:rPr>
        <w:t xml:space="preserve"> a partir del 3 de febrero de 2025.</w:t>
      </w:r>
    </w:p>
    <w:p w14:paraId="3F1F7499" w14:textId="77777777" w:rsidR="0006457E" w:rsidRPr="0006457E" w:rsidRDefault="0006457E" w:rsidP="009F61A4">
      <w:pPr>
        <w:spacing w:after="0" w:line="240" w:lineRule="auto"/>
        <w:ind w:left="284" w:right="-801"/>
        <w:contextualSpacing/>
        <w:jc w:val="both"/>
        <w:rPr>
          <w:rFonts w:ascii="Arial" w:eastAsia="Times New Roman" w:hAnsi="Arial" w:cs="Arial"/>
          <w:sz w:val="21"/>
          <w:szCs w:val="21"/>
          <w:lang w:eastAsia="es-ES"/>
        </w:rPr>
      </w:pPr>
    </w:p>
    <w:p w14:paraId="5CCD543F" w14:textId="1A3BC893" w:rsidR="0006457E" w:rsidRDefault="0006457E" w:rsidP="009F61A4">
      <w:pPr>
        <w:numPr>
          <w:ilvl w:val="0"/>
          <w:numId w:val="13"/>
        </w:numPr>
        <w:spacing w:after="0" w:line="240" w:lineRule="auto"/>
        <w:ind w:left="284" w:right="-801"/>
        <w:contextualSpacing/>
        <w:jc w:val="both"/>
        <w:rPr>
          <w:rFonts w:ascii="Arial" w:eastAsia="Times New Roman" w:hAnsi="Arial" w:cs="Arial"/>
          <w:sz w:val="21"/>
          <w:szCs w:val="21"/>
          <w:lang w:eastAsia="es-ES"/>
        </w:rPr>
      </w:pPr>
      <w:r w:rsidRPr="0006457E">
        <w:rPr>
          <w:rFonts w:ascii="Arial" w:eastAsia="Times New Roman" w:hAnsi="Arial" w:cs="Arial"/>
          <w:sz w:val="21"/>
          <w:szCs w:val="21"/>
          <w:lang w:eastAsia="es-ES"/>
        </w:rPr>
        <w:t xml:space="preserve">Nombrar al </w:t>
      </w:r>
      <w:r>
        <w:rPr>
          <w:rFonts w:ascii="Arial" w:eastAsia="Times New Roman" w:hAnsi="Arial" w:cs="Arial"/>
          <w:sz w:val="21"/>
          <w:szCs w:val="21"/>
          <w:lang w:eastAsia="es-ES"/>
        </w:rPr>
        <w:t>l</w:t>
      </w:r>
      <w:r w:rsidRPr="0006457E">
        <w:rPr>
          <w:rFonts w:ascii="Arial" w:eastAsia="Times New Roman" w:hAnsi="Arial" w:cs="Arial"/>
          <w:sz w:val="21"/>
          <w:szCs w:val="21"/>
          <w:lang w:eastAsia="es-ES"/>
        </w:rPr>
        <w:t>icenciado Moisés Salvador Cabrera Alvarenga como Coordinador de Proyectos Financieros, en carácter de personal ejecutivo, con el salario mensual asignado a esa plaza a partir del 3 de febrero de 2025.</w:t>
      </w:r>
    </w:p>
    <w:p w14:paraId="15129E85" w14:textId="77777777" w:rsidR="00BB3959" w:rsidRDefault="00BB3959" w:rsidP="00BB3959">
      <w:pPr>
        <w:pStyle w:val="Prrafodelista"/>
        <w:rPr>
          <w:rFonts w:ascii="Arial" w:eastAsia="Times New Roman" w:hAnsi="Arial" w:cs="Arial"/>
          <w:sz w:val="21"/>
          <w:szCs w:val="21"/>
          <w:lang w:eastAsia="es-ES"/>
        </w:rPr>
      </w:pPr>
    </w:p>
    <w:p w14:paraId="3DBC55B0" w14:textId="34224724" w:rsidR="00BB3959" w:rsidRPr="00BB3959" w:rsidRDefault="00BB3959" w:rsidP="00BB3959">
      <w:pPr>
        <w:rPr>
          <w:rFonts w:ascii="Arial" w:hAnsi="Arial" w:cs="Arial"/>
          <w:bCs/>
          <w:color w:val="FF0000"/>
          <w:sz w:val="20"/>
          <w:szCs w:val="20"/>
        </w:rPr>
      </w:pPr>
      <w:bookmarkStart w:id="23" w:name="_Hlk191720686"/>
      <w:r w:rsidRPr="009300DA">
        <w:rPr>
          <w:rFonts w:ascii="Arial" w:hAnsi="Arial" w:cs="Arial"/>
          <w:bCs/>
          <w:color w:val="FF0000"/>
          <w:sz w:val="20"/>
          <w:szCs w:val="20"/>
        </w:rPr>
        <w:t xml:space="preserve">Supresión de información confidencial, conforme a lo dispuesto en el art. </w:t>
      </w:r>
      <w:r>
        <w:rPr>
          <w:rFonts w:ascii="Arial" w:hAnsi="Arial" w:cs="Arial"/>
          <w:bCs/>
          <w:color w:val="FF0000"/>
          <w:sz w:val="20"/>
          <w:szCs w:val="20"/>
        </w:rPr>
        <w:t>3</w:t>
      </w:r>
      <w:r w:rsidRPr="009300DA">
        <w:rPr>
          <w:rFonts w:ascii="Arial" w:hAnsi="Arial" w:cs="Arial"/>
          <w:bCs/>
          <w:color w:val="FF0000"/>
          <w:sz w:val="20"/>
          <w:szCs w:val="20"/>
        </w:rPr>
        <w:t xml:space="preserve">4 </w:t>
      </w:r>
      <w:proofErr w:type="spellStart"/>
      <w:r w:rsidRPr="009300DA">
        <w:rPr>
          <w:rFonts w:ascii="Arial" w:hAnsi="Arial" w:cs="Arial"/>
          <w:bCs/>
          <w:color w:val="FF0000"/>
          <w:sz w:val="20"/>
          <w:szCs w:val="20"/>
        </w:rPr>
        <w:t>lit.</w:t>
      </w:r>
      <w:proofErr w:type="spellEnd"/>
      <w:r w:rsidRPr="009300DA">
        <w:rPr>
          <w:rFonts w:ascii="Arial" w:hAnsi="Arial" w:cs="Arial"/>
          <w:bCs/>
          <w:color w:val="FF0000"/>
          <w:sz w:val="20"/>
          <w:szCs w:val="20"/>
        </w:rPr>
        <w:t xml:space="preserve"> </w:t>
      </w:r>
      <w:r>
        <w:rPr>
          <w:rFonts w:ascii="Arial" w:hAnsi="Arial" w:cs="Arial"/>
          <w:bCs/>
          <w:color w:val="FF0000"/>
          <w:sz w:val="20"/>
          <w:szCs w:val="20"/>
        </w:rPr>
        <w:t>c</w:t>
      </w:r>
      <w:r w:rsidRPr="009300DA">
        <w:rPr>
          <w:rFonts w:ascii="Arial" w:hAnsi="Arial" w:cs="Arial"/>
          <w:bCs/>
          <w:color w:val="FF0000"/>
          <w:sz w:val="20"/>
          <w:szCs w:val="20"/>
        </w:rPr>
        <w:t>) L</w:t>
      </w:r>
      <w:r>
        <w:rPr>
          <w:rFonts w:ascii="Arial" w:hAnsi="Arial" w:cs="Arial"/>
          <w:bCs/>
          <w:color w:val="FF0000"/>
          <w:sz w:val="20"/>
          <w:szCs w:val="20"/>
        </w:rPr>
        <w:t>PDP</w:t>
      </w:r>
      <w:r w:rsidRPr="009300DA">
        <w:rPr>
          <w:rFonts w:ascii="Arial" w:hAnsi="Arial" w:cs="Arial"/>
          <w:bCs/>
          <w:color w:val="FF0000"/>
          <w:sz w:val="20"/>
          <w:szCs w:val="20"/>
        </w:rPr>
        <w:t xml:space="preserve">. </w:t>
      </w:r>
      <w:bookmarkEnd w:id="23"/>
    </w:p>
    <w:bookmarkEnd w:id="20"/>
    <w:bookmarkEnd w:id="21"/>
    <w:p w14:paraId="51525E7E" w14:textId="77777777" w:rsidR="00611B4F" w:rsidRDefault="00611B4F" w:rsidP="0006457E">
      <w:pPr>
        <w:tabs>
          <w:tab w:val="left" w:pos="284"/>
        </w:tabs>
        <w:spacing w:after="0" w:line="240" w:lineRule="auto"/>
        <w:ind w:left="426" w:right="-801"/>
        <w:jc w:val="both"/>
        <w:rPr>
          <w:rFonts w:ascii="Arial" w:eastAsia="Times New Roman" w:hAnsi="Arial" w:cs="Arial"/>
          <w:sz w:val="21"/>
          <w:szCs w:val="21"/>
          <w:lang w:eastAsia="es-ES"/>
        </w:rPr>
      </w:pPr>
    </w:p>
    <w:p w14:paraId="4E0E8520" w14:textId="50E23687" w:rsidR="00AD7580" w:rsidRPr="00FD40F6" w:rsidRDefault="00611B4F" w:rsidP="00D90121">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24" w:name="_Hlk188607000"/>
      <w:r w:rsidRPr="00FD40F6">
        <w:rPr>
          <w:rFonts w:ascii="Arial" w:hAnsi="Arial" w:cs="Arial"/>
          <w:b/>
          <w:snapToGrid w:val="0"/>
          <w:kern w:val="2"/>
          <w:sz w:val="21"/>
          <w:szCs w:val="21"/>
          <w14:ligatures w14:val="standardContextual"/>
        </w:rPr>
        <w:t xml:space="preserve">INFORME DE SEGUIMIENTO DE CUMPLIMIENTO NORMATIVO-SEGUNDO SEMESTRE 2024. </w:t>
      </w:r>
      <w:bookmarkStart w:id="25" w:name="_Hlk188871480"/>
      <w:r w:rsidR="00AD7580" w:rsidRPr="00FD40F6">
        <w:rPr>
          <w:rFonts w:ascii="Arial" w:eastAsia="Times New Roman" w:hAnsi="Arial" w:cs="Arial"/>
          <w:sz w:val="21"/>
          <w:szCs w:val="21"/>
          <w:lang w:val="es-ES" w:eastAsia="es-ES"/>
        </w:rPr>
        <w:t xml:space="preserve">El </w:t>
      </w:r>
      <w:proofErr w:type="gramStart"/>
      <w:r w:rsidR="00AD7580" w:rsidRPr="00FD40F6">
        <w:rPr>
          <w:rFonts w:ascii="Arial" w:eastAsia="Times New Roman" w:hAnsi="Arial" w:cs="Arial"/>
          <w:sz w:val="21"/>
          <w:szCs w:val="21"/>
          <w:lang w:val="es-ES" w:eastAsia="es-ES"/>
        </w:rPr>
        <w:t>Presidente</w:t>
      </w:r>
      <w:proofErr w:type="gramEnd"/>
      <w:r w:rsidR="00AD7580" w:rsidRPr="00FD40F6">
        <w:rPr>
          <w:rFonts w:ascii="Arial" w:eastAsia="Times New Roman" w:hAnsi="Arial" w:cs="Arial"/>
          <w:sz w:val="21"/>
          <w:szCs w:val="21"/>
          <w:lang w:val="es-ES" w:eastAsia="es-ES"/>
        </w:rPr>
        <w:t xml:space="preserve"> y Director Ejecutivo invitó a la licenciada Sandra Elizabeth Flores, Oficial de Cumplimiento Regulatorio, para </w:t>
      </w:r>
      <w:r w:rsidR="00D90121" w:rsidRPr="00FD40F6">
        <w:rPr>
          <w:rFonts w:ascii="Arial" w:eastAsia="Times New Roman" w:hAnsi="Arial" w:cs="Arial"/>
          <w:sz w:val="21"/>
          <w:szCs w:val="21"/>
          <w:lang w:val="es-ES" w:eastAsia="es-ES"/>
        </w:rPr>
        <w:t>dar a conocer</w:t>
      </w:r>
      <w:r w:rsidR="00AD7580" w:rsidRPr="00FD40F6">
        <w:rPr>
          <w:rFonts w:ascii="Arial" w:eastAsia="Times New Roman" w:hAnsi="Arial" w:cs="Arial"/>
          <w:sz w:val="21"/>
          <w:szCs w:val="21"/>
          <w:lang w:val="es-ES" w:eastAsia="es-ES"/>
        </w:rPr>
        <w:t xml:space="preserve"> el informe semestral de Cumplimiento Normativo y Regulatorio de julio a diciembre 202</w:t>
      </w:r>
      <w:r w:rsidR="00D90121" w:rsidRPr="00FD40F6">
        <w:rPr>
          <w:rFonts w:ascii="Arial" w:eastAsia="Times New Roman" w:hAnsi="Arial" w:cs="Arial"/>
          <w:sz w:val="21"/>
          <w:szCs w:val="21"/>
          <w:lang w:val="es-ES" w:eastAsia="es-ES"/>
        </w:rPr>
        <w:t>4</w:t>
      </w:r>
      <w:r w:rsidR="00AD7580" w:rsidRPr="00FD40F6">
        <w:rPr>
          <w:rFonts w:ascii="Arial" w:eastAsia="Times New Roman" w:hAnsi="Arial" w:cs="Arial"/>
          <w:sz w:val="21"/>
          <w:szCs w:val="21"/>
          <w:lang w:val="es-ES" w:eastAsia="es-ES"/>
        </w:rPr>
        <w:t xml:space="preserve">. La licenciada Flores inició su exposición </w:t>
      </w:r>
      <w:r w:rsidR="00D90121" w:rsidRPr="00FD40F6">
        <w:rPr>
          <w:rFonts w:ascii="Arial" w:eastAsia="Times New Roman" w:hAnsi="Arial" w:cs="Arial"/>
          <w:sz w:val="21"/>
          <w:szCs w:val="21"/>
          <w:lang w:val="es-ES" w:eastAsia="es-ES"/>
        </w:rPr>
        <w:t>citando como</w:t>
      </w:r>
      <w:r w:rsidR="00AD7580" w:rsidRPr="00FD40F6">
        <w:rPr>
          <w:rFonts w:ascii="Arial" w:eastAsia="Times New Roman" w:hAnsi="Arial" w:cs="Arial"/>
          <w:sz w:val="21"/>
          <w:szCs w:val="21"/>
          <w:lang w:val="es-ES" w:eastAsia="es-ES"/>
        </w:rPr>
        <w:t xml:space="preserve"> base </w:t>
      </w:r>
      <w:r w:rsidR="00D90121" w:rsidRPr="00FD40F6">
        <w:rPr>
          <w:rFonts w:ascii="Arial" w:eastAsia="Times New Roman" w:hAnsi="Arial" w:cs="Arial"/>
          <w:sz w:val="21"/>
          <w:szCs w:val="21"/>
          <w:lang w:val="es-ES" w:eastAsia="es-ES"/>
        </w:rPr>
        <w:t>legal</w:t>
      </w:r>
      <w:r w:rsidR="00AD7580" w:rsidRPr="00FD40F6">
        <w:rPr>
          <w:rFonts w:ascii="Arial" w:eastAsia="Times New Roman" w:hAnsi="Arial" w:cs="Arial"/>
          <w:sz w:val="21"/>
          <w:szCs w:val="21"/>
          <w:lang w:val="es-ES" w:eastAsia="es-ES"/>
        </w:rPr>
        <w:t xml:space="preserve"> </w:t>
      </w:r>
      <w:r w:rsidR="00D90121" w:rsidRPr="00FD40F6">
        <w:rPr>
          <w:rFonts w:ascii="Arial" w:eastAsia="Times New Roman" w:hAnsi="Arial" w:cs="Arial"/>
          <w:sz w:val="21"/>
          <w:szCs w:val="21"/>
          <w:lang w:eastAsia="es-ES"/>
        </w:rPr>
        <w:t xml:space="preserve">el </w:t>
      </w:r>
      <w:r w:rsidR="00D90121" w:rsidRPr="00FD40F6">
        <w:rPr>
          <w:rFonts w:ascii="Arial" w:eastAsia="Times New Roman" w:hAnsi="Arial" w:cs="Arial"/>
          <w:sz w:val="21"/>
          <w:szCs w:val="21"/>
          <w:lang w:val="es-ES" w:eastAsia="es-ES"/>
        </w:rPr>
        <w:t>artículo 35, literales a) y b) de la</w:t>
      </w:r>
      <w:r w:rsidR="00AD7580" w:rsidRPr="00FD40F6">
        <w:rPr>
          <w:rFonts w:ascii="Arial" w:eastAsia="Times New Roman" w:hAnsi="Arial" w:cs="Arial"/>
          <w:sz w:val="21"/>
          <w:szCs w:val="21"/>
          <w:lang w:val="es-ES" w:eastAsia="es-ES"/>
        </w:rPr>
        <w:t xml:space="preserve"> Ley de Supervisión y Regulación del Sistema Financiero, que regula: </w:t>
      </w:r>
      <w:r w:rsidR="00D90121" w:rsidRPr="00FD40F6">
        <w:rPr>
          <w:rFonts w:ascii="Arial" w:eastAsia="Times New Roman" w:hAnsi="Arial" w:cs="Arial"/>
          <w:sz w:val="21"/>
          <w:szCs w:val="21"/>
          <w:lang w:val="es-ES" w:eastAsia="es-ES"/>
        </w:rPr>
        <w:t xml:space="preserve">Art. 35 </w:t>
      </w:r>
      <w:r w:rsidR="00AD7580" w:rsidRPr="00FD40F6">
        <w:rPr>
          <w:rFonts w:ascii="Arial" w:eastAsia="Times New Roman" w:hAnsi="Arial" w:cs="Arial"/>
          <w:sz w:val="21"/>
          <w:szCs w:val="21"/>
          <w:lang w:val="es-ES" w:eastAsia="es-ES"/>
        </w:rPr>
        <w:t>“Sin perjuicio de otras obligaciones que les pudieran corresponder, los directores, gerentes y demás funcionarios que ostenten cargos de dirección o de administración en los integrantes del sistema financiero deberán conducir sus negocios, actos y operaciones cumpliendo con los más altos estándares éticos de conducta y actuando con la diligencia debida de un buen comerciante en negocio propio, estando obligados a cumplir y a velar porque en la institución que dirigen o laboran se cumpla con:</w:t>
      </w:r>
    </w:p>
    <w:p w14:paraId="4A2755B7" w14:textId="77777777" w:rsidR="00AD7580" w:rsidRPr="00FD40F6" w:rsidRDefault="00AD7580" w:rsidP="00D90121">
      <w:pPr>
        <w:numPr>
          <w:ilvl w:val="0"/>
          <w:numId w:val="7"/>
        </w:numPr>
        <w:tabs>
          <w:tab w:val="clear" w:pos="360"/>
          <w:tab w:val="num" w:pos="142"/>
          <w:tab w:val="left" w:pos="720"/>
        </w:tabs>
        <w:spacing w:after="0" w:line="240" w:lineRule="auto"/>
        <w:ind w:left="142" w:right="-801" w:hanging="284"/>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El conocimiento de las disposiciones legales, reglamentarias y normativas que regulan la actividad de los integrantes del sistema financiero, así como el de las instrucciones emitidas por la Superintendencia de conformidad a sus facultades legales;</w:t>
      </w:r>
    </w:p>
    <w:p w14:paraId="16A05B89" w14:textId="77777777" w:rsidR="00D90121" w:rsidRPr="00FD40F6" w:rsidRDefault="00AD7580" w:rsidP="00D90121">
      <w:pPr>
        <w:numPr>
          <w:ilvl w:val="0"/>
          <w:numId w:val="7"/>
        </w:numPr>
        <w:tabs>
          <w:tab w:val="clear" w:pos="360"/>
          <w:tab w:val="num" w:pos="142"/>
          <w:tab w:val="left" w:pos="720"/>
        </w:tabs>
        <w:spacing w:after="0" w:line="240" w:lineRule="auto"/>
        <w:ind w:left="142" w:right="-801" w:hanging="284"/>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El cumplimiento de las disposiciones legales, reglamentarias y normativas que regulan la actividad de los integrantes del sistema financiero, así como el de las instrucciones emitidas por la Superintendencia de conformidad a sus facultades legales</w:t>
      </w:r>
      <w:r w:rsidR="00D90121" w:rsidRPr="00FD40F6">
        <w:rPr>
          <w:rFonts w:ascii="Arial" w:eastAsia="Times New Roman" w:hAnsi="Arial" w:cs="Arial"/>
          <w:sz w:val="21"/>
          <w:szCs w:val="21"/>
          <w:lang w:val="es-ES" w:eastAsia="es-ES"/>
        </w:rPr>
        <w:t>.</w:t>
      </w:r>
      <w:r w:rsidRPr="00FD40F6">
        <w:rPr>
          <w:rFonts w:ascii="Arial" w:eastAsia="Times New Roman" w:hAnsi="Arial" w:cs="Arial"/>
          <w:sz w:val="21"/>
          <w:szCs w:val="21"/>
          <w:lang w:val="es-ES" w:eastAsia="es-ES"/>
        </w:rPr>
        <w:t xml:space="preserve">” </w:t>
      </w:r>
    </w:p>
    <w:p w14:paraId="50A48B56" w14:textId="57715D39" w:rsidR="00AD7580" w:rsidRPr="00FD40F6" w:rsidRDefault="00AD7580" w:rsidP="003D1E13">
      <w:pPr>
        <w:tabs>
          <w:tab w:val="left" w:pos="720"/>
        </w:tabs>
        <w:spacing w:after="0" w:line="240" w:lineRule="auto"/>
        <w:ind w:left="-284" w:right="-801"/>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 xml:space="preserve">Seguidamente, indicó que como Oficial de </w:t>
      </w:r>
      <w:r w:rsidR="00FD40F6">
        <w:rPr>
          <w:rFonts w:ascii="Arial" w:eastAsia="Times New Roman" w:hAnsi="Arial" w:cs="Arial"/>
          <w:sz w:val="21"/>
          <w:szCs w:val="21"/>
          <w:lang w:val="es-ES" w:eastAsia="es-ES"/>
        </w:rPr>
        <w:t>C</w:t>
      </w:r>
      <w:r w:rsidRPr="00FD40F6">
        <w:rPr>
          <w:rFonts w:ascii="Arial" w:eastAsia="Times New Roman" w:hAnsi="Arial" w:cs="Arial"/>
          <w:sz w:val="21"/>
          <w:szCs w:val="21"/>
          <w:lang w:val="es-ES" w:eastAsia="es-ES"/>
        </w:rPr>
        <w:t xml:space="preserve">umplimiento </w:t>
      </w:r>
      <w:r w:rsidR="00FD40F6">
        <w:rPr>
          <w:rFonts w:ascii="Arial" w:eastAsia="Times New Roman" w:hAnsi="Arial" w:cs="Arial"/>
          <w:sz w:val="21"/>
          <w:szCs w:val="21"/>
          <w:lang w:val="es-ES" w:eastAsia="es-ES"/>
        </w:rPr>
        <w:t>R</w:t>
      </w:r>
      <w:r w:rsidRPr="00FD40F6">
        <w:rPr>
          <w:rFonts w:ascii="Arial" w:eastAsia="Times New Roman" w:hAnsi="Arial" w:cs="Arial"/>
          <w:sz w:val="21"/>
          <w:szCs w:val="21"/>
          <w:lang w:val="es-ES" w:eastAsia="es-ES"/>
        </w:rPr>
        <w:t>egulatorio, verifica el cumplimiento de normas externas a nivel institucional conforme el plan de trabajo, reseñando que</w:t>
      </w:r>
      <w:r w:rsidR="00D90121" w:rsidRPr="00FD40F6">
        <w:rPr>
          <w:rFonts w:ascii="Arial" w:eastAsia="Times New Roman" w:hAnsi="Arial" w:cs="Arial"/>
          <w:sz w:val="21"/>
          <w:szCs w:val="21"/>
          <w:lang w:val="es-ES" w:eastAsia="es-ES"/>
        </w:rPr>
        <w:t xml:space="preserve"> en</w:t>
      </w:r>
      <w:r w:rsidRPr="00FD40F6">
        <w:rPr>
          <w:rFonts w:ascii="Arial" w:eastAsia="Times New Roman" w:hAnsi="Arial" w:cs="Arial"/>
          <w:sz w:val="21"/>
          <w:szCs w:val="21"/>
          <w:lang w:val="es-ES" w:eastAsia="es-ES"/>
        </w:rPr>
        <w:t xml:space="preserve"> punto </w:t>
      </w:r>
      <w:r w:rsidR="00D90121" w:rsidRPr="00FD40F6">
        <w:rPr>
          <w:rFonts w:ascii="Arial" w:eastAsia="Times New Roman" w:hAnsi="Arial" w:cs="Arial"/>
          <w:sz w:val="21"/>
          <w:szCs w:val="21"/>
          <w:lang w:val="es-ES" w:eastAsia="es-ES"/>
        </w:rPr>
        <w:t>V</w:t>
      </w:r>
      <w:r w:rsidRPr="00FD40F6">
        <w:rPr>
          <w:rFonts w:ascii="Arial" w:eastAsia="Times New Roman" w:hAnsi="Arial" w:cs="Arial"/>
          <w:sz w:val="21"/>
          <w:szCs w:val="21"/>
          <w:lang w:val="es-ES" w:eastAsia="es-ES"/>
        </w:rPr>
        <w:t>)</w:t>
      </w:r>
      <w:r w:rsidR="00D90121" w:rsidRPr="00FD40F6">
        <w:rPr>
          <w:rFonts w:ascii="Arial" w:eastAsia="Times New Roman" w:hAnsi="Arial" w:cs="Arial"/>
          <w:sz w:val="21"/>
          <w:szCs w:val="21"/>
          <w:lang w:val="es-ES" w:eastAsia="es-ES"/>
        </w:rPr>
        <w:t xml:space="preserve"> del Acta de sesión de Junta Directiva </w:t>
      </w:r>
      <w:proofErr w:type="spellStart"/>
      <w:r w:rsidR="00D90121" w:rsidRPr="00FD40F6">
        <w:rPr>
          <w:rFonts w:ascii="Arial" w:eastAsia="Times New Roman" w:hAnsi="Arial" w:cs="Arial"/>
          <w:sz w:val="21"/>
          <w:szCs w:val="21"/>
          <w:lang w:val="es-ES" w:eastAsia="es-ES"/>
        </w:rPr>
        <w:t>N°</w:t>
      </w:r>
      <w:proofErr w:type="spellEnd"/>
      <w:r w:rsidR="00D90121" w:rsidRPr="00FD40F6">
        <w:rPr>
          <w:rFonts w:ascii="Arial" w:eastAsia="Times New Roman" w:hAnsi="Arial" w:cs="Arial"/>
          <w:sz w:val="21"/>
          <w:szCs w:val="21"/>
          <w:lang w:val="es-ES" w:eastAsia="es-ES"/>
        </w:rPr>
        <w:t xml:space="preserve"> JD-136/2024 del 25 de julio de 2024, </w:t>
      </w:r>
      <w:r w:rsidRPr="00FD40F6">
        <w:rPr>
          <w:rFonts w:ascii="Arial" w:eastAsia="Times New Roman" w:hAnsi="Arial" w:cs="Arial"/>
          <w:sz w:val="21"/>
          <w:szCs w:val="21"/>
          <w:lang w:val="es-ES" w:eastAsia="es-ES"/>
        </w:rPr>
        <w:t xml:space="preserve">se brindó </w:t>
      </w:r>
      <w:r w:rsidR="00D90121" w:rsidRPr="00FD40F6">
        <w:rPr>
          <w:rFonts w:ascii="Arial" w:eastAsia="Times New Roman" w:hAnsi="Arial" w:cs="Arial"/>
          <w:sz w:val="21"/>
          <w:szCs w:val="21"/>
          <w:lang w:val="es-ES" w:eastAsia="es-ES"/>
        </w:rPr>
        <w:t>i</w:t>
      </w:r>
      <w:r w:rsidRPr="00FD40F6">
        <w:rPr>
          <w:rFonts w:ascii="Arial" w:eastAsia="Times New Roman" w:hAnsi="Arial" w:cs="Arial"/>
          <w:sz w:val="21"/>
          <w:szCs w:val="21"/>
          <w:lang w:val="es-ES" w:eastAsia="es-ES"/>
        </w:rPr>
        <w:t>nforme de resultados del primer semestre de 202</w:t>
      </w:r>
      <w:r w:rsidR="00D90121" w:rsidRPr="00FD40F6">
        <w:rPr>
          <w:rFonts w:ascii="Arial" w:eastAsia="Times New Roman" w:hAnsi="Arial" w:cs="Arial"/>
          <w:sz w:val="21"/>
          <w:szCs w:val="21"/>
          <w:lang w:val="es-ES" w:eastAsia="es-ES"/>
        </w:rPr>
        <w:t>4</w:t>
      </w:r>
      <w:r w:rsidRPr="00FD40F6">
        <w:rPr>
          <w:rFonts w:ascii="Arial" w:eastAsia="Times New Roman" w:hAnsi="Arial" w:cs="Arial"/>
          <w:sz w:val="21"/>
          <w:szCs w:val="21"/>
          <w:lang w:val="es-ES" w:eastAsia="es-ES"/>
        </w:rPr>
        <w:t>, el cual contenía los avances y resultados de ejecución de cumplimiento normativo, cultura ética y conciencia por parte de todos los involucrados a los cuales se les da seguimiento. En este per</w:t>
      </w:r>
      <w:r w:rsidR="00FD40F6">
        <w:rPr>
          <w:rFonts w:ascii="Arial" w:eastAsia="Times New Roman" w:hAnsi="Arial" w:cs="Arial"/>
          <w:sz w:val="21"/>
          <w:szCs w:val="21"/>
          <w:lang w:val="es-ES" w:eastAsia="es-ES"/>
        </w:rPr>
        <w:t>í</w:t>
      </w:r>
      <w:r w:rsidRPr="00FD40F6">
        <w:rPr>
          <w:rFonts w:ascii="Arial" w:eastAsia="Times New Roman" w:hAnsi="Arial" w:cs="Arial"/>
          <w:sz w:val="21"/>
          <w:szCs w:val="21"/>
          <w:lang w:val="es-ES" w:eastAsia="es-ES"/>
        </w:rPr>
        <w:t xml:space="preserve">odo se realizó seguimiento, monitoreo y verificación de </w:t>
      </w:r>
      <w:r w:rsidR="00D90121" w:rsidRPr="00FD40F6">
        <w:rPr>
          <w:rFonts w:ascii="Arial" w:eastAsia="Times New Roman" w:hAnsi="Arial" w:cs="Arial"/>
          <w:sz w:val="21"/>
          <w:szCs w:val="21"/>
          <w:lang w:val="es-ES" w:eastAsia="es-ES"/>
        </w:rPr>
        <w:t>307</w:t>
      </w:r>
      <w:r w:rsidRPr="00FD40F6">
        <w:rPr>
          <w:rFonts w:ascii="Arial" w:eastAsia="Times New Roman" w:hAnsi="Arial" w:cs="Arial"/>
          <w:sz w:val="21"/>
          <w:szCs w:val="21"/>
          <w:lang w:val="es-ES" w:eastAsia="es-ES"/>
        </w:rPr>
        <w:t xml:space="preserve"> normas externas en las 42 unidades organizativas. Explicó también el seguimiento, monitoreo y verificación preventivo en las unidades organizativas, con mayor vulnerabilidad para evitar el incumplimiento de la aplicación de las disposiciones normativas correspondientes. Al respecto</w:t>
      </w:r>
      <w:r w:rsidR="00E371D4" w:rsidRPr="00FD40F6">
        <w:rPr>
          <w:rFonts w:ascii="Arial" w:eastAsia="Times New Roman" w:hAnsi="Arial" w:cs="Arial"/>
          <w:sz w:val="21"/>
          <w:szCs w:val="21"/>
          <w:lang w:val="es-ES" w:eastAsia="es-ES"/>
        </w:rPr>
        <w:t>,</w:t>
      </w:r>
      <w:r w:rsidRPr="00FD40F6">
        <w:rPr>
          <w:rFonts w:ascii="Arial" w:eastAsia="Times New Roman" w:hAnsi="Arial" w:cs="Arial"/>
          <w:sz w:val="21"/>
          <w:szCs w:val="21"/>
          <w:lang w:val="es-ES" w:eastAsia="es-ES"/>
        </w:rPr>
        <w:t xml:space="preserve"> expuso cuadros de datos que muestran el seguimiento del período</w:t>
      </w:r>
      <w:r w:rsidR="00E371D4" w:rsidRPr="00FD40F6">
        <w:rPr>
          <w:rFonts w:ascii="Arial" w:eastAsia="Times New Roman" w:hAnsi="Arial" w:cs="Arial"/>
          <w:sz w:val="21"/>
          <w:szCs w:val="21"/>
          <w:lang w:val="es-ES" w:eastAsia="es-ES"/>
        </w:rPr>
        <w:t xml:space="preserve">, indicando que en el seguimiento preventivo de la Oficialía de Cumplimiento se realizaron 81 cumplimientos y se reportaron 3,329 casos en los cuales se verificó la debida aplicación de las normas externas. En cuanto a los procesos de compra, relacionado con solicitantes y administradores de contrato, se verificó 1 cumplimiento, 95 expedientes de solicitantes, 50 expedientes de administradores de contratos, y </w:t>
      </w:r>
      <w:r w:rsidR="00F0177B" w:rsidRPr="00FD40F6">
        <w:rPr>
          <w:rFonts w:ascii="Arial" w:eastAsia="Times New Roman" w:hAnsi="Arial" w:cs="Arial"/>
          <w:sz w:val="21"/>
          <w:szCs w:val="21"/>
          <w:lang w:val="es-ES" w:eastAsia="es-ES"/>
        </w:rPr>
        <w:t>al término</w:t>
      </w:r>
      <w:r w:rsidR="00E371D4" w:rsidRPr="00FD40F6">
        <w:rPr>
          <w:rFonts w:ascii="Arial" w:eastAsia="Times New Roman" w:hAnsi="Arial" w:cs="Arial"/>
          <w:sz w:val="21"/>
          <w:szCs w:val="21"/>
          <w:lang w:val="es-ES" w:eastAsia="es-ES"/>
        </w:rPr>
        <w:t xml:space="preserve"> del segundo semestre fueron reportados 22 casos los cuales fueron subsanados a la fecha, considerando que el seguimiento preventivo es efectivo al momento de aplicar las respectivas normas externas.</w:t>
      </w:r>
      <w:r w:rsidR="003D1E13">
        <w:rPr>
          <w:rFonts w:ascii="Arial" w:eastAsia="Times New Roman" w:hAnsi="Arial" w:cs="Arial"/>
          <w:sz w:val="21"/>
          <w:szCs w:val="21"/>
          <w:lang w:val="es-ES" w:eastAsia="es-ES"/>
        </w:rPr>
        <w:t xml:space="preserve"> </w:t>
      </w:r>
      <w:r w:rsidR="00F0177B" w:rsidRPr="00FD40F6">
        <w:rPr>
          <w:rFonts w:ascii="Arial" w:eastAsia="Times New Roman" w:hAnsi="Arial" w:cs="Arial"/>
          <w:sz w:val="21"/>
          <w:szCs w:val="21"/>
          <w:lang w:val="es-ES" w:eastAsia="es-ES"/>
        </w:rPr>
        <w:t xml:space="preserve">A continuación, la licenciada Flores se refirió al Cumplimiento de las Unidades Organizativas y por </w:t>
      </w:r>
      <w:proofErr w:type="gramStart"/>
      <w:r w:rsidR="00F0177B" w:rsidRPr="00FD40F6">
        <w:rPr>
          <w:rFonts w:ascii="Arial" w:eastAsia="Times New Roman" w:hAnsi="Arial" w:cs="Arial"/>
          <w:sz w:val="21"/>
          <w:szCs w:val="21"/>
          <w:lang w:val="es-ES" w:eastAsia="es-ES"/>
        </w:rPr>
        <w:t>Responsables</w:t>
      </w:r>
      <w:proofErr w:type="gramEnd"/>
      <w:r w:rsidR="00F0177B" w:rsidRPr="00FD40F6">
        <w:rPr>
          <w:rFonts w:ascii="Arial" w:eastAsia="Times New Roman" w:hAnsi="Arial" w:cs="Arial"/>
          <w:sz w:val="21"/>
          <w:szCs w:val="21"/>
          <w:lang w:val="es-ES" w:eastAsia="es-ES"/>
        </w:rPr>
        <w:t xml:space="preserve"> y por Tipo de Regulación, lo cual explicó a detalle de conformidad al documento adjunto a la presente Acta. Asimismo, expuso los Resultados de la Gestión de Cumplimiento, detallando el resultado del seguimiento al cumplimiento normativo, el cual está basado en la periodicidad de cada cumplimiento</w:t>
      </w:r>
      <w:r w:rsidR="00F0177B" w:rsidRPr="00FD40F6">
        <w:rPr>
          <w:rFonts w:ascii="Arial" w:hAnsi="Arial" w:cs="Arial"/>
          <w:sz w:val="21"/>
          <w:szCs w:val="21"/>
          <w:lang w:val="es-ES" w:eastAsia="es-ES"/>
        </w:rPr>
        <w:t xml:space="preserve">, y que al término del segundo semestre 2024 el resultado del seguimiento de cumplimiento normativo es de 99.61%. </w:t>
      </w:r>
      <w:r w:rsidR="00F0177B" w:rsidRPr="00FD40F6">
        <w:rPr>
          <w:rFonts w:ascii="Arial" w:eastAsia="Times New Roman" w:hAnsi="Arial" w:cs="Arial"/>
          <w:sz w:val="21"/>
          <w:szCs w:val="21"/>
          <w:lang w:val="es-ES" w:eastAsia="es-ES"/>
        </w:rPr>
        <w:t xml:space="preserve">El total de casos recibidos en este semestre fue 187,002, se realizaron 307 cumplimientos, hubo 1,432 casos de cumplimientos reportados y 404 casos que no corresponde reportar. Del total de casos reportados, resultan </w:t>
      </w:r>
      <w:r w:rsidR="00FD40F6" w:rsidRPr="00FD40F6">
        <w:rPr>
          <w:rFonts w:ascii="Arial" w:eastAsia="Times New Roman" w:hAnsi="Arial" w:cs="Arial"/>
          <w:sz w:val="21"/>
          <w:szCs w:val="21"/>
          <w:lang w:val="es-ES" w:eastAsia="es-ES"/>
        </w:rPr>
        <w:t>2 unidades</w:t>
      </w:r>
      <w:r w:rsidR="00F0177B" w:rsidRPr="00FD40F6">
        <w:rPr>
          <w:rFonts w:ascii="Arial" w:eastAsia="Times New Roman" w:hAnsi="Arial" w:cs="Arial"/>
          <w:sz w:val="21"/>
          <w:szCs w:val="21"/>
          <w:lang w:val="es-ES" w:eastAsia="es-ES"/>
        </w:rPr>
        <w:t xml:space="preserve"> responsables a las que se les dará seguimiento preventivo.</w:t>
      </w:r>
      <w:r w:rsidR="003D1E13">
        <w:rPr>
          <w:rFonts w:ascii="Arial" w:eastAsia="Times New Roman" w:hAnsi="Arial" w:cs="Arial"/>
          <w:sz w:val="21"/>
          <w:szCs w:val="21"/>
          <w:lang w:val="es-ES" w:eastAsia="es-ES"/>
        </w:rPr>
        <w:t xml:space="preserve"> </w:t>
      </w:r>
      <w:r w:rsidRPr="00FD40F6">
        <w:rPr>
          <w:rFonts w:ascii="Arial" w:eastAsia="Times New Roman" w:hAnsi="Arial" w:cs="Arial"/>
          <w:sz w:val="21"/>
          <w:szCs w:val="21"/>
          <w:lang w:val="es-ES" w:eastAsia="es-ES"/>
        </w:rPr>
        <w:t xml:space="preserve">Finalmente, </w:t>
      </w:r>
      <w:r w:rsidR="00F0177B" w:rsidRPr="00FD40F6">
        <w:rPr>
          <w:rFonts w:ascii="Arial" w:eastAsia="Times New Roman" w:hAnsi="Arial" w:cs="Arial"/>
          <w:sz w:val="21"/>
          <w:szCs w:val="21"/>
          <w:lang w:val="es-ES" w:eastAsia="es-ES"/>
        </w:rPr>
        <w:t xml:space="preserve">la Oficial de Cumplimiento </w:t>
      </w:r>
      <w:r w:rsidR="003D1E13">
        <w:rPr>
          <w:rFonts w:ascii="Arial" w:eastAsia="Times New Roman" w:hAnsi="Arial" w:cs="Arial"/>
          <w:sz w:val="21"/>
          <w:szCs w:val="21"/>
          <w:lang w:val="es-ES" w:eastAsia="es-ES"/>
        </w:rPr>
        <w:t>Regulatorio</w:t>
      </w:r>
      <w:r w:rsidRPr="00FD40F6">
        <w:rPr>
          <w:rFonts w:ascii="Arial" w:eastAsia="Times New Roman" w:hAnsi="Arial" w:cs="Arial"/>
          <w:sz w:val="21"/>
          <w:szCs w:val="21"/>
          <w:lang w:val="es-ES" w:eastAsia="es-ES"/>
        </w:rPr>
        <w:t xml:space="preserve"> señaló</w:t>
      </w:r>
      <w:r w:rsidR="00F0177B" w:rsidRPr="00FD40F6">
        <w:rPr>
          <w:rFonts w:ascii="Arial" w:eastAsia="Times New Roman" w:hAnsi="Arial" w:cs="Arial"/>
          <w:sz w:val="21"/>
          <w:szCs w:val="21"/>
          <w:lang w:val="es-ES" w:eastAsia="es-ES"/>
        </w:rPr>
        <w:t xml:space="preserve"> como conclusiones </w:t>
      </w:r>
      <w:r w:rsidRPr="00FD40F6">
        <w:rPr>
          <w:rFonts w:ascii="Arial" w:eastAsia="Times New Roman" w:hAnsi="Arial" w:cs="Arial"/>
          <w:sz w:val="21"/>
          <w:szCs w:val="21"/>
          <w:lang w:val="es-ES" w:eastAsia="es-ES"/>
        </w:rPr>
        <w:t>las siguientes:</w:t>
      </w:r>
    </w:p>
    <w:p w14:paraId="3E53B719" w14:textId="26059F2B"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Habiendo realizado el seguimiento de cumplimiento normativo en el 2do semestre 2024, no se han encontrado incumplimientos que traigan aparejados impactos económicos, legales, financieros, reputacionales, así como cierre operacional.</w:t>
      </w:r>
    </w:p>
    <w:p w14:paraId="2CA41858" w14:textId="6C72002E"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 xml:space="preserve">En las 42 unidades organizativas que reportan según la periodicidad correspondiente, se tuvo un total de 1,432 cumplimientos reportados y 404 cumplimientos que no corresponde reportar, manteniendo un resultado satisfactorio en la aplicación de las 307 normas externas aplicables. </w:t>
      </w:r>
    </w:p>
    <w:p w14:paraId="2E46AEC7" w14:textId="77777777"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El cumplimiento en la verificación y seguimiento de regulaciones externas tiene un 99.61% para el segundo semestre del año 2024</w:t>
      </w:r>
    </w:p>
    <w:p w14:paraId="68ABD4B8" w14:textId="77777777"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Se continua con el seguimiento preventivo a la Oficialía de Cumplimiento y a la Agencia San Miguel.</w:t>
      </w:r>
    </w:p>
    <w:p w14:paraId="230C7B2D" w14:textId="77777777"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lastRenderedPageBreak/>
        <w:t>Se continua la revisión de controles internos en las unidades organizativas a las cuales se les da seguimiento preventivo.</w:t>
      </w:r>
    </w:p>
    <w:p w14:paraId="30DE2924" w14:textId="77777777" w:rsidR="00966855" w:rsidRPr="00FD40F6" w:rsidRDefault="00966855" w:rsidP="00966855">
      <w:pPr>
        <w:numPr>
          <w:ilvl w:val="0"/>
          <w:numId w:val="15"/>
        </w:numPr>
        <w:tabs>
          <w:tab w:val="clear" w:pos="720"/>
          <w:tab w:val="num" w:pos="1276"/>
        </w:tabs>
        <w:spacing w:after="0" w:line="240" w:lineRule="auto"/>
        <w:ind w:left="-142" w:right="-801" w:hanging="142"/>
        <w:contextualSpacing/>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Se continuará divulgación y análisis de las distintas normativas aplicables con cada uno de los responsables.</w:t>
      </w:r>
    </w:p>
    <w:p w14:paraId="3475E953" w14:textId="4601F3AB" w:rsidR="00AD7580" w:rsidRPr="00FD40F6" w:rsidRDefault="00AD7580" w:rsidP="00FD4D5A">
      <w:pPr>
        <w:spacing w:after="0" w:line="240" w:lineRule="auto"/>
        <w:ind w:left="-284" w:right="-801"/>
        <w:jc w:val="both"/>
        <w:rPr>
          <w:rFonts w:ascii="Arial" w:eastAsia="Times New Roman" w:hAnsi="Arial" w:cs="Arial"/>
          <w:sz w:val="21"/>
          <w:szCs w:val="21"/>
          <w:lang w:val="es-ES" w:eastAsia="es-ES"/>
        </w:rPr>
      </w:pPr>
      <w:r w:rsidRPr="00FD40F6">
        <w:rPr>
          <w:rFonts w:ascii="Arial" w:eastAsia="Times New Roman" w:hAnsi="Arial" w:cs="Arial"/>
          <w:sz w:val="21"/>
          <w:szCs w:val="21"/>
          <w:lang w:val="es-ES" w:eastAsia="es-ES"/>
        </w:rPr>
        <w:t xml:space="preserve">Luego de la presentación, </w:t>
      </w:r>
      <w:r w:rsidR="00966855" w:rsidRPr="00FD40F6">
        <w:rPr>
          <w:rFonts w:ascii="Arial" w:eastAsia="Times New Roman" w:hAnsi="Arial" w:cs="Arial"/>
          <w:sz w:val="21"/>
          <w:szCs w:val="21"/>
          <w:lang w:val="es-ES" w:eastAsia="es-ES"/>
        </w:rPr>
        <w:t xml:space="preserve">la licenciada Flores </w:t>
      </w:r>
      <w:r w:rsidRPr="00FD40F6">
        <w:rPr>
          <w:rFonts w:ascii="Arial" w:eastAsia="Times New Roman" w:hAnsi="Arial" w:cs="Arial"/>
          <w:sz w:val="21"/>
          <w:szCs w:val="21"/>
          <w:lang w:val="es-ES" w:eastAsia="es-ES"/>
        </w:rPr>
        <w:t xml:space="preserve">solicitó a Junta Directiva dar por conocido el Informe según lo presentado en el documento que se anexa a la presente acta. Junta Directiva, conocido el informe presentado por la licenciada Sandra Elizabeth Flores, Oficial de Cumplimiento Regulatorio, sobre la base de lo regulado en el </w:t>
      </w:r>
      <w:r w:rsidR="00966855" w:rsidRPr="00FD40F6">
        <w:rPr>
          <w:rFonts w:ascii="Arial" w:eastAsia="Times New Roman" w:hAnsi="Arial" w:cs="Arial"/>
          <w:sz w:val="21"/>
          <w:szCs w:val="21"/>
          <w:lang w:val="es-ES" w:eastAsia="es-ES"/>
        </w:rPr>
        <w:t>artículo</w:t>
      </w:r>
      <w:r w:rsidRPr="00FD40F6">
        <w:rPr>
          <w:rFonts w:ascii="Arial" w:eastAsia="Times New Roman" w:hAnsi="Arial" w:cs="Arial"/>
          <w:sz w:val="21"/>
          <w:szCs w:val="21"/>
          <w:lang w:val="es-ES" w:eastAsia="es-ES"/>
        </w:rPr>
        <w:t xml:space="preserve"> 35 literal b) de la Ley de Supervisión y Regulación del Sistema Financiero y</w:t>
      </w:r>
      <w:r w:rsidR="00966855" w:rsidRPr="00FD40F6">
        <w:rPr>
          <w:rFonts w:ascii="Arial" w:eastAsia="Times New Roman" w:hAnsi="Arial" w:cs="Arial"/>
          <w:sz w:val="21"/>
          <w:szCs w:val="21"/>
          <w:lang w:val="es-ES" w:eastAsia="es-ES"/>
        </w:rPr>
        <w:t xml:space="preserve"> de acuerdo con lo establecido en el</w:t>
      </w:r>
      <w:r w:rsidRPr="00FD40F6">
        <w:rPr>
          <w:rFonts w:ascii="Arial" w:eastAsia="Times New Roman" w:hAnsi="Arial" w:cs="Arial"/>
          <w:sz w:val="21"/>
          <w:szCs w:val="21"/>
          <w:lang w:val="es-ES" w:eastAsia="es-ES"/>
        </w:rPr>
        <w:t xml:space="preserve"> Manual de Descripción de Puestos</w:t>
      </w:r>
      <w:r w:rsidR="00966855" w:rsidRPr="00FD40F6">
        <w:rPr>
          <w:rFonts w:ascii="Arial" w:eastAsia="Times New Roman" w:hAnsi="Arial" w:cs="Arial"/>
          <w:sz w:val="21"/>
          <w:szCs w:val="21"/>
          <w:lang w:val="es-ES" w:eastAsia="es-ES"/>
        </w:rPr>
        <w:t xml:space="preserve"> del Fondo Social para la Vivienda</w:t>
      </w:r>
      <w:r w:rsidRPr="00FD40F6">
        <w:rPr>
          <w:rFonts w:ascii="Arial" w:eastAsia="Times New Roman" w:hAnsi="Arial" w:cs="Arial"/>
          <w:sz w:val="21"/>
          <w:szCs w:val="21"/>
          <w:lang w:val="es-ES" w:eastAsia="es-ES"/>
        </w:rPr>
        <w:t>, por unanimidad ACUERDA:</w:t>
      </w:r>
    </w:p>
    <w:p w14:paraId="2A84D897" w14:textId="77777777" w:rsidR="00AD7580" w:rsidRPr="00FD40F6" w:rsidRDefault="00AD7580" w:rsidP="00FD4D5A">
      <w:pPr>
        <w:spacing w:after="0" w:line="240" w:lineRule="auto"/>
        <w:ind w:left="-284" w:right="-801"/>
        <w:jc w:val="both"/>
        <w:rPr>
          <w:rFonts w:ascii="Arial" w:eastAsia="Times New Roman" w:hAnsi="Arial" w:cs="Arial"/>
          <w:sz w:val="21"/>
          <w:szCs w:val="21"/>
          <w:lang w:val="es-ES" w:eastAsia="es-ES"/>
        </w:rPr>
      </w:pPr>
    </w:p>
    <w:p w14:paraId="02C313E3" w14:textId="5B3AC73E" w:rsidR="00611B4F" w:rsidRPr="00FD40F6" w:rsidRDefault="00AD7580" w:rsidP="00FD4D5A">
      <w:pPr>
        <w:tabs>
          <w:tab w:val="left" w:pos="284"/>
        </w:tabs>
        <w:spacing w:after="0" w:line="240" w:lineRule="auto"/>
        <w:ind w:left="-284" w:right="-801"/>
        <w:jc w:val="both"/>
        <w:rPr>
          <w:rFonts w:ascii="Arial" w:eastAsia="Times New Roman" w:hAnsi="Arial" w:cs="Arial"/>
          <w:sz w:val="21"/>
          <w:szCs w:val="21"/>
          <w:lang w:eastAsia="es-ES"/>
        </w:rPr>
      </w:pPr>
      <w:r w:rsidRPr="00FD40F6">
        <w:rPr>
          <w:rFonts w:ascii="Arial" w:eastAsia="Times New Roman" w:hAnsi="Arial" w:cs="Arial"/>
          <w:sz w:val="21"/>
          <w:szCs w:val="21"/>
          <w:lang w:val="es-ES" w:eastAsia="es-ES"/>
        </w:rPr>
        <w:t>Dar por conocido el Informe de Seguimiento de Cumplimiento Regulatorio del período comprendido de julio a diciembre de 202</w:t>
      </w:r>
      <w:r w:rsidR="00966855" w:rsidRPr="00FD40F6">
        <w:rPr>
          <w:rFonts w:ascii="Arial" w:eastAsia="Times New Roman" w:hAnsi="Arial" w:cs="Arial"/>
          <w:sz w:val="21"/>
          <w:szCs w:val="21"/>
          <w:lang w:val="es-ES" w:eastAsia="es-ES"/>
        </w:rPr>
        <w:t>4.</w:t>
      </w:r>
    </w:p>
    <w:bookmarkEnd w:id="24"/>
    <w:bookmarkEnd w:id="25"/>
    <w:p w14:paraId="46A6FF2F" w14:textId="77777777" w:rsidR="00611B4F" w:rsidRPr="00FD40F6"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04D5F936" w14:textId="6B80E4DA" w:rsidR="007368C7" w:rsidRPr="009F61A4" w:rsidRDefault="00611B4F" w:rsidP="009F61A4">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26" w:name="_Hlk188607157"/>
      <w:r w:rsidRPr="00611B4F">
        <w:rPr>
          <w:rFonts w:ascii="Arial" w:hAnsi="Arial" w:cs="Arial"/>
          <w:b/>
          <w:snapToGrid w:val="0"/>
          <w:kern w:val="2"/>
          <w:sz w:val="21"/>
          <w:szCs w:val="21"/>
          <w14:ligatures w14:val="standardContextual"/>
        </w:rPr>
        <w:t xml:space="preserve">RESUMEN DE TRANSFERENCIAS DEL PERIODO OCTUBRE A DICIEMBRE 2024. </w:t>
      </w:r>
      <w:bookmarkEnd w:id="26"/>
      <w:r w:rsidR="007368C7" w:rsidRPr="007368C7">
        <w:rPr>
          <w:rFonts w:ascii="Arial" w:eastAsia="Times New Roman" w:hAnsi="Arial" w:cs="Arial"/>
          <w:sz w:val="21"/>
          <w:szCs w:val="21"/>
          <w:lang w:val="es-ES" w:eastAsia="es-ES"/>
        </w:rPr>
        <w:t xml:space="preserve">El </w:t>
      </w:r>
      <w:proofErr w:type="gramStart"/>
      <w:r w:rsidR="007368C7" w:rsidRPr="007368C7">
        <w:rPr>
          <w:rFonts w:ascii="Arial" w:eastAsia="Times New Roman" w:hAnsi="Arial" w:cs="Arial"/>
          <w:sz w:val="21"/>
          <w:szCs w:val="21"/>
          <w:lang w:val="es-ES" w:eastAsia="es-ES"/>
        </w:rPr>
        <w:t>Presidente</w:t>
      </w:r>
      <w:proofErr w:type="gramEnd"/>
      <w:r w:rsidR="007368C7" w:rsidRPr="007368C7">
        <w:rPr>
          <w:rFonts w:ascii="Arial" w:eastAsia="Times New Roman" w:hAnsi="Arial" w:cs="Arial"/>
          <w:sz w:val="21"/>
          <w:szCs w:val="21"/>
          <w:lang w:val="es-ES" w:eastAsia="es-ES"/>
        </w:rPr>
        <w:t xml:space="preserve"> y Director Ejecutivo invitó al licenciado René Cuellar Marenco, Gerente de Finanzas, para presentar a Junta Directiva resumen de transferencias presupuestarias. El licenciado Cuéllar Marenco inició su exposición señalando que se presenta el resumen de transferencias presupuestarias del período de octubre - diciembre 2024, autorizadas por Gerencia General, citando como base legal de esta presentación la normativa siguiente: Ley de Supervisión y Regulación del Sistema Financiero, Apartado Obligaciones de los supervisados, artículo 35 literal h) que, en lo pertinente, regula: “Art. 35. Sin perjuicio de otras obligaciones que les pudieran corresponder, los directores, gerentes y demás funcionarios que ostenten cargos de dirección o administración en los integrantes del sistema financiero (…) estando obligados a cumplir y a velar porque la institución que dirigen o laboran se cumpla con: (…) h) La adecuada divulgación de información, oportuna disponibilidad de información relevante sobre el desempeño de las actividades, la transparencia de las operaciones y el estado económico y financiero para la toma de decisiones por parte de sus órganos de dirección.”</w:t>
      </w:r>
      <w:r w:rsidR="007368C7" w:rsidRPr="007368C7">
        <w:rPr>
          <w:rFonts w:ascii="Arial" w:eastAsia="Times New Roman" w:hAnsi="Arial" w:cs="Arial"/>
          <w:sz w:val="21"/>
          <w:szCs w:val="21"/>
          <w:lang w:eastAsia="es-ES"/>
        </w:rPr>
        <w:t xml:space="preserve"> </w:t>
      </w:r>
      <w:r w:rsidR="007368C7" w:rsidRPr="007368C7">
        <w:rPr>
          <w:rFonts w:ascii="Arial" w:eastAsia="Times New Roman" w:hAnsi="Arial" w:cs="Arial"/>
          <w:sz w:val="21"/>
          <w:szCs w:val="21"/>
          <w:lang w:val="es-ES" w:eastAsia="es-ES"/>
        </w:rPr>
        <w:t xml:space="preserve">Así también, la Disposición Especifica No. 7, Decreto Ejecutivo No. 2, Tomo 442 del Diario Oficial No. 21, publicado el 31 de enero de 2024, que establece: “Las Transferencias entre Unidades Presupuestarias, por solicitudes recibidas serán autorizadas de acuerdo con la escala siguiente: a) Hasta $50,000.00 será aprobado por el Gerente General, máximo por caso. b) De $50,000.01 hasta $100,000.00 deberá ser aprobado por Presidencia y Dirección Ejecutiva, máximo por caso. c) Más de $100,000.00 deberá ser aprobado por Junta Directiva. Deberán presentarse trimestralmente resúmenes a la Junta Directiva de las transferencias autorizadas por los dos primeros niveles. En ningún caso se harán transferencias del Presupuesto de Egresos destinados a inversión, para gastos corrientes.” </w:t>
      </w:r>
      <w:r w:rsidR="007368C7" w:rsidRPr="009F61A4">
        <w:rPr>
          <w:rFonts w:ascii="Arial" w:eastAsia="Times New Roman" w:hAnsi="Arial" w:cs="Arial"/>
          <w:sz w:val="21"/>
          <w:szCs w:val="21"/>
          <w:lang w:val="es-ES" w:eastAsia="es-ES"/>
        </w:rPr>
        <w:t>A continuación, el licenciado Cuéllar Marenco procedió a exponer en detalle las transferencias efectuadas por la Gerencia General conforme a las reglas del valor de la escala y que en dicho período fueron por un monto de US$1,180.00, según lo indicado en el documento que se anexa a la presente acta. Finalmente, luego de la presentación, el Gerente invitado solicitó a Junta Directiva dar por recibido el presente informe. Junta Directiva luego de conocer los detalles del informe presentado por el licenciado René Cuéllar Marenco, Gerente de Finanzas, y sobre la base de lo regulado en el artículo 35 literal h) de la Ley de Supervisión y Regulación del Sistema Financiero y en la disposición Especifica No. 7, literal</w:t>
      </w:r>
      <w:r w:rsidR="00750660" w:rsidRPr="009F61A4">
        <w:rPr>
          <w:rFonts w:ascii="Arial" w:eastAsia="Times New Roman" w:hAnsi="Arial" w:cs="Arial"/>
          <w:sz w:val="21"/>
          <w:szCs w:val="21"/>
          <w:lang w:val="es-ES" w:eastAsia="es-ES"/>
        </w:rPr>
        <w:t>es</w:t>
      </w:r>
      <w:r w:rsidR="007368C7" w:rsidRPr="009F61A4">
        <w:rPr>
          <w:rFonts w:ascii="Arial" w:eastAsia="Times New Roman" w:hAnsi="Arial" w:cs="Arial"/>
          <w:sz w:val="21"/>
          <w:szCs w:val="21"/>
          <w:lang w:val="es-ES" w:eastAsia="es-ES"/>
        </w:rPr>
        <w:t xml:space="preserve"> a)</w:t>
      </w:r>
      <w:r w:rsidR="00750660" w:rsidRPr="009F61A4">
        <w:rPr>
          <w:rFonts w:ascii="Arial" w:eastAsia="Times New Roman" w:hAnsi="Arial" w:cs="Arial"/>
          <w:sz w:val="21"/>
          <w:szCs w:val="21"/>
          <w:lang w:val="es-ES" w:eastAsia="es-ES"/>
        </w:rPr>
        <w:t xml:space="preserve"> y b)</w:t>
      </w:r>
      <w:r w:rsidR="007368C7" w:rsidRPr="009F61A4">
        <w:rPr>
          <w:rFonts w:ascii="Arial" w:eastAsia="Times New Roman" w:hAnsi="Arial" w:cs="Arial"/>
          <w:sz w:val="21"/>
          <w:szCs w:val="21"/>
          <w:lang w:val="es-ES" w:eastAsia="es-ES"/>
        </w:rPr>
        <w:t xml:space="preserve"> del Decreto Ejecutivo No. 2, Tomo 442 del Diario Oficial No. 21 publicado el 31 de enero de 2024, por unanimidad ACUERDA:</w:t>
      </w:r>
    </w:p>
    <w:p w14:paraId="15EE6F5D" w14:textId="77777777" w:rsidR="007368C7" w:rsidRDefault="007368C7" w:rsidP="007368C7">
      <w:pPr>
        <w:tabs>
          <w:tab w:val="left" w:pos="284"/>
        </w:tabs>
        <w:spacing w:after="0" w:line="240" w:lineRule="auto"/>
        <w:ind w:left="-284" w:right="-801"/>
        <w:jc w:val="both"/>
        <w:rPr>
          <w:rFonts w:ascii="Arial" w:eastAsia="Times New Roman" w:hAnsi="Arial" w:cs="Arial"/>
          <w:sz w:val="21"/>
          <w:szCs w:val="21"/>
          <w:lang w:val="es-ES" w:eastAsia="es-ES"/>
        </w:rPr>
      </w:pPr>
    </w:p>
    <w:p w14:paraId="326D65BD" w14:textId="1FC64FC1" w:rsidR="007368C7" w:rsidRPr="007368C7" w:rsidRDefault="007368C7" w:rsidP="007368C7">
      <w:pPr>
        <w:tabs>
          <w:tab w:val="left" w:pos="284"/>
        </w:tabs>
        <w:spacing w:after="0" w:line="240" w:lineRule="auto"/>
        <w:ind w:left="-284" w:right="-801"/>
        <w:jc w:val="both"/>
        <w:rPr>
          <w:rFonts w:ascii="Arial" w:eastAsia="Times New Roman" w:hAnsi="Arial" w:cs="Arial"/>
          <w:sz w:val="21"/>
          <w:szCs w:val="21"/>
          <w:lang w:eastAsia="es-ES"/>
        </w:rPr>
      </w:pPr>
      <w:r w:rsidRPr="007368C7">
        <w:rPr>
          <w:rFonts w:ascii="Arial" w:eastAsia="Times New Roman" w:hAnsi="Arial" w:cs="Arial"/>
          <w:sz w:val="21"/>
          <w:szCs w:val="21"/>
          <w:lang w:val="es-ES" w:eastAsia="es-ES"/>
        </w:rPr>
        <w:t>Dar por conocido el resumen de solicitudes de transferencias presupuestarias realizadas en el período de octubre a diciembre 2024 las cuales fueron presentadas y autorizadas conforme a la escala establecida, así:</w:t>
      </w:r>
    </w:p>
    <w:p w14:paraId="29E4D734" w14:textId="77777777" w:rsidR="007368C7" w:rsidRPr="007368C7" w:rsidRDefault="007368C7" w:rsidP="007368C7">
      <w:pPr>
        <w:spacing w:after="0" w:line="240" w:lineRule="auto"/>
        <w:ind w:left="-142" w:right="-1"/>
        <w:jc w:val="both"/>
        <w:rPr>
          <w:rFonts w:ascii="Arial" w:eastAsia="Times New Roman" w:hAnsi="Arial" w:cs="Arial"/>
          <w:sz w:val="21"/>
          <w:szCs w:val="21"/>
          <w:lang w:val="es-ES" w:eastAsia="es-ES"/>
        </w:rPr>
      </w:pPr>
    </w:p>
    <w:p w14:paraId="4B20A607" w14:textId="77777777" w:rsidR="007368C7" w:rsidRPr="007368C7" w:rsidRDefault="007368C7" w:rsidP="007368C7">
      <w:pPr>
        <w:pStyle w:val="Prrafodelista"/>
        <w:numPr>
          <w:ilvl w:val="0"/>
          <w:numId w:val="27"/>
        </w:numPr>
        <w:spacing w:after="0" w:line="240" w:lineRule="auto"/>
        <w:ind w:right="-801"/>
        <w:jc w:val="both"/>
        <w:rPr>
          <w:rFonts w:ascii="Arial" w:hAnsi="Arial" w:cs="Arial"/>
          <w:sz w:val="21"/>
          <w:szCs w:val="21"/>
          <w:lang w:val="es-ES" w:eastAsia="es-ES"/>
        </w:rPr>
      </w:pPr>
      <w:r w:rsidRPr="007368C7">
        <w:rPr>
          <w:rFonts w:ascii="Arial" w:hAnsi="Arial" w:cs="Arial"/>
          <w:sz w:val="21"/>
          <w:szCs w:val="21"/>
          <w:lang w:val="es-ES" w:eastAsia="es-ES"/>
        </w:rPr>
        <w:t>Una solicitud autorizada por la Gerencia General por un monto acumulado en el período de US$1,180.00, según detalle:</w:t>
      </w:r>
    </w:p>
    <w:p w14:paraId="3E8E46F7" w14:textId="5B79871D" w:rsidR="007368C7" w:rsidRPr="00F215C8" w:rsidRDefault="007368C7" w:rsidP="007368C7">
      <w:pPr>
        <w:spacing w:after="0" w:line="240" w:lineRule="auto"/>
        <w:ind w:right="-1"/>
        <w:jc w:val="both"/>
        <w:rPr>
          <w:rFonts w:eastAsia="Times New Roman"/>
          <w:lang w:val="es-ES" w:eastAsia="es-ES"/>
        </w:rPr>
      </w:pPr>
      <w:r w:rsidRPr="007368C7">
        <w:rPr>
          <w:rFonts w:ascii="Arial" w:hAnsi="Arial" w:cs="Arial"/>
          <w:noProof/>
          <w:sz w:val="21"/>
          <w:szCs w:val="21"/>
          <w14:ligatures w14:val="standardContextual"/>
        </w:rPr>
        <w:lastRenderedPageBreak/>
        <w:t xml:space="preserve">             </w:t>
      </w:r>
      <w:r>
        <w:rPr>
          <w:noProof/>
          <w14:ligatures w14:val="standardContextual"/>
        </w:rPr>
        <w:t xml:space="preserve">        </w:t>
      </w:r>
      <w:r>
        <w:rPr>
          <w:noProof/>
          <w14:ligatures w14:val="standardContextual"/>
        </w:rPr>
        <w:drawing>
          <wp:inline distT="0" distB="0" distL="0" distR="0" wp14:anchorId="73454533" wp14:editId="23A0E5B5">
            <wp:extent cx="4482897" cy="621665"/>
            <wp:effectExtent l="0" t="0" r="0" b="6985"/>
            <wp:docPr id="6" name="Imagen 5" descr="Imagen que contiene Tabla&#10;&#10;Descripción generada automáticamente">
              <a:extLst xmlns:a="http://schemas.openxmlformats.org/drawingml/2006/main">
                <a:ext uri="{FF2B5EF4-FFF2-40B4-BE49-F238E27FC236}">
                  <a16:creationId xmlns:a16="http://schemas.microsoft.com/office/drawing/2014/main" id="{29273BAF-B818-B7A4-88B8-882B24E6E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magen que contiene Tabla&#10;&#10;Descripción generada automáticamente">
                      <a:extLst>
                        <a:ext uri="{FF2B5EF4-FFF2-40B4-BE49-F238E27FC236}">
                          <a16:creationId xmlns:a16="http://schemas.microsoft.com/office/drawing/2014/main" id="{29273BAF-B818-B7A4-88B8-882B24E6EDC7}"/>
                        </a:ext>
                      </a:extLst>
                    </pic:cNvPr>
                    <pic:cNvPicPr>
                      <a:picLocks noChangeAspect="1"/>
                    </pic:cNvPicPr>
                  </pic:nvPicPr>
                  <pic:blipFill>
                    <a:blip r:embed="rId14"/>
                    <a:stretch>
                      <a:fillRect/>
                    </a:stretch>
                  </pic:blipFill>
                  <pic:spPr>
                    <a:xfrm>
                      <a:off x="0" y="0"/>
                      <a:ext cx="4512793" cy="625811"/>
                    </a:xfrm>
                    <a:prstGeom prst="rect">
                      <a:avLst/>
                    </a:prstGeom>
                  </pic:spPr>
                </pic:pic>
              </a:graphicData>
            </a:graphic>
          </wp:inline>
        </w:drawing>
      </w:r>
    </w:p>
    <w:p w14:paraId="4D1F96B9"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4B24BA0A" w14:textId="630DC4D9" w:rsidR="005D56F2" w:rsidRPr="009F61A4" w:rsidRDefault="00611B4F" w:rsidP="005D56F2">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27" w:name="_Hlk188611947"/>
      <w:r w:rsidRPr="00611B4F">
        <w:rPr>
          <w:rFonts w:ascii="Arial" w:hAnsi="Arial" w:cs="Arial"/>
          <w:b/>
          <w:snapToGrid w:val="0"/>
          <w:kern w:val="2"/>
          <w:sz w:val="21"/>
          <w:szCs w:val="21"/>
          <w14:ligatures w14:val="standardContextual"/>
        </w:rPr>
        <w:t>MONITOR DE OPERACIONES</w:t>
      </w:r>
      <w:r w:rsidR="006B5F99">
        <w:rPr>
          <w:rFonts w:ascii="Arial" w:hAnsi="Arial" w:cs="Arial"/>
          <w:b/>
          <w:snapToGrid w:val="0"/>
          <w:kern w:val="2"/>
          <w:sz w:val="21"/>
          <w:szCs w:val="21"/>
          <w14:ligatures w14:val="standardContextual"/>
        </w:rPr>
        <w:t xml:space="preserve"> DICIEMBRE </w:t>
      </w:r>
      <w:r w:rsidR="006B5F99" w:rsidRPr="009F61A4">
        <w:rPr>
          <w:rFonts w:ascii="Arial" w:hAnsi="Arial" w:cs="Arial"/>
          <w:b/>
          <w:snapToGrid w:val="0"/>
          <w:kern w:val="2"/>
          <w:sz w:val="21"/>
          <w:szCs w:val="21"/>
          <w14:ligatures w14:val="standardContextual"/>
        </w:rPr>
        <w:t>2024.</w:t>
      </w:r>
      <w:r w:rsidR="005D56F2" w:rsidRPr="009F61A4">
        <w:rPr>
          <w:rFonts w:ascii="Arial" w:eastAsia="Times New Roman" w:hAnsi="Arial" w:cs="Arial"/>
          <w:sz w:val="21"/>
          <w:szCs w:val="21"/>
          <w:lang w:eastAsia="es-ES"/>
        </w:rPr>
        <w:t xml:space="preserve"> </w:t>
      </w:r>
      <w:r w:rsidR="005D56F2" w:rsidRPr="009F61A4">
        <w:rPr>
          <w:rFonts w:ascii="Arial" w:eastAsia="Times New Roman" w:hAnsi="Arial" w:cs="Arial"/>
          <w:sz w:val="21"/>
          <w:szCs w:val="21"/>
          <w:lang w:val="es-ES" w:eastAsia="es-ES"/>
        </w:rPr>
        <w:t xml:space="preserve">El </w:t>
      </w:r>
      <w:proofErr w:type="gramStart"/>
      <w:r w:rsidR="005D56F2" w:rsidRPr="009F61A4">
        <w:rPr>
          <w:rFonts w:ascii="Arial" w:eastAsia="Times New Roman" w:hAnsi="Arial" w:cs="Arial"/>
          <w:sz w:val="21"/>
          <w:szCs w:val="21"/>
          <w:lang w:val="es-ES" w:eastAsia="es-ES"/>
        </w:rPr>
        <w:t>Presidente</w:t>
      </w:r>
      <w:proofErr w:type="gramEnd"/>
      <w:r w:rsidR="005D56F2" w:rsidRPr="009F61A4">
        <w:rPr>
          <w:rFonts w:ascii="Arial" w:eastAsia="Times New Roman" w:hAnsi="Arial" w:cs="Arial"/>
          <w:sz w:val="21"/>
          <w:szCs w:val="21"/>
          <w:lang w:val="es-ES" w:eastAsia="es-ES"/>
        </w:rPr>
        <w:t xml:space="preserve"> y Director Ejecutivo, invitó a la licenciada Roxana Martinez de Flores, Gerenta de Planificación, para presentar a los Directores el Monitor de Operaciones a diciembre 2024. Este documento preparado por la Gerencia de Planificación proporciona una comparación estadística de los resultados acumulados del presente año con los de los últimos cuatro años. En resumen, ingresos de operación por $131.38 millones; egresos de operación por $77.36 millones y un resultado de $54.02 millones. La cartera hipotecaria quedó constituida por 93,780 préstamos con adeudos de $1,299.28 millones. El otorgamiento de créditos registra al mes informado 6,321 créditos por $164.63 millones. La comercialización de activos extraordinarios presenta en el período 1,555 inmuebles por $21.76 millones, que comprenden 1,375 ventas al crédito por $20.62 millones y 180 ventas al contado por $1.14 millones. La devolución de cotizaciones presenta 28,613 casos atendidos por $12.60 millones que comprenden capital e intereses. Adicionalmente, se realizaron 1,439 traslados de cotizaciones a saldos de préstamos por $0.48 millones. Del total de la cartera hipotecaria administrada 93,780 son hipotecas vigentes, de las cuales únicamente un 0.6% (521 hipotecas) se encuentran en su período normal de inscripción y el restante 99.4% (93,259 hipotecas) se encuentran inscritas a favor del Fondo, en el período informado han sido inscritas 6,613 hipotecas. La disponibilidad registra $81.55 millones, que no incluyen $6.53 millones del Fondo de Protección del personal del FSV. Junta Directiva, conocido el documento preparado y expuesto por la licenciada Roxana Martinez de Flores, Gerenta Planificación, y luego de efectuar el análisis y comentarios correspondientes, sobre la base de lo regulado en el artículo</w:t>
      </w:r>
      <w:r w:rsidR="00AB5965" w:rsidRPr="009F61A4">
        <w:rPr>
          <w:rFonts w:ascii="Arial" w:eastAsia="Times New Roman" w:hAnsi="Arial" w:cs="Arial"/>
          <w:sz w:val="21"/>
          <w:szCs w:val="21"/>
          <w:lang w:val="es-ES" w:eastAsia="es-ES"/>
        </w:rPr>
        <w:t xml:space="preserve"> </w:t>
      </w:r>
      <w:r w:rsidR="005D56F2" w:rsidRPr="009F61A4">
        <w:rPr>
          <w:rFonts w:ascii="Arial" w:eastAsia="Times New Roman" w:hAnsi="Arial" w:cs="Arial"/>
          <w:sz w:val="21"/>
          <w:szCs w:val="21"/>
          <w:lang w:val="es-ES" w:eastAsia="es-ES"/>
        </w:rPr>
        <w:t>35, literal h) de la Ley de Supervisión y Regulación del Sistema Financiero y lo establecido en el Procedimiento para la Administración de Planes y Estadísticas Institucionales del Fondo Social para la Vivienda</w:t>
      </w:r>
      <w:r w:rsidR="005D56F2" w:rsidRPr="009F61A4">
        <w:rPr>
          <w:rFonts w:ascii="Arial" w:eastAsia="Times New Roman" w:hAnsi="Arial" w:cs="Arial"/>
          <w:sz w:val="21"/>
          <w:szCs w:val="21"/>
          <w:lang w:eastAsia="es-ES"/>
        </w:rPr>
        <w:t xml:space="preserve">, </w:t>
      </w:r>
      <w:r w:rsidR="005D56F2" w:rsidRPr="009F61A4">
        <w:rPr>
          <w:rFonts w:ascii="Arial" w:eastAsia="Times New Roman" w:hAnsi="Arial" w:cs="Arial"/>
          <w:sz w:val="21"/>
          <w:szCs w:val="21"/>
          <w:lang w:val="es-ES" w:eastAsia="es-ES"/>
        </w:rPr>
        <w:t>por unanimidad ACUERDA:</w:t>
      </w:r>
    </w:p>
    <w:p w14:paraId="5B01E002" w14:textId="77777777" w:rsidR="005D56F2" w:rsidRPr="009F61A4" w:rsidRDefault="005D56F2" w:rsidP="005D56F2">
      <w:pPr>
        <w:autoSpaceDE w:val="0"/>
        <w:spacing w:after="0" w:line="240" w:lineRule="auto"/>
        <w:ind w:left="-284" w:right="-801"/>
        <w:jc w:val="both"/>
        <w:rPr>
          <w:rFonts w:ascii="Arial" w:eastAsia="Times New Roman" w:hAnsi="Arial" w:cs="Arial"/>
          <w:sz w:val="21"/>
          <w:szCs w:val="21"/>
          <w:lang w:val="es-ES" w:eastAsia="es-ES"/>
        </w:rPr>
      </w:pPr>
    </w:p>
    <w:p w14:paraId="2C835916" w14:textId="018A7CF1" w:rsidR="005D56F2" w:rsidRPr="009F61A4" w:rsidRDefault="005D56F2" w:rsidP="005D56F2">
      <w:pPr>
        <w:tabs>
          <w:tab w:val="left" w:pos="284"/>
        </w:tabs>
        <w:spacing w:after="0" w:line="240" w:lineRule="auto"/>
        <w:ind w:left="-284" w:right="-801"/>
        <w:jc w:val="both"/>
        <w:rPr>
          <w:rFonts w:ascii="Arial" w:eastAsia="Times New Roman" w:hAnsi="Arial" w:cs="Arial"/>
          <w:sz w:val="21"/>
          <w:szCs w:val="21"/>
          <w:lang w:eastAsia="es-ES"/>
        </w:rPr>
      </w:pPr>
      <w:r w:rsidRPr="009F61A4">
        <w:rPr>
          <w:rFonts w:ascii="Arial" w:eastAsia="Times New Roman" w:hAnsi="Arial" w:cs="Arial"/>
          <w:sz w:val="21"/>
          <w:szCs w:val="21"/>
          <w:lang w:eastAsia="es-ES"/>
        </w:rPr>
        <w:t>Dar por conocido el informe del Monitor de Operaciones al mes de diciembre 2024, documento en el cual se presenta una situación favorable para el Fondo Social para la Vivienda.</w:t>
      </w:r>
    </w:p>
    <w:bookmarkEnd w:id="27"/>
    <w:p w14:paraId="062AA187" w14:textId="77777777" w:rsidR="005D56F2" w:rsidRPr="005D56F2" w:rsidRDefault="005D56F2" w:rsidP="00611B4F">
      <w:pPr>
        <w:tabs>
          <w:tab w:val="left" w:pos="284"/>
        </w:tabs>
        <w:spacing w:after="0" w:line="240" w:lineRule="auto"/>
        <w:ind w:left="-284" w:right="-801"/>
        <w:jc w:val="both"/>
        <w:rPr>
          <w:rFonts w:ascii="Arial" w:eastAsia="Times New Roman" w:hAnsi="Arial" w:cs="Arial"/>
          <w:sz w:val="21"/>
          <w:szCs w:val="21"/>
          <w:lang w:eastAsia="es-ES"/>
        </w:rPr>
      </w:pPr>
    </w:p>
    <w:p w14:paraId="1193F796"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2F256A2A" w14:textId="7B56135C" w:rsidR="00AD7580" w:rsidRPr="00B07AA8" w:rsidRDefault="00611B4F" w:rsidP="00B07AA8">
      <w:pPr>
        <w:numPr>
          <w:ilvl w:val="0"/>
          <w:numId w:val="1"/>
        </w:numPr>
        <w:tabs>
          <w:tab w:val="left" w:pos="284"/>
        </w:tabs>
        <w:spacing w:after="0" w:line="240" w:lineRule="auto"/>
        <w:ind w:left="-284" w:right="-801" w:hanging="142"/>
        <w:jc w:val="both"/>
        <w:rPr>
          <w:rFonts w:ascii="Arial" w:eastAsia="Times New Roman" w:hAnsi="Arial" w:cs="Arial"/>
          <w:sz w:val="21"/>
          <w:szCs w:val="21"/>
          <w:lang w:eastAsia="es-ES"/>
        </w:rPr>
      </w:pPr>
      <w:bookmarkStart w:id="28" w:name="_Hlk188607268"/>
      <w:r w:rsidRPr="00611B4F">
        <w:rPr>
          <w:rFonts w:ascii="Arial" w:hAnsi="Arial" w:cs="Arial"/>
          <w:b/>
          <w:snapToGrid w:val="0"/>
          <w:kern w:val="2"/>
          <w:sz w:val="21"/>
          <w:szCs w:val="21"/>
          <w14:ligatures w14:val="standardContextual"/>
        </w:rPr>
        <w:t>INFORME SOBRE LA UTILIZACIÓN DE LA CUENTA DE RESERVA PARA CUBRIR DEDUCIBLES Y OTROS QUEBRANTOS PERÍODO ENE</w:t>
      </w:r>
      <w:r w:rsidR="0016505A">
        <w:rPr>
          <w:rFonts w:ascii="Arial" w:hAnsi="Arial" w:cs="Arial"/>
          <w:b/>
          <w:snapToGrid w:val="0"/>
          <w:kern w:val="2"/>
          <w:sz w:val="21"/>
          <w:szCs w:val="21"/>
          <w14:ligatures w14:val="standardContextual"/>
        </w:rPr>
        <w:t>RO A DICIEMBRE</w:t>
      </w:r>
      <w:r w:rsidRPr="00611B4F">
        <w:rPr>
          <w:rFonts w:ascii="Arial" w:hAnsi="Arial" w:cs="Arial"/>
          <w:b/>
          <w:snapToGrid w:val="0"/>
          <w:kern w:val="2"/>
          <w:sz w:val="21"/>
          <w:szCs w:val="21"/>
          <w14:ligatures w14:val="standardContextual"/>
        </w:rPr>
        <w:t xml:space="preserve"> 2024.</w:t>
      </w:r>
      <w:r w:rsidR="002C2ED9">
        <w:rPr>
          <w:rFonts w:ascii="Arial" w:eastAsia="Times New Roman" w:hAnsi="Arial" w:cs="Arial"/>
          <w:sz w:val="21"/>
          <w:szCs w:val="21"/>
          <w:lang w:eastAsia="es-ES"/>
        </w:rPr>
        <w:t xml:space="preserve"> </w:t>
      </w:r>
      <w:r w:rsidR="00AD7580" w:rsidRPr="002C2ED9">
        <w:rPr>
          <w:rFonts w:ascii="Arial" w:eastAsia="Times New Roman" w:hAnsi="Arial" w:cs="Arial"/>
          <w:lang w:val="es-ES" w:eastAsia="es-ES"/>
        </w:rPr>
        <w:t xml:space="preserve">El presidente y </w:t>
      </w:r>
      <w:proofErr w:type="gramStart"/>
      <w:r w:rsidR="00AD7580" w:rsidRPr="002C2ED9">
        <w:rPr>
          <w:rFonts w:ascii="Arial" w:eastAsia="Times New Roman" w:hAnsi="Arial" w:cs="Arial"/>
          <w:lang w:val="es-ES" w:eastAsia="es-ES"/>
        </w:rPr>
        <w:t>Director Ejecutivo</w:t>
      </w:r>
      <w:proofErr w:type="gramEnd"/>
      <w:r w:rsidR="00AD7580" w:rsidRPr="002C2ED9">
        <w:rPr>
          <w:rFonts w:ascii="Arial" w:eastAsia="Times New Roman" w:hAnsi="Arial" w:cs="Arial"/>
          <w:lang w:val="es-ES" w:eastAsia="es-ES"/>
        </w:rPr>
        <w:t xml:space="preserve"> sometió a consideración de los directores, informe sobre el uso de la cuenta “Reserva para Cubrir Deducibles y Otros Quebrantos”, durante el periodo de enero a diciembre 202</w:t>
      </w:r>
      <w:r w:rsidR="0016505A">
        <w:rPr>
          <w:rFonts w:ascii="Arial" w:eastAsia="Times New Roman" w:hAnsi="Arial" w:cs="Arial"/>
          <w:lang w:val="es-ES" w:eastAsia="es-ES"/>
        </w:rPr>
        <w:t>4</w:t>
      </w:r>
      <w:r w:rsidR="00AD7580" w:rsidRPr="002C2ED9">
        <w:rPr>
          <w:rFonts w:ascii="Arial" w:eastAsia="Times New Roman" w:hAnsi="Arial" w:cs="Arial"/>
          <w:lang w:val="es-ES" w:eastAsia="es-ES"/>
        </w:rPr>
        <w:t xml:space="preserve">. Para su presentación invitó al </w:t>
      </w:r>
      <w:r w:rsidR="0016505A">
        <w:rPr>
          <w:rFonts w:ascii="Arial" w:eastAsia="Times New Roman" w:hAnsi="Arial" w:cs="Arial"/>
          <w:lang w:val="es-ES" w:eastAsia="es-ES"/>
        </w:rPr>
        <w:t>ingeniero</w:t>
      </w:r>
      <w:r w:rsidR="00AD7580" w:rsidRPr="002C2ED9">
        <w:rPr>
          <w:rFonts w:ascii="Arial" w:eastAsia="Times New Roman" w:hAnsi="Arial" w:cs="Arial"/>
          <w:lang w:val="es-ES" w:eastAsia="es-ES"/>
        </w:rPr>
        <w:t xml:space="preserve"> Hugo Armando Ruiz Pérez, Gerente Administrativo</w:t>
      </w:r>
      <w:r w:rsidR="0016505A">
        <w:rPr>
          <w:rFonts w:ascii="Arial" w:eastAsia="Times New Roman" w:hAnsi="Arial" w:cs="Arial"/>
          <w:lang w:val="es-ES" w:eastAsia="es-ES"/>
        </w:rPr>
        <w:t xml:space="preserve">, quien inició su presentación </w:t>
      </w:r>
      <w:r w:rsidR="00484378">
        <w:rPr>
          <w:rFonts w:ascii="Arial" w:eastAsia="Times New Roman" w:hAnsi="Arial" w:cs="Arial"/>
          <w:lang w:val="es-ES" w:eastAsia="es-ES"/>
        </w:rPr>
        <w:t>reseñando</w:t>
      </w:r>
      <w:r w:rsidR="0016505A">
        <w:rPr>
          <w:rFonts w:ascii="Arial" w:eastAsia="Times New Roman" w:hAnsi="Arial" w:cs="Arial"/>
          <w:lang w:val="es-ES" w:eastAsia="es-ES"/>
        </w:rPr>
        <w:t xml:space="preserve"> que</w:t>
      </w:r>
      <w:r w:rsidR="00AD7580" w:rsidRPr="002C2ED9">
        <w:rPr>
          <w:rFonts w:ascii="Arial" w:eastAsia="Times New Roman" w:hAnsi="Arial" w:cs="Arial"/>
          <w:lang w:val="es-ES" w:eastAsia="es-ES"/>
        </w:rPr>
        <w:t xml:space="preserve"> en sesión de Junta Directiva </w:t>
      </w:r>
      <w:proofErr w:type="spellStart"/>
      <w:r w:rsidR="00AD7580" w:rsidRPr="002C2ED9">
        <w:rPr>
          <w:rFonts w:ascii="Arial" w:eastAsia="Times New Roman" w:hAnsi="Arial" w:cs="Arial"/>
          <w:lang w:val="es-ES" w:eastAsia="es-ES"/>
        </w:rPr>
        <w:t>N°</w:t>
      </w:r>
      <w:proofErr w:type="spellEnd"/>
      <w:r w:rsidR="00AD7580" w:rsidRPr="002C2ED9">
        <w:rPr>
          <w:rFonts w:ascii="Arial" w:eastAsia="Times New Roman" w:hAnsi="Arial" w:cs="Arial"/>
          <w:lang w:val="es-ES" w:eastAsia="es-ES"/>
        </w:rPr>
        <w:t xml:space="preserve"> JD-211/2015 del 19 de noviembre de 2015, se acordó: “A) Autorizar se liquide de la cuenta 81203003 “Reserva para Cubrir Deducibles y Otros Quebrantos”, casos con las características siguiente: … c) Con base al literal “H” del artículo 26 de la Ley del Fondo Social para la Vivienda, se integra la Comisión formada por el Gerente General, Gerente Administrativo y Gerente de Finanzas, para que a partir del 1° de Diciembre 2015, autorice o deniegue la liquidación de los reclamos (Seguro todo Riesgo Usuarios) que resultaren absorbidos total o parcial por el deducible o no cubiertos por la Aseguradora, aplicando a la Reserva mencionada hasta por un monto de $1,000.00; los que resultaren mayores a este serán conocidos por Junta Directiva. Debiendo presentar informe a Junta Directiva de lo actuado en cada semestre.  En sesión Junta Directiva </w:t>
      </w:r>
      <w:proofErr w:type="spellStart"/>
      <w:r w:rsidR="00AD7580" w:rsidRPr="002C2ED9">
        <w:rPr>
          <w:rFonts w:ascii="Arial" w:eastAsia="Times New Roman" w:hAnsi="Arial" w:cs="Arial"/>
          <w:lang w:val="es-ES" w:eastAsia="es-ES"/>
        </w:rPr>
        <w:t>Nº</w:t>
      </w:r>
      <w:proofErr w:type="spellEnd"/>
      <w:r w:rsidR="00AD7580" w:rsidRPr="002C2ED9">
        <w:rPr>
          <w:rFonts w:ascii="Arial" w:eastAsia="Times New Roman" w:hAnsi="Arial" w:cs="Arial"/>
          <w:lang w:val="es-ES" w:eastAsia="es-ES"/>
        </w:rPr>
        <w:t xml:space="preserve"> JD-124/2022 del 7 de julio de 2022, se acordó: “B) Autorizar para que partir de esta fecha este informe sea presentado una vez por año, en el mes de enero debido al reducido número de reclamos recibidos por la Comisión y extraordinariamente cuando se estime conveniente por cambios en la cantidad de reclamos recibidos”.</w:t>
      </w:r>
      <w:r w:rsidR="0051799D">
        <w:rPr>
          <w:rFonts w:ascii="Arial" w:eastAsia="Times New Roman" w:hAnsi="Arial" w:cs="Arial"/>
          <w:sz w:val="21"/>
          <w:szCs w:val="21"/>
          <w:lang w:val="es-ES" w:eastAsia="es-ES"/>
        </w:rPr>
        <w:t xml:space="preserve"> </w:t>
      </w:r>
      <w:r w:rsidR="00AD7580" w:rsidRPr="0051799D">
        <w:rPr>
          <w:rFonts w:ascii="Arial" w:eastAsia="Times New Roman" w:hAnsi="Arial" w:cs="Arial"/>
          <w:lang w:val="es-ES" w:eastAsia="es-ES"/>
        </w:rPr>
        <w:t>En esta ocasión la Comisión formada por el Gerente General, Gerente Administrativo y Gerente de Finanzas, informa que durante el per</w:t>
      </w:r>
      <w:r w:rsidR="00484378">
        <w:rPr>
          <w:rFonts w:ascii="Arial" w:eastAsia="Times New Roman" w:hAnsi="Arial" w:cs="Arial"/>
          <w:lang w:val="es-ES" w:eastAsia="es-ES"/>
        </w:rPr>
        <w:t>í</w:t>
      </w:r>
      <w:r w:rsidR="00AD7580" w:rsidRPr="0051799D">
        <w:rPr>
          <w:rFonts w:ascii="Arial" w:eastAsia="Times New Roman" w:hAnsi="Arial" w:cs="Arial"/>
          <w:lang w:val="es-ES" w:eastAsia="es-ES"/>
        </w:rPr>
        <w:t>odo de enero a diciembre 202</w:t>
      </w:r>
      <w:r w:rsidR="0016505A" w:rsidRPr="0051799D">
        <w:rPr>
          <w:rFonts w:ascii="Arial" w:eastAsia="Times New Roman" w:hAnsi="Arial" w:cs="Arial"/>
          <w:lang w:val="es-ES" w:eastAsia="es-ES"/>
        </w:rPr>
        <w:t>4</w:t>
      </w:r>
      <w:r w:rsidR="00AD7580" w:rsidRPr="0051799D">
        <w:rPr>
          <w:rFonts w:ascii="Arial" w:eastAsia="Times New Roman" w:hAnsi="Arial" w:cs="Arial"/>
          <w:lang w:val="es-ES" w:eastAsia="es-ES"/>
        </w:rPr>
        <w:t xml:space="preserve"> no </w:t>
      </w:r>
      <w:r w:rsidR="00AD7580" w:rsidRPr="0051799D">
        <w:rPr>
          <w:rFonts w:ascii="Arial" w:eastAsia="Times New Roman" w:hAnsi="Arial" w:cs="Arial"/>
          <w:lang w:val="es-ES" w:eastAsia="es-ES"/>
        </w:rPr>
        <w:lastRenderedPageBreak/>
        <w:t>existió ningún reclamo de daños absorbidos total o parcialmente por el deducible o no cubierto por la Aseguradora hasta $1,000.00, que demandara el uso de la cuenta de Reserva para Cubrir Deducibles y Otros Quebrantos.</w:t>
      </w:r>
      <w:r w:rsidR="00B07AA8">
        <w:rPr>
          <w:rFonts w:ascii="Arial" w:eastAsia="Times New Roman" w:hAnsi="Arial" w:cs="Arial"/>
          <w:sz w:val="21"/>
          <w:szCs w:val="21"/>
          <w:lang w:val="es-ES" w:eastAsia="es-ES"/>
        </w:rPr>
        <w:t xml:space="preserve"> </w:t>
      </w:r>
      <w:r w:rsidR="00AD7580" w:rsidRPr="00B07AA8">
        <w:rPr>
          <w:rFonts w:ascii="Arial" w:eastAsia="Times New Roman" w:hAnsi="Arial" w:cs="Arial"/>
          <w:lang w:val="es-ES" w:eastAsia="es-ES"/>
        </w:rPr>
        <w:t>Junta Directiva, luego de conocer la solicitud presentada por el ing</w:t>
      </w:r>
      <w:r w:rsidR="0016505A" w:rsidRPr="00B07AA8">
        <w:rPr>
          <w:rFonts w:ascii="Arial" w:eastAsia="Times New Roman" w:hAnsi="Arial" w:cs="Arial"/>
          <w:lang w:val="es-ES" w:eastAsia="es-ES"/>
        </w:rPr>
        <w:t>eniero</w:t>
      </w:r>
      <w:r w:rsidR="00AD7580" w:rsidRPr="00B07AA8">
        <w:rPr>
          <w:rFonts w:ascii="Arial" w:eastAsia="Times New Roman" w:hAnsi="Arial" w:cs="Arial"/>
          <w:lang w:val="es-ES" w:eastAsia="es-ES"/>
        </w:rPr>
        <w:t xml:space="preserve"> Hugo Armando Ruiz Pérez, Gerente Administrativo, y en congruencia con lo determinado en punto de acta de sesión Junta Directiva </w:t>
      </w:r>
      <w:proofErr w:type="spellStart"/>
      <w:r w:rsidR="00AD7580" w:rsidRPr="00B07AA8">
        <w:rPr>
          <w:rFonts w:ascii="Arial" w:eastAsia="Times New Roman" w:hAnsi="Arial" w:cs="Arial"/>
          <w:lang w:val="es-ES" w:eastAsia="es-ES"/>
        </w:rPr>
        <w:t>N°</w:t>
      </w:r>
      <w:proofErr w:type="spellEnd"/>
      <w:r w:rsidR="00AD7580" w:rsidRPr="00B07AA8">
        <w:rPr>
          <w:rFonts w:ascii="Arial" w:eastAsia="Times New Roman" w:hAnsi="Arial" w:cs="Arial"/>
          <w:lang w:val="es-ES" w:eastAsia="es-ES"/>
        </w:rPr>
        <w:t xml:space="preserve"> JD-211/2015 del 19 de noviembre de 2015</w:t>
      </w:r>
      <w:r w:rsidR="00AD7580" w:rsidRPr="00B07AA8">
        <w:rPr>
          <w:rFonts w:ascii="Arial" w:hAnsi="Arial" w:cs="Arial"/>
        </w:rPr>
        <w:t xml:space="preserve"> y </w:t>
      </w:r>
      <w:proofErr w:type="spellStart"/>
      <w:r w:rsidR="00AD7580" w:rsidRPr="00B07AA8">
        <w:rPr>
          <w:rFonts w:ascii="Arial" w:hAnsi="Arial" w:cs="Arial"/>
        </w:rPr>
        <w:t>N°</w:t>
      </w:r>
      <w:proofErr w:type="spellEnd"/>
      <w:r w:rsidR="00AD7580" w:rsidRPr="00B07AA8">
        <w:rPr>
          <w:rFonts w:ascii="Arial" w:hAnsi="Arial" w:cs="Arial"/>
        </w:rPr>
        <w:t xml:space="preserve"> JD-124/2022 del 7 de julio de 2022</w:t>
      </w:r>
      <w:r w:rsidR="00AD7580" w:rsidRPr="00B07AA8">
        <w:rPr>
          <w:rFonts w:ascii="Arial" w:eastAsia="Times New Roman" w:hAnsi="Arial" w:cs="Arial"/>
          <w:lang w:val="es-ES" w:eastAsia="es-ES"/>
        </w:rPr>
        <w:t>, por unanimidad ACUERDA:</w:t>
      </w:r>
    </w:p>
    <w:p w14:paraId="4966A7EC" w14:textId="77777777" w:rsidR="00AD7580" w:rsidRPr="0016505A" w:rsidRDefault="00AD7580" w:rsidP="00AD7580">
      <w:pPr>
        <w:spacing w:after="0" w:line="240" w:lineRule="auto"/>
        <w:ind w:left="-567" w:right="-518" w:hanging="75"/>
        <w:rPr>
          <w:rFonts w:ascii="Arial" w:eastAsia="Times New Roman" w:hAnsi="Arial" w:cs="Arial"/>
          <w:lang w:eastAsia="es-ES"/>
        </w:rPr>
      </w:pPr>
    </w:p>
    <w:p w14:paraId="5CEB92EE" w14:textId="03A66E60" w:rsidR="00611B4F" w:rsidRDefault="00AD7580" w:rsidP="00AD7580">
      <w:pPr>
        <w:tabs>
          <w:tab w:val="left" w:pos="284"/>
        </w:tabs>
        <w:spacing w:after="0" w:line="240" w:lineRule="auto"/>
        <w:ind w:left="-284" w:right="-801"/>
        <w:jc w:val="both"/>
        <w:rPr>
          <w:rFonts w:ascii="Arial" w:eastAsia="Times New Roman" w:hAnsi="Arial" w:cs="Arial"/>
          <w:sz w:val="21"/>
          <w:szCs w:val="21"/>
          <w:lang w:eastAsia="es-ES"/>
        </w:rPr>
      </w:pPr>
      <w:r w:rsidRPr="00A6557A">
        <w:rPr>
          <w:rFonts w:ascii="Arial" w:eastAsia="Times New Roman" w:hAnsi="Arial" w:cs="Arial"/>
          <w:lang w:val="es-ES" w:eastAsia="es-ES"/>
        </w:rPr>
        <w:t>Dar por recibido el informe de la Comisión formada por el Gerente General, Gerente de Finanzas y Gerente Administrativo, sobre el uso de la cuenta “Reserva para Cubrir Deducibles y Otros Quebrantos”, de lo actuado durante el periodo de enero a diciembre 202</w:t>
      </w:r>
      <w:r w:rsidR="0016505A">
        <w:rPr>
          <w:rFonts w:ascii="Arial" w:eastAsia="Times New Roman" w:hAnsi="Arial" w:cs="Arial"/>
          <w:lang w:val="es-ES" w:eastAsia="es-ES"/>
        </w:rPr>
        <w:t>4.</w:t>
      </w:r>
    </w:p>
    <w:bookmarkEnd w:id="28"/>
    <w:p w14:paraId="7D2CB059"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39AB4565" w14:textId="77777777" w:rsidR="00611B4F" w:rsidRDefault="00611B4F" w:rsidP="00611B4F">
      <w:pPr>
        <w:tabs>
          <w:tab w:val="left" w:pos="284"/>
        </w:tabs>
        <w:spacing w:after="0" w:line="240" w:lineRule="auto"/>
        <w:ind w:left="-284" w:right="-801"/>
        <w:jc w:val="both"/>
        <w:rPr>
          <w:rFonts w:ascii="Arial" w:eastAsia="Times New Roman" w:hAnsi="Arial" w:cs="Arial"/>
          <w:sz w:val="21"/>
          <w:szCs w:val="21"/>
          <w:lang w:eastAsia="es-ES"/>
        </w:rPr>
      </w:pPr>
    </w:p>
    <w:p w14:paraId="3E9BDF42" w14:textId="77777777" w:rsidR="00A91B5B" w:rsidRDefault="00611B4F" w:rsidP="00A91B5B">
      <w:pPr>
        <w:numPr>
          <w:ilvl w:val="0"/>
          <w:numId w:val="1"/>
        </w:numPr>
        <w:tabs>
          <w:tab w:val="left" w:pos="284"/>
        </w:tabs>
        <w:spacing w:after="0" w:line="240" w:lineRule="auto"/>
        <w:ind w:left="-284" w:right="-801" w:hanging="142"/>
        <w:jc w:val="both"/>
        <w:rPr>
          <w:rFonts w:ascii="Arial" w:eastAsia="Times New Roman" w:hAnsi="Arial" w:cs="Arial"/>
          <w:bCs/>
          <w:sz w:val="21"/>
          <w:szCs w:val="21"/>
          <w:lang w:eastAsia="es-ES"/>
        </w:rPr>
      </w:pPr>
      <w:bookmarkStart w:id="29" w:name="_Hlk188607441"/>
      <w:r w:rsidRPr="00611B4F">
        <w:rPr>
          <w:rFonts w:ascii="Arial" w:hAnsi="Arial" w:cs="Arial"/>
          <w:b/>
          <w:snapToGrid w:val="0"/>
          <w:kern w:val="2"/>
          <w:sz w:val="21"/>
          <w:szCs w:val="21"/>
          <w14:ligatures w14:val="standardContextual"/>
        </w:rPr>
        <w:t xml:space="preserve">INFORME DE RESULTADOS DE CONTRATACIÓN DIRECTA </w:t>
      </w:r>
      <w:proofErr w:type="spellStart"/>
      <w:r w:rsidRPr="00611B4F">
        <w:rPr>
          <w:rFonts w:ascii="Arial" w:hAnsi="Arial" w:cs="Arial"/>
          <w:b/>
          <w:snapToGrid w:val="0"/>
          <w:kern w:val="2"/>
          <w:sz w:val="21"/>
          <w:szCs w:val="21"/>
          <w14:ligatures w14:val="standardContextual"/>
        </w:rPr>
        <w:t>N°</w:t>
      </w:r>
      <w:proofErr w:type="spellEnd"/>
      <w:r w:rsidRPr="00611B4F">
        <w:rPr>
          <w:rFonts w:ascii="Arial" w:hAnsi="Arial" w:cs="Arial"/>
          <w:b/>
          <w:snapToGrid w:val="0"/>
          <w:kern w:val="2"/>
          <w:sz w:val="21"/>
          <w:szCs w:val="21"/>
          <w14:ligatures w14:val="standardContextual"/>
        </w:rPr>
        <w:t xml:space="preserve"> CD-FSV-015/2024 “DERECHO DE USO DE LAS VERSIONES MÁS RECIENTES Y SOPORTE TÉCNICO PARA EL SISTEMA AB@NK´S”.</w:t>
      </w:r>
      <w:r w:rsidR="00A91B5B">
        <w:rPr>
          <w:rFonts w:ascii="Arial" w:eastAsia="Times New Roman" w:hAnsi="Arial" w:cs="Arial"/>
          <w:sz w:val="21"/>
          <w:szCs w:val="21"/>
          <w:lang w:eastAsia="es-ES"/>
        </w:rPr>
        <w:t xml:space="preserve"> </w:t>
      </w:r>
      <w:r w:rsidR="00AD7580" w:rsidRPr="00A91B5B">
        <w:rPr>
          <w:rFonts w:ascii="Arial" w:hAnsi="Arial" w:cs="Arial"/>
          <w:sz w:val="21"/>
          <w:szCs w:val="21"/>
        </w:rPr>
        <w:t xml:space="preserve">El </w:t>
      </w:r>
      <w:proofErr w:type="gramStart"/>
      <w:r w:rsidR="00AD7580" w:rsidRPr="00A91B5B">
        <w:rPr>
          <w:rFonts w:ascii="Arial" w:hAnsi="Arial" w:cs="Arial"/>
          <w:sz w:val="21"/>
          <w:szCs w:val="21"/>
        </w:rPr>
        <w:t>Presidente</w:t>
      </w:r>
      <w:proofErr w:type="gramEnd"/>
      <w:r w:rsidR="00AD7580" w:rsidRPr="00A91B5B">
        <w:rPr>
          <w:rFonts w:ascii="Arial" w:hAnsi="Arial" w:cs="Arial"/>
          <w:sz w:val="21"/>
          <w:szCs w:val="21"/>
        </w:rPr>
        <w:t xml:space="preserve"> y Director Ejecutivo informó a Junta Directiva sobre </w:t>
      </w:r>
      <w:r w:rsidR="00A91B5B" w:rsidRPr="00A91B5B">
        <w:rPr>
          <w:rFonts w:ascii="Arial" w:hAnsi="Arial" w:cs="Arial"/>
          <w:bCs/>
          <w:snapToGrid w:val="0"/>
          <w:kern w:val="2"/>
          <w:sz w:val="21"/>
          <w:szCs w:val="21"/>
          <w14:ligatures w14:val="standardContextual"/>
        </w:rPr>
        <w:t>de</w:t>
      </w:r>
      <w:r w:rsidR="00A91B5B">
        <w:rPr>
          <w:rFonts w:ascii="Arial" w:hAnsi="Arial" w:cs="Arial"/>
          <w:bCs/>
          <w:snapToGrid w:val="0"/>
          <w:kern w:val="2"/>
          <w:sz w:val="21"/>
          <w:szCs w:val="21"/>
          <w14:ligatures w14:val="standardContextual"/>
        </w:rPr>
        <w:t xml:space="preserve"> la</w:t>
      </w:r>
      <w:r w:rsidR="00A91B5B" w:rsidRPr="00A91B5B">
        <w:rPr>
          <w:rFonts w:ascii="Arial" w:hAnsi="Arial" w:cs="Arial"/>
          <w:bCs/>
          <w:snapToGrid w:val="0"/>
          <w:kern w:val="2"/>
          <w:sz w:val="21"/>
          <w:szCs w:val="21"/>
          <w14:ligatures w14:val="standardContextual"/>
        </w:rPr>
        <w:t xml:space="preserve"> </w:t>
      </w:r>
      <w:r w:rsidR="00A91B5B">
        <w:rPr>
          <w:rFonts w:ascii="Arial" w:hAnsi="Arial" w:cs="Arial"/>
          <w:bCs/>
          <w:snapToGrid w:val="0"/>
          <w:kern w:val="2"/>
          <w:sz w:val="21"/>
          <w:szCs w:val="21"/>
          <w14:ligatures w14:val="standardContextual"/>
        </w:rPr>
        <w:t>C</w:t>
      </w:r>
      <w:r w:rsidR="00A91B5B" w:rsidRPr="00A91B5B">
        <w:rPr>
          <w:rFonts w:ascii="Arial" w:hAnsi="Arial" w:cs="Arial"/>
          <w:bCs/>
          <w:snapToGrid w:val="0"/>
          <w:kern w:val="2"/>
          <w:sz w:val="21"/>
          <w:szCs w:val="21"/>
          <w14:ligatures w14:val="standardContextual"/>
        </w:rPr>
        <w:t xml:space="preserve">ontratación </w:t>
      </w:r>
      <w:r w:rsidR="00A91B5B">
        <w:rPr>
          <w:rFonts w:ascii="Arial" w:hAnsi="Arial" w:cs="Arial"/>
          <w:bCs/>
          <w:snapToGrid w:val="0"/>
          <w:kern w:val="2"/>
          <w:sz w:val="21"/>
          <w:szCs w:val="21"/>
          <w14:ligatures w14:val="standardContextual"/>
        </w:rPr>
        <w:t>D</w:t>
      </w:r>
      <w:r w:rsidR="00A91B5B" w:rsidRPr="00A91B5B">
        <w:rPr>
          <w:rFonts w:ascii="Arial" w:hAnsi="Arial" w:cs="Arial"/>
          <w:bCs/>
          <w:snapToGrid w:val="0"/>
          <w:kern w:val="2"/>
          <w:sz w:val="21"/>
          <w:szCs w:val="21"/>
          <w14:ligatures w14:val="standardContextual"/>
        </w:rPr>
        <w:t>irecta</w:t>
      </w:r>
      <w:r w:rsidR="00A91B5B" w:rsidRPr="00A91B5B">
        <w:rPr>
          <w:rFonts w:ascii="Arial" w:hAnsi="Arial" w:cs="Arial"/>
          <w:b/>
          <w:snapToGrid w:val="0"/>
          <w:kern w:val="2"/>
          <w:sz w:val="21"/>
          <w:szCs w:val="21"/>
          <w14:ligatures w14:val="standardContextual"/>
        </w:rPr>
        <w:t xml:space="preserve"> </w:t>
      </w:r>
      <w:proofErr w:type="spellStart"/>
      <w:r w:rsidR="00A91B5B" w:rsidRPr="00A91B5B">
        <w:rPr>
          <w:rFonts w:ascii="Arial" w:hAnsi="Arial" w:cs="Arial"/>
          <w:bCs/>
          <w:snapToGrid w:val="0"/>
          <w:kern w:val="2"/>
          <w:sz w:val="21"/>
          <w:szCs w:val="21"/>
          <w14:ligatures w14:val="standardContextual"/>
        </w:rPr>
        <w:t>N°</w:t>
      </w:r>
      <w:proofErr w:type="spellEnd"/>
      <w:r w:rsidR="00A91B5B" w:rsidRPr="00A91B5B">
        <w:rPr>
          <w:rFonts w:ascii="Arial" w:hAnsi="Arial" w:cs="Arial"/>
          <w:bCs/>
          <w:snapToGrid w:val="0"/>
          <w:kern w:val="2"/>
          <w:sz w:val="21"/>
          <w:szCs w:val="21"/>
          <w14:ligatures w14:val="standardContextual"/>
        </w:rPr>
        <w:t xml:space="preserve"> CD-FSV-015/2024</w:t>
      </w:r>
      <w:r w:rsidR="00A91B5B" w:rsidRPr="00A91B5B">
        <w:rPr>
          <w:rFonts w:ascii="Arial" w:hAnsi="Arial" w:cs="Arial"/>
          <w:b/>
          <w:snapToGrid w:val="0"/>
          <w:kern w:val="2"/>
          <w:sz w:val="21"/>
          <w:szCs w:val="21"/>
          <w14:ligatures w14:val="standardContextual"/>
        </w:rPr>
        <w:t> </w:t>
      </w:r>
      <w:r w:rsidR="00A91B5B" w:rsidRPr="00A91B5B">
        <w:rPr>
          <w:rFonts w:ascii="Arial" w:hAnsi="Arial" w:cs="Arial"/>
          <w:bCs/>
          <w:snapToGrid w:val="0"/>
          <w:kern w:val="2"/>
          <w:sz w:val="21"/>
          <w:szCs w:val="21"/>
          <w14:ligatures w14:val="standardContextual"/>
        </w:rPr>
        <w:t xml:space="preserve">“Derecho </w:t>
      </w:r>
      <w:r w:rsidR="00A91B5B">
        <w:rPr>
          <w:rFonts w:ascii="Arial" w:hAnsi="Arial" w:cs="Arial"/>
          <w:bCs/>
          <w:snapToGrid w:val="0"/>
          <w:kern w:val="2"/>
          <w:sz w:val="21"/>
          <w:szCs w:val="21"/>
          <w14:ligatures w14:val="standardContextual"/>
        </w:rPr>
        <w:t>d</w:t>
      </w:r>
      <w:r w:rsidR="00A91B5B" w:rsidRPr="00A91B5B">
        <w:rPr>
          <w:rFonts w:ascii="Arial" w:hAnsi="Arial" w:cs="Arial"/>
          <w:bCs/>
          <w:snapToGrid w:val="0"/>
          <w:kern w:val="2"/>
          <w:sz w:val="21"/>
          <w:szCs w:val="21"/>
          <w14:ligatures w14:val="standardContextual"/>
        </w:rPr>
        <w:t xml:space="preserve">e Uso </w:t>
      </w:r>
      <w:r w:rsidR="00A91B5B">
        <w:rPr>
          <w:rFonts w:ascii="Arial" w:hAnsi="Arial" w:cs="Arial"/>
          <w:bCs/>
          <w:snapToGrid w:val="0"/>
          <w:kern w:val="2"/>
          <w:sz w:val="21"/>
          <w:szCs w:val="21"/>
          <w14:ligatures w14:val="standardContextual"/>
        </w:rPr>
        <w:t>d</w:t>
      </w:r>
      <w:r w:rsidR="00A91B5B" w:rsidRPr="00A91B5B">
        <w:rPr>
          <w:rFonts w:ascii="Arial" w:hAnsi="Arial" w:cs="Arial"/>
          <w:bCs/>
          <w:snapToGrid w:val="0"/>
          <w:kern w:val="2"/>
          <w:sz w:val="21"/>
          <w:szCs w:val="21"/>
          <w14:ligatures w14:val="standardContextual"/>
        </w:rPr>
        <w:t xml:space="preserve">e </w:t>
      </w:r>
      <w:r w:rsidR="00A91B5B">
        <w:rPr>
          <w:rFonts w:ascii="Arial" w:hAnsi="Arial" w:cs="Arial"/>
          <w:bCs/>
          <w:snapToGrid w:val="0"/>
          <w:kern w:val="2"/>
          <w:sz w:val="21"/>
          <w:szCs w:val="21"/>
          <w14:ligatures w14:val="standardContextual"/>
        </w:rPr>
        <w:t>l</w:t>
      </w:r>
      <w:r w:rsidR="00A91B5B" w:rsidRPr="00A91B5B">
        <w:rPr>
          <w:rFonts w:ascii="Arial" w:hAnsi="Arial" w:cs="Arial"/>
          <w:bCs/>
          <w:snapToGrid w:val="0"/>
          <w:kern w:val="2"/>
          <w:sz w:val="21"/>
          <w:szCs w:val="21"/>
          <w14:ligatures w14:val="standardContextual"/>
        </w:rPr>
        <w:t xml:space="preserve">as </w:t>
      </w:r>
      <w:r w:rsidR="00A91B5B">
        <w:rPr>
          <w:rFonts w:ascii="Arial" w:hAnsi="Arial" w:cs="Arial"/>
          <w:bCs/>
          <w:snapToGrid w:val="0"/>
          <w:kern w:val="2"/>
          <w:sz w:val="21"/>
          <w:szCs w:val="21"/>
          <w14:ligatures w14:val="standardContextual"/>
        </w:rPr>
        <w:t>v</w:t>
      </w:r>
      <w:r w:rsidR="00A91B5B" w:rsidRPr="00A91B5B">
        <w:rPr>
          <w:rFonts w:ascii="Arial" w:hAnsi="Arial" w:cs="Arial"/>
          <w:bCs/>
          <w:snapToGrid w:val="0"/>
          <w:kern w:val="2"/>
          <w:sz w:val="21"/>
          <w:szCs w:val="21"/>
          <w14:ligatures w14:val="standardContextual"/>
        </w:rPr>
        <w:t xml:space="preserve">ersiones </w:t>
      </w:r>
      <w:r w:rsidR="00A91B5B">
        <w:rPr>
          <w:rFonts w:ascii="Arial" w:hAnsi="Arial" w:cs="Arial"/>
          <w:bCs/>
          <w:snapToGrid w:val="0"/>
          <w:kern w:val="2"/>
          <w:sz w:val="21"/>
          <w:szCs w:val="21"/>
          <w14:ligatures w14:val="standardContextual"/>
        </w:rPr>
        <w:t>m</w:t>
      </w:r>
      <w:r w:rsidR="00A91B5B" w:rsidRPr="00A91B5B">
        <w:rPr>
          <w:rFonts w:ascii="Arial" w:hAnsi="Arial" w:cs="Arial"/>
          <w:bCs/>
          <w:snapToGrid w:val="0"/>
          <w:kern w:val="2"/>
          <w:sz w:val="21"/>
          <w:szCs w:val="21"/>
          <w14:ligatures w14:val="standardContextual"/>
        </w:rPr>
        <w:t xml:space="preserve">ás </w:t>
      </w:r>
      <w:r w:rsidR="00A91B5B">
        <w:rPr>
          <w:rFonts w:ascii="Arial" w:hAnsi="Arial" w:cs="Arial"/>
          <w:bCs/>
          <w:snapToGrid w:val="0"/>
          <w:kern w:val="2"/>
          <w:sz w:val="21"/>
          <w:szCs w:val="21"/>
          <w14:ligatures w14:val="standardContextual"/>
        </w:rPr>
        <w:t>r</w:t>
      </w:r>
      <w:r w:rsidR="00A91B5B" w:rsidRPr="00A91B5B">
        <w:rPr>
          <w:rFonts w:ascii="Arial" w:hAnsi="Arial" w:cs="Arial"/>
          <w:bCs/>
          <w:snapToGrid w:val="0"/>
          <w:kern w:val="2"/>
          <w:sz w:val="21"/>
          <w:szCs w:val="21"/>
          <w14:ligatures w14:val="standardContextual"/>
        </w:rPr>
        <w:t xml:space="preserve">ecientes </w:t>
      </w:r>
      <w:r w:rsidR="00A91B5B">
        <w:rPr>
          <w:rFonts w:ascii="Arial" w:hAnsi="Arial" w:cs="Arial"/>
          <w:bCs/>
          <w:snapToGrid w:val="0"/>
          <w:kern w:val="2"/>
          <w:sz w:val="21"/>
          <w:szCs w:val="21"/>
          <w14:ligatures w14:val="standardContextual"/>
        </w:rPr>
        <w:t>y</w:t>
      </w:r>
      <w:r w:rsidR="00A91B5B" w:rsidRPr="00A91B5B">
        <w:rPr>
          <w:rFonts w:ascii="Arial" w:hAnsi="Arial" w:cs="Arial"/>
          <w:bCs/>
          <w:snapToGrid w:val="0"/>
          <w:kern w:val="2"/>
          <w:sz w:val="21"/>
          <w:szCs w:val="21"/>
          <w14:ligatures w14:val="standardContextual"/>
        </w:rPr>
        <w:t xml:space="preserve"> Soporte Técnico </w:t>
      </w:r>
      <w:r w:rsidR="00A91B5B">
        <w:rPr>
          <w:rFonts w:ascii="Arial" w:hAnsi="Arial" w:cs="Arial"/>
          <w:bCs/>
          <w:snapToGrid w:val="0"/>
          <w:kern w:val="2"/>
          <w:sz w:val="21"/>
          <w:szCs w:val="21"/>
          <w14:ligatures w14:val="standardContextual"/>
        </w:rPr>
        <w:t>p</w:t>
      </w:r>
      <w:r w:rsidR="00A91B5B" w:rsidRPr="00A91B5B">
        <w:rPr>
          <w:rFonts w:ascii="Arial" w:hAnsi="Arial" w:cs="Arial"/>
          <w:bCs/>
          <w:snapToGrid w:val="0"/>
          <w:kern w:val="2"/>
          <w:sz w:val="21"/>
          <w:szCs w:val="21"/>
          <w14:ligatures w14:val="standardContextual"/>
        </w:rPr>
        <w:t xml:space="preserve">ara </w:t>
      </w:r>
      <w:r w:rsidR="00A91B5B">
        <w:rPr>
          <w:rFonts w:ascii="Arial" w:hAnsi="Arial" w:cs="Arial"/>
          <w:bCs/>
          <w:snapToGrid w:val="0"/>
          <w:kern w:val="2"/>
          <w:sz w:val="21"/>
          <w:szCs w:val="21"/>
          <w14:ligatures w14:val="standardContextual"/>
        </w:rPr>
        <w:t>e</w:t>
      </w:r>
      <w:r w:rsidR="00A91B5B" w:rsidRPr="00A91B5B">
        <w:rPr>
          <w:rFonts w:ascii="Arial" w:hAnsi="Arial" w:cs="Arial"/>
          <w:bCs/>
          <w:snapToGrid w:val="0"/>
          <w:kern w:val="2"/>
          <w:sz w:val="21"/>
          <w:szCs w:val="21"/>
          <w14:ligatures w14:val="standardContextual"/>
        </w:rPr>
        <w:t>l Sistema AB@NK´S”</w:t>
      </w:r>
      <w:r w:rsidR="00A91B5B">
        <w:rPr>
          <w:rFonts w:ascii="Arial" w:eastAsia="Times New Roman" w:hAnsi="Arial" w:cs="Arial"/>
          <w:bCs/>
          <w:sz w:val="21"/>
          <w:szCs w:val="21"/>
          <w:lang w:eastAsia="es-ES"/>
        </w:rPr>
        <w:t>.</w:t>
      </w:r>
    </w:p>
    <w:p w14:paraId="5CE8AE3E" w14:textId="7334C7FE" w:rsidR="00AD7580" w:rsidRDefault="00AD7580" w:rsidP="00A91B5B">
      <w:pPr>
        <w:tabs>
          <w:tab w:val="left" w:pos="284"/>
        </w:tabs>
        <w:spacing w:after="0" w:line="240" w:lineRule="auto"/>
        <w:ind w:left="-284" w:right="-801"/>
        <w:jc w:val="both"/>
        <w:rPr>
          <w:rFonts w:ascii="Arial" w:hAnsi="Arial" w:cs="Arial"/>
          <w:sz w:val="21"/>
          <w:szCs w:val="21"/>
        </w:rPr>
      </w:pPr>
      <w:r w:rsidRPr="00A91B5B">
        <w:rPr>
          <w:rFonts w:ascii="Arial" w:hAnsi="Arial" w:cs="Arial"/>
          <w:sz w:val="21"/>
          <w:szCs w:val="21"/>
        </w:rPr>
        <w:t xml:space="preserve">Para efectuar la presentación invitó al ingeniero Julio Tarcicio Rivas García, </w:t>
      </w:r>
      <w:proofErr w:type="gramStart"/>
      <w:r w:rsidRPr="00A91B5B">
        <w:rPr>
          <w:rFonts w:ascii="Arial" w:hAnsi="Arial" w:cs="Arial"/>
          <w:sz w:val="21"/>
          <w:szCs w:val="21"/>
        </w:rPr>
        <w:t>Jefe</w:t>
      </w:r>
      <w:proofErr w:type="gramEnd"/>
      <w:r w:rsidRPr="00A91B5B">
        <w:rPr>
          <w:rFonts w:ascii="Arial" w:hAnsi="Arial" w:cs="Arial"/>
          <w:sz w:val="21"/>
          <w:szCs w:val="21"/>
        </w:rPr>
        <w:t xml:space="preserve"> de la Unidad de Compras Públicas (UCP) acompañado del ingeniero </w:t>
      </w:r>
      <w:r w:rsidR="00A91B5B">
        <w:rPr>
          <w:rFonts w:ascii="Arial" w:hAnsi="Arial" w:cs="Arial"/>
          <w:sz w:val="21"/>
          <w:szCs w:val="21"/>
        </w:rPr>
        <w:t xml:space="preserve">Salvador Enrique </w:t>
      </w:r>
      <w:proofErr w:type="spellStart"/>
      <w:r w:rsidR="00A91B5B">
        <w:rPr>
          <w:rFonts w:ascii="Arial" w:hAnsi="Arial" w:cs="Arial"/>
          <w:sz w:val="21"/>
          <w:szCs w:val="21"/>
        </w:rPr>
        <w:t>Bendeck</w:t>
      </w:r>
      <w:proofErr w:type="spellEnd"/>
      <w:r w:rsidR="00A91B5B">
        <w:rPr>
          <w:rFonts w:ascii="Arial" w:hAnsi="Arial" w:cs="Arial"/>
          <w:sz w:val="21"/>
          <w:szCs w:val="21"/>
        </w:rPr>
        <w:t xml:space="preserve"> Jiménez, Gerente de Tecnología de la Información</w:t>
      </w:r>
      <w:r w:rsidRPr="00A91B5B">
        <w:rPr>
          <w:rFonts w:ascii="Arial" w:hAnsi="Arial" w:cs="Arial"/>
          <w:sz w:val="21"/>
          <w:szCs w:val="21"/>
        </w:rPr>
        <w:t>. El ingeniero Rivas García inició la exposición reseñando que según Punto V</w:t>
      </w:r>
      <w:r w:rsidR="00A91B5B">
        <w:rPr>
          <w:rFonts w:ascii="Arial" w:hAnsi="Arial" w:cs="Arial"/>
          <w:sz w:val="21"/>
          <w:szCs w:val="21"/>
        </w:rPr>
        <w:t>II</w:t>
      </w:r>
      <w:r w:rsidRPr="00A91B5B">
        <w:rPr>
          <w:rFonts w:ascii="Arial" w:hAnsi="Arial" w:cs="Arial"/>
          <w:sz w:val="21"/>
          <w:szCs w:val="21"/>
        </w:rPr>
        <w:t xml:space="preserve">I) del Acta de sesión de Junta Directiva </w:t>
      </w:r>
      <w:proofErr w:type="spellStart"/>
      <w:r w:rsidRPr="00A91B5B">
        <w:rPr>
          <w:rFonts w:ascii="Arial" w:hAnsi="Arial" w:cs="Arial"/>
          <w:sz w:val="21"/>
          <w:szCs w:val="21"/>
        </w:rPr>
        <w:t>N°</w:t>
      </w:r>
      <w:proofErr w:type="spellEnd"/>
      <w:r w:rsidRPr="00A91B5B">
        <w:rPr>
          <w:rFonts w:ascii="Arial" w:hAnsi="Arial" w:cs="Arial"/>
          <w:sz w:val="21"/>
          <w:szCs w:val="21"/>
        </w:rPr>
        <w:t xml:space="preserve"> JD-1</w:t>
      </w:r>
      <w:r w:rsidR="00A91B5B">
        <w:rPr>
          <w:rFonts w:ascii="Arial" w:hAnsi="Arial" w:cs="Arial"/>
          <w:sz w:val="21"/>
          <w:szCs w:val="21"/>
        </w:rPr>
        <w:t>74</w:t>
      </w:r>
      <w:r w:rsidRPr="00A91B5B">
        <w:rPr>
          <w:rFonts w:ascii="Arial" w:hAnsi="Arial" w:cs="Arial"/>
          <w:sz w:val="21"/>
          <w:szCs w:val="21"/>
        </w:rPr>
        <w:t xml:space="preserve">/2024 del </w:t>
      </w:r>
      <w:r w:rsidR="00A91B5B">
        <w:rPr>
          <w:rFonts w:ascii="Arial" w:hAnsi="Arial" w:cs="Arial"/>
          <w:sz w:val="21"/>
          <w:szCs w:val="21"/>
        </w:rPr>
        <w:t>26</w:t>
      </w:r>
      <w:r w:rsidRPr="00A91B5B">
        <w:rPr>
          <w:rFonts w:ascii="Arial" w:hAnsi="Arial" w:cs="Arial"/>
          <w:sz w:val="21"/>
          <w:szCs w:val="21"/>
        </w:rPr>
        <w:t xml:space="preserve"> de </w:t>
      </w:r>
      <w:r w:rsidR="00A91B5B">
        <w:rPr>
          <w:rFonts w:ascii="Arial" w:hAnsi="Arial" w:cs="Arial"/>
          <w:sz w:val="21"/>
          <w:szCs w:val="21"/>
        </w:rPr>
        <w:t>septiembre</w:t>
      </w:r>
      <w:r w:rsidRPr="00A91B5B">
        <w:rPr>
          <w:rFonts w:ascii="Arial" w:hAnsi="Arial" w:cs="Arial"/>
          <w:sz w:val="21"/>
          <w:szCs w:val="21"/>
        </w:rPr>
        <w:t xml:space="preserve"> de 2024, fue</w:t>
      </w:r>
      <w:r w:rsidR="00A91B5B">
        <w:rPr>
          <w:rFonts w:ascii="Arial" w:hAnsi="Arial" w:cs="Arial"/>
          <w:sz w:val="21"/>
          <w:szCs w:val="21"/>
        </w:rPr>
        <w:t>ron</w:t>
      </w:r>
      <w:r w:rsidRPr="00A91B5B">
        <w:rPr>
          <w:rFonts w:ascii="Arial" w:hAnsi="Arial" w:cs="Arial"/>
          <w:sz w:val="21"/>
          <w:szCs w:val="21"/>
        </w:rPr>
        <w:t xml:space="preserve"> aprobad</w:t>
      </w:r>
      <w:r w:rsidR="00A91B5B">
        <w:rPr>
          <w:rFonts w:ascii="Arial" w:hAnsi="Arial" w:cs="Arial"/>
          <w:sz w:val="21"/>
          <w:szCs w:val="21"/>
        </w:rPr>
        <w:t>as las Especificaciones Técnicas</w:t>
      </w:r>
      <w:r w:rsidRPr="00A91B5B">
        <w:rPr>
          <w:rFonts w:ascii="Arial" w:hAnsi="Arial" w:cs="Arial"/>
          <w:sz w:val="21"/>
          <w:szCs w:val="21"/>
        </w:rPr>
        <w:t xml:space="preserve"> del referido proceso. El Panel de Evaluación de Ofertas estuvo integrado así:</w:t>
      </w:r>
    </w:p>
    <w:p w14:paraId="4CDAB742" w14:textId="77777777" w:rsidR="00484E8F" w:rsidRDefault="00484E8F" w:rsidP="00A91B5B">
      <w:pPr>
        <w:tabs>
          <w:tab w:val="left" w:pos="284"/>
        </w:tabs>
        <w:spacing w:after="0" w:line="240" w:lineRule="auto"/>
        <w:ind w:left="-284" w:right="-801"/>
        <w:jc w:val="both"/>
        <w:rPr>
          <w:rFonts w:ascii="Arial" w:hAnsi="Arial" w:cs="Arial"/>
          <w:sz w:val="21"/>
          <w:szCs w:val="21"/>
        </w:rPr>
      </w:pPr>
    </w:p>
    <w:p w14:paraId="2BCD418C" w14:textId="77777777" w:rsidR="00484E8F" w:rsidRDefault="00484E8F" w:rsidP="00A91B5B">
      <w:pPr>
        <w:tabs>
          <w:tab w:val="left" w:pos="284"/>
        </w:tabs>
        <w:spacing w:after="0" w:line="240" w:lineRule="auto"/>
        <w:ind w:left="-284" w:right="-801"/>
        <w:jc w:val="both"/>
        <w:rPr>
          <w:rFonts w:ascii="Arial" w:hAnsi="Arial" w:cs="Arial"/>
          <w:sz w:val="21"/>
          <w:szCs w:val="21"/>
        </w:rPr>
      </w:pPr>
    </w:p>
    <w:p w14:paraId="67A7365A" w14:textId="77777777" w:rsidR="00484E8F" w:rsidRDefault="00484E8F" w:rsidP="00A91B5B">
      <w:pPr>
        <w:tabs>
          <w:tab w:val="left" w:pos="284"/>
        </w:tabs>
        <w:spacing w:after="0" w:line="240" w:lineRule="auto"/>
        <w:ind w:left="-284" w:right="-801"/>
        <w:jc w:val="both"/>
        <w:rPr>
          <w:rFonts w:ascii="Arial" w:hAnsi="Arial" w:cs="Arial"/>
          <w:sz w:val="21"/>
          <w:szCs w:val="21"/>
        </w:rPr>
      </w:pPr>
    </w:p>
    <w:p w14:paraId="008EC48B" w14:textId="77777777" w:rsidR="00484E8F" w:rsidRPr="00A91B5B" w:rsidRDefault="00484E8F" w:rsidP="00A91B5B">
      <w:pPr>
        <w:tabs>
          <w:tab w:val="left" w:pos="284"/>
        </w:tabs>
        <w:spacing w:after="0" w:line="240" w:lineRule="auto"/>
        <w:ind w:left="-284" w:right="-801"/>
        <w:jc w:val="both"/>
        <w:rPr>
          <w:rFonts w:ascii="Arial" w:eastAsia="Times New Roman" w:hAnsi="Arial" w:cs="Arial"/>
          <w:bCs/>
          <w:sz w:val="21"/>
          <w:szCs w:val="21"/>
          <w:lang w:eastAsia="es-ES"/>
        </w:rPr>
      </w:pPr>
    </w:p>
    <w:p w14:paraId="3A184B94" w14:textId="77777777" w:rsidR="00A91B5B" w:rsidRPr="00A91B5B" w:rsidRDefault="00A91B5B" w:rsidP="00A91B5B">
      <w:pPr>
        <w:tabs>
          <w:tab w:val="left" w:pos="284"/>
        </w:tabs>
        <w:spacing w:after="0" w:line="240" w:lineRule="auto"/>
        <w:ind w:left="-284" w:right="-801"/>
        <w:jc w:val="both"/>
        <w:rPr>
          <w:rFonts w:ascii="Arial" w:eastAsia="Times New Roman" w:hAnsi="Arial" w:cs="Arial"/>
          <w:sz w:val="21"/>
          <w:szCs w:val="21"/>
          <w:lang w:eastAsia="es-ES"/>
        </w:rPr>
      </w:pPr>
    </w:p>
    <w:tbl>
      <w:tblPr>
        <w:tblStyle w:val="Tablaconcuadrcula"/>
        <w:tblW w:w="8647" w:type="dxa"/>
        <w:tblInd w:w="704" w:type="dxa"/>
        <w:tblLook w:val="04A0" w:firstRow="1" w:lastRow="0" w:firstColumn="1" w:lastColumn="0" w:noHBand="0" w:noVBand="1"/>
      </w:tblPr>
      <w:tblGrid>
        <w:gridCol w:w="4507"/>
        <w:gridCol w:w="4140"/>
      </w:tblGrid>
      <w:tr w:rsidR="004C5775" w:rsidRPr="00B445FF" w14:paraId="7F91A824" w14:textId="77777777" w:rsidTr="00A91B5B">
        <w:tc>
          <w:tcPr>
            <w:tcW w:w="4507" w:type="dxa"/>
          </w:tcPr>
          <w:p w14:paraId="54DC1E75" w14:textId="77777777" w:rsidR="004C5775" w:rsidRPr="00A91B5B" w:rsidRDefault="004C5775" w:rsidP="00A91B5B">
            <w:pPr>
              <w:pStyle w:val="Textoindependiente"/>
              <w:spacing w:line="360" w:lineRule="auto"/>
              <w:ind w:right="-801"/>
              <w:jc w:val="center"/>
              <w:rPr>
                <w:rFonts w:cs="Arial"/>
                <w:b w:val="0"/>
                <w:sz w:val="16"/>
                <w:szCs w:val="16"/>
              </w:rPr>
            </w:pPr>
            <w:r w:rsidRPr="00A91B5B">
              <w:rPr>
                <w:rFonts w:cs="Arial"/>
                <w:b w:val="0"/>
                <w:sz w:val="16"/>
                <w:szCs w:val="16"/>
              </w:rPr>
              <w:t>Roles del PEO</w:t>
            </w:r>
          </w:p>
        </w:tc>
        <w:tc>
          <w:tcPr>
            <w:tcW w:w="4140" w:type="dxa"/>
          </w:tcPr>
          <w:p w14:paraId="1B895BC0" w14:textId="77777777" w:rsidR="004C5775" w:rsidRPr="00A91B5B" w:rsidRDefault="004C5775" w:rsidP="00A91B5B">
            <w:pPr>
              <w:pStyle w:val="Textoindependiente"/>
              <w:spacing w:line="360" w:lineRule="auto"/>
              <w:ind w:right="-801"/>
              <w:jc w:val="center"/>
              <w:rPr>
                <w:rFonts w:cs="Arial"/>
                <w:b w:val="0"/>
                <w:sz w:val="16"/>
                <w:szCs w:val="16"/>
              </w:rPr>
            </w:pPr>
            <w:r w:rsidRPr="00A91B5B">
              <w:rPr>
                <w:rFonts w:cs="Arial"/>
                <w:b w:val="0"/>
                <w:sz w:val="16"/>
                <w:szCs w:val="16"/>
              </w:rPr>
              <w:t>Nombre y cargo de los(as) integrantes (*)</w:t>
            </w:r>
          </w:p>
        </w:tc>
      </w:tr>
      <w:tr w:rsidR="004C5775" w:rsidRPr="00B445FF" w14:paraId="6FDA3F3D" w14:textId="77777777" w:rsidTr="00A91B5B">
        <w:tc>
          <w:tcPr>
            <w:tcW w:w="4507" w:type="dxa"/>
          </w:tcPr>
          <w:p w14:paraId="11EC73A7"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Jefe(a) Unidad de Compras Públicas o su designado(a)</w:t>
            </w:r>
          </w:p>
        </w:tc>
        <w:tc>
          <w:tcPr>
            <w:tcW w:w="4140" w:type="dxa"/>
          </w:tcPr>
          <w:p w14:paraId="371D89D6"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Licenciada Ana María Díaz Amaya</w:t>
            </w:r>
          </w:p>
          <w:p w14:paraId="033DAB1E"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Técnica de Compras</w:t>
            </w:r>
          </w:p>
        </w:tc>
      </w:tr>
      <w:tr w:rsidR="004C5775" w:rsidRPr="00B445FF" w14:paraId="0CFA2D1B" w14:textId="77777777" w:rsidTr="00A91B5B">
        <w:trPr>
          <w:trHeight w:val="232"/>
        </w:trPr>
        <w:tc>
          <w:tcPr>
            <w:tcW w:w="4507" w:type="dxa"/>
          </w:tcPr>
          <w:p w14:paraId="22B900D9"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Jefe(a) unidad organizativa solicitante o su designado(a)</w:t>
            </w:r>
          </w:p>
        </w:tc>
        <w:tc>
          <w:tcPr>
            <w:tcW w:w="4140" w:type="dxa"/>
          </w:tcPr>
          <w:p w14:paraId="2E624ECA"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Ingeniero Amilcar Huezo Cardona</w:t>
            </w:r>
          </w:p>
          <w:p w14:paraId="0C755994"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Jefe de la Unidad de Sistemas de Información</w:t>
            </w:r>
          </w:p>
        </w:tc>
      </w:tr>
      <w:tr w:rsidR="004C5775" w:rsidRPr="00B445FF" w14:paraId="7289C62A" w14:textId="77777777" w:rsidTr="00A91B5B">
        <w:tc>
          <w:tcPr>
            <w:tcW w:w="4507" w:type="dxa"/>
          </w:tcPr>
          <w:p w14:paraId="74A109F8" w14:textId="77777777" w:rsidR="004C5775" w:rsidRPr="00A91B5B" w:rsidRDefault="004C5775" w:rsidP="00A91B5B">
            <w:pPr>
              <w:pStyle w:val="Textoindependiente"/>
              <w:spacing w:line="360" w:lineRule="auto"/>
              <w:ind w:right="-801"/>
              <w:jc w:val="both"/>
              <w:rPr>
                <w:rFonts w:cs="Arial"/>
                <w:b w:val="0"/>
                <w:sz w:val="16"/>
                <w:szCs w:val="16"/>
              </w:rPr>
            </w:pPr>
            <w:r w:rsidRPr="00A91B5B">
              <w:rPr>
                <w:rFonts w:cs="Arial"/>
                <w:b w:val="0"/>
                <w:sz w:val="16"/>
                <w:szCs w:val="16"/>
              </w:rPr>
              <w:t>Un(a) Analista Financiero</w:t>
            </w:r>
          </w:p>
        </w:tc>
        <w:tc>
          <w:tcPr>
            <w:tcW w:w="4140" w:type="dxa"/>
          </w:tcPr>
          <w:p w14:paraId="610872E4"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Licenciado Leonel Baltazar Linares Mancía</w:t>
            </w:r>
          </w:p>
          <w:p w14:paraId="1C2C8227"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Sub-Contador</w:t>
            </w:r>
          </w:p>
        </w:tc>
      </w:tr>
      <w:tr w:rsidR="004C5775" w:rsidRPr="00B445FF" w14:paraId="2D205AE1" w14:textId="77777777" w:rsidTr="00A91B5B">
        <w:trPr>
          <w:trHeight w:val="527"/>
        </w:trPr>
        <w:tc>
          <w:tcPr>
            <w:tcW w:w="4507" w:type="dxa"/>
          </w:tcPr>
          <w:p w14:paraId="2A843BB6" w14:textId="77777777" w:rsidR="004C5775" w:rsidRPr="00A91B5B" w:rsidRDefault="004C5775" w:rsidP="00A91B5B">
            <w:pPr>
              <w:pStyle w:val="Textoindependiente"/>
              <w:spacing w:line="360" w:lineRule="auto"/>
              <w:ind w:right="-801"/>
              <w:jc w:val="both"/>
              <w:rPr>
                <w:rFonts w:cs="Arial"/>
                <w:b w:val="0"/>
                <w:sz w:val="16"/>
                <w:szCs w:val="16"/>
              </w:rPr>
            </w:pPr>
            <w:r w:rsidRPr="00A91B5B">
              <w:rPr>
                <w:rFonts w:cs="Arial"/>
                <w:b w:val="0"/>
                <w:sz w:val="16"/>
                <w:szCs w:val="16"/>
              </w:rPr>
              <w:t>Un(a) o más expertos en la materia/ Un(a) Analista de Razonabilidad de Precios</w:t>
            </w:r>
          </w:p>
        </w:tc>
        <w:tc>
          <w:tcPr>
            <w:tcW w:w="4140" w:type="dxa"/>
          </w:tcPr>
          <w:p w14:paraId="2DF371BC"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Ingeniera Raquel Elena Espinoza de Melgar</w:t>
            </w:r>
          </w:p>
          <w:p w14:paraId="6F5F111C"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Coordinadora de Seguridad TI</w:t>
            </w:r>
          </w:p>
        </w:tc>
      </w:tr>
      <w:tr w:rsidR="004C5775" w:rsidRPr="00B445FF" w14:paraId="0FBBA224" w14:textId="77777777" w:rsidTr="00A91B5B">
        <w:tc>
          <w:tcPr>
            <w:tcW w:w="4507" w:type="dxa"/>
          </w:tcPr>
          <w:p w14:paraId="4D4B3F61" w14:textId="77777777" w:rsidR="004C5775" w:rsidRPr="00A91B5B" w:rsidRDefault="004C5775" w:rsidP="00A91B5B">
            <w:pPr>
              <w:pStyle w:val="Textoindependiente"/>
              <w:spacing w:line="360" w:lineRule="auto"/>
              <w:ind w:right="-801"/>
              <w:jc w:val="both"/>
              <w:rPr>
                <w:rFonts w:cs="Arial"/>
                <w:b w:val="0"/>
                <w:sz w:val="16"/>
                <w:szCs w:val="16"/>
              </w:rPr>
            </w:pPr>
            <w:r w:rsidRPr="00A91B5B">
              <w:rPr>
                <w:rFonts w:cs="Arial"/>
                <w:b w:val="0"/>
                <w:sz w:val="16"/>
                <w:szCs w:val="16"/>
              </w:rPr>
              <w:t>Un(a) Analista Jurídico(a)</w:t>
            </w:r>
          </w:p>
        </w:tc>
        <w:tc>
          <w:tcPr>
            <w:tcW w:w="4140" w:type="dxa"/>
          </w:tcPr>
          <w:p w14:paraId="5ACB5DAE"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 xml:space="preserve">Licenciada </w:t>
            </w:r>
            <w:proofErr w:type="spellStart"/>
            <w:r w:rsidRPr="00A91B5B">
              <w:rPr>
                <w:rFonts w:cs="Arial"/>
                <w:b w:val="0"/>
                <w:sz w:val="16"/>
                <w:szCs w:val="16"/>
              </w:rPr>
              <w:t>Clery</w:t>
            </w:r>
            <w:proofErr w:type="spellEnd"/>
            <w:r w:rsidRPr="00A91B5B">
              <w:rPr>
                <w:rFonts w:cs="Arial"/>
                <w:b w:val="0"/>
                <w:sz w:val="16"/>
                <w:szCs w:val="16"/>
              </w:rPr>
              <w:t xml:space="preserve"> Xiomara Ortiz Meléndez</w:t>
            </w:r>
          </w:p>
          <w:p w14:paraId="46D5B633" w14:textId="77777777" w:rsidR="004C5775" w:rsidRPr="00A91B5B" w:rsidRDefault="004C5775" w:rsidP="00A91B5B">
            <w:pPr>
              <w:pStyle w:val="Textoindependiente"/>
              <w:ind w:right="-801"/>
              <w:jc w:val="both"/>
              <w:rPr>
                <w:rFonts w:cs="Arial"/>
                <w:b w:val="0"/>
                <w:sz w:val="16"/>
                <w:szCs w:val="16"/>
              </w:rPr>
            </w:pPr>
            <w:r w:rsidRPr="00A91B5B">
              <w:rPr>
                <w:rFonts w:cs="Arial"/>
                <w:b w:val="0"/>
                <w:sz w:val="16"/>
                <w:szCs w:val="16"/>
              </w:rPr>
              <w:t>Técnica Especialista Jurídica</w:t>
            </w:r>
          </w:p>
        </w:tc>
      </w:tr>
    </w:tbl>
    <w:p w14:paraId="592EB992" w14:textId="5281A018" w:rsidR="004C5775" w:rsidRPr="00A91B5B" w:rsidRDefault="00A91B5B" w:rsidP="00A91B5B">
      <w:pPr>
        <w:pStyle w:val="Textoindependiente"/>
        <w:spacing w:line="360" w:lineRule="auto"/>
        <w:ind w:left="142" w:right="-801"/>
        <w:jc w:val="both"/>
        <w:rPr>
          <w:rFonts w:cs="Arial"/>
          <w:b w:val="0"/>
          <w:sz w:val="16"/>
          <w:szCs w:val="16"/>
        </w:rPr>
      </w:pPr>
      <w:r>
        <w:rPr>
          <w:rFonts w:cs="Arial"/>
          <w:b w:val="0"/>
          <w:sz w:val="16"/>
          <w:szCs w:val="16"/>
        </w:rPr>
        <w:t xml:space="preserve">            </w:t>
      </w:r>
      <w:r w:rsidR="004C5775" w:rsidRPr="00A91B5B">
        <w:rPr>
          <w:rFonts w:cs="Arial"/>
          <w:b w:val="0"/>
          <w:sz w:val="16"/>
          <w:szCs w:val="16"/>
        </w:rPr>
        <w:t>(*) En caso un(a) integrante asuma dos funciones se colocará en la misma línea ambos roles y se elimina el rol individual.</w:t>
      </w:r>
    </w:p>
    <w:p w14:paraId="65408CCF" w14:textId="51E78B70" w:rsidR="004C5775" w:rsidRPr="00A91B5B" w:rsidRDefault="004C5775" w:rsidP="00A91B5B">
      <w:pPr>
        <w:pStyle w:val="Textoindependiente"/>
        <w:ind w:right="-801"/>
        <w:jc w:val="both"/>
        <w:rPr>
          <w:rFonts w:cs="Arial"/>
          <w:b w:val="0"/>
          <w:sz w:val="21"/>
          <w:szCs w:val="21"/>
        </w:rPr>
      </w:pPr>
      <w:r w:rsidRPr="00A91B5B">
        <w:rPr>
          <w:rFonts w:cs="Arial"/>
          <w:b w:val="0"/>
          <w:sz w:val="21"/>
          <w:szCs w:val="21"/>
        </w:rPr>
        <w:t xml:space="preserve">Para tratar aspectos relacionados con el proceso de evaluación de la oferta recibida en el proceso de Contratación Directa No. </w:t>
      </w:r>
      <w:r w:rsidRPr="00A91B5B">
        <w:rPr>
          <w:rFonts w:cs="Arial"/>
          <w:sz w:val="21"/>
          <w:szCs w:val="21"/>
        </w:rPr>
        <w:t>CD-FSV-015/2024 “DERECHO DE USO DE LAS VERSIONES MÁS RECIENTES Y SOPORTE TÉCNICO PARA EL SISTEMA AB@NK´S”.</w:t>
      </w:r>
    </w:p>
    <w:p w14:paraId="7866DCC1" w14:textId="77777777" w:rsidR="004C5775" w:rsidRPr="00A91B5B" w:rsidRDefault="004C5775" w:rsidP="00A91B5B">
      <w:pPr>
        <w:pStyle w:val="Textoindependiente"/>
        <w:ind w:right="-801"/>
        <w:jc w:val="both"/>
        <w:rPr>
          <w:rFonts w:cs="Arial"/>
          <w:sz w:val="21"/>
          <w:szCs w:val="21"/>
        </w:rPr>
      </w:pPr>
    </w:p>
    <w:p w14:paraId="1A54DEE5" w14:textId="34541D2D" w:rsidR="00BB3959" w:rsidRDefault="00BB3959" w:rsidP="00A91B5B">
      <w:pPr>
        <w:spacing w:line="240" w:lineRule="auto"/>
        <w:ind w:right="-801"/>
        <w:jc w:val="both"/>
        <w:rPr>
          <w:rFonts w:ascii="Arial" w:hAnsi="Arial" w:cs="Arial"/>
          <w:bCs/>
          <w:color w:val="000000"/>
          <w:sz w:val="21"/>
          <w:szCs w:val="21"/>
        </w:rPr>
      </w:pPr>
      <w:r>
        <w:rPr>
          <w:rFonts w:ascii="Arial" w:hAnsi="Arial" w:cs="Arial"/>
          <w:bCs/>
          <w:noProof/>
          <w:color w:val="000000"/>
          <w:sz w:val="21"/>
          <w:szCs w:val="21"/>
          <w14:ligatures w14:val="standardContextual"/>
        </w:rPr>
        <mc:AlternateContent>
          <mc:Choice Requires="wps">
            <w:drawing>
              <wp:anchor distT="0" distB="0" distL="114300" distR="114300" simplePos="0" relativeHeight="251659264" behindDoc="0" locked="0" layoutInCell="1" allowOverlap="1" wp14:anchorId="19F01760" wp14:editId="6B55B1B2">
                <wp:simplePos x="0" y="0"/>
                <wp:positionH relativeFrom="column">
                  <wp:posOffset>1186814</wp:posOffset>
                </wp:positionH>
                <wp:positionV relativeFrom="paragraph">
                  <wp:posOffset>41910</wp:posOffset>
                </wp:positionV>
                <wp:extent cx="2333625" cy="1943100"/>
                <wp:effectExtent l="0" t="0" r="28575" b="19050"/>
                <wp:wrapNone/>
                <wp:docPr id="1977360274" name="Conector recto 1"/>
                <wp:cNvGraphicFramePr/>
                <a:graphic xmlns:a="http://schemas.openxmlformats.org/drawingml/2006/main">
                  <a:graphicData uri="http://schemas.microsoft.com/office/word/2010/wordprocessingShape">
                    <wps:wsp>
                      <wps:cNvCnPr/>
                      <wps:spPr>
                        <a:xfrm flipV="1">
                          <a:off x="0" y="0"/>
                          <a:ext cx="2333625" cy="1943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2F504"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3.45pt,3.3pt" to="277.2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" strokecolor="black [3200]" strokeweight=".5pt">
                <v:stroke joinstyle="miter"/>
              </v:line>
            </w:pict>
          </mc:Fallback>
        </mc:AlternateContent>
      </w:r>
    </w:p>
    <w:p w14:paraId="7054C602" w14:textId="77777777" w:rsidR="00BB3959" w:rsidRDefault="00BB3959" w:rsidP="00A91B5B">
      <w:pPr>
        <w:spacing w:line="240" w:lineRule="auto"/>
        <w:ind w:right="-801"/>
        <w:jc w:val="both"/>
        <w:rPr>
          <w:rFonts w:ascii="Arial" w:hAnsi="Arial" w:cs="Arial"/>
          <w:bCs/>
          <w:color w:val="000000"/>
          <w:sz w:val="21"/>
          <w:szCs w:val="21"/>
        </w:rPr>
      </w:pPr>
    </w:p>
    <w:p w14:paraId="6AD110CB" w14:textId="77777777" w:rsidR="00BB3959" w:rsidRDefault="00BB3959" w:rsidP="00A91B5B">
      <w:pPr>
        <w:spacing w:line="240" w:lineRule="auto"/>
        <w:ind w:right="-801"/>
        <w:jc w:val="both"/>
        <w:rPr>
          <w:rFonts w:ascii="Arial" w:hAnsi="Arial" w:cs="Arial"/>
          <w:bCs/>
          <w:color w:val="000000"/>
          <w:sz w:val="21"/>
          <w:szCs w:val="21"/>
        </w:rPr>
      </w:pPr>
    </w:p>
    <w:p w14:paraId="0EE65808" w14:textId="77777777" w:rsidR="00BB3959" w:rsidRDefault="00BB3959" w:rsidP="00A91B5B">
      <w:pPr>
        <w:spacing w:line="240" w:lineRule="auto"/>
        <w:ind w:right="-801"/>
        <w:jc w:val="both"/>
        <w:rPr>
          <w:rFonts w:ascii="Arial" w:hAnsi="Arial" w:cs="Arial"/>
          <w:bCs/>
          <w:color w:val="000000"/>
          <w:sz w:val="21"/>
          <w:szCs w:val="21"/>
        </w:rPr>
      </w:pPr>
    </w:p>
    <w:p w14:paraId="6C4F828B" w14:textId="77777777" w:rsidR="00BB3959" w:rsidRDefault="00BB3959" w:rsidP="00A91B5B">
      <w:pPr>
        <w:spacing w:line="240" w:lineRule="auto"/>
        <w:ind w:right="-801"/>
        <w:jc w:val="both"/>
        <w:rPr>
          <w:rFonts w:ascii="Arial" w:hAnsi="Arial" w:cs="Arial"/>
          <w:bCs/>
          <w:color w:val="000000"/>
          <w:sz w:val="21"/>
          <w:szCs w:val="21"/>
        </w:rPr>
      </w:pPr>
    </w:p>
    <w:p w14:paraId="29A3B7E7" w14:textId="77777777" w:rsidR="00EC4406" w:rsidRDefault="00EC4406" w:rsidP="00EC4406">
      <w:pPr>
        <w:spacing w:after="0" w:line="240" w:lineRule="auto"/>
        <w:ind w:right="-801"/>
        <w:jc w:val="both"/>
        <w:rPr>
          <w:rStyle w:val="ui-provider"/>
          <w:rFonts w:ascii="Arial" w:hAnsi="Arial" w:cs="Arial"/>
          <w:sz w:val="21"/>
          <w:szCs w:val="21"/>
        </w:rPr>
      </w:pPr>
    </w:p>
    <w:p w14:paraId="5195981C" w14:textId="442A15A0" w:rsidR="00BB3959" w:rsidRDefault="00BB3959" w:rsidP="00EC4406">
      <w:pPr>
        <w:spacing w:after="0" w:line="240" w:lineRule="auto"/>
        <w:ind w:right="-801"/>
        <w:jc w:val="both"/>
        <w:rPr>
          <w:rStyle w:val="ui-provider"/>
          <w:rFonts w:ascii="Arial" w:hAnsi="Arial" w:cs="Arial"/>
          <w:sz w:val="21"/>
          <w:szCs w:val="21"/>
        </w:rPr>
      </w:pPr>
      <w:r>
        <w:rPr>
          <w:rFonts w:ascii="Arial" w:hAnsi="Arial" w:cs="Arial"/>
          <w:noProof/>
          <w:sz w:val="21"/>
          <w:szCs w:val="21"/>
          <w14:ligatures w14:val="standardContextual"/>
        </w:rPr>
        <w:lastRenderedPageBreak/>
        <mc:AlternateContent>
          <mc:Choice Requires="wps">
            <w:drawing>
              <wp:anchor distT="0" distB="0" distL="114300" distR="114300" simplePos="0" relativeHeight="251660288" behindDoc="0" locked="0" layoutInCell="1" allowOverlap="1" wp14:anchorId="13A3B321" wp14:editId="1D8C6921">
                <wp:simplePos x="0" y="0"/>
                <wp:positionH relativeFrom="column">
                  <wp:posOffset>310515</wp:posOffset>
                </wp:positionH>
                <wp:positionV relativeFrom="paragraph">
                  <wp:posOffset>9524</wp:posOffset>
                </wp:positionV>
                <wp:extent cx="4762500" cy="8220075"/>
                <wp:effectExtent l="0" t="0" r="19050" b="28575"/>
                <wp:wrapNone/>
                <wp:docPr id="1589750005" name="Conector recto 2"/>
                <wp:cNvGraphicFramePr/>
                <a:graphic xmlns:a="http://schemas.openxmlformats.org/drawingml/2006/main">
                  <a:graphicData uri="http://schemas.microsoft.com/office/word/2010/wordprocessingShape">
                    <wps:wsp>
                      <wps:cNvCnPr/>
                      <wps:spPr>
                        <a:xfrm flipV="1">
                          <a:off x="0" y="0"/>
                          <a:ext cx="4762500" cy="822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AC52B"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75pt" to="399.45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" strokecolor="black [3200]" strokeweight=".5pt">
                <v:stroke joinstyle="miter"/>
              </v:line>
            </w:pict>
          </mc:Fallback>
        </mc:AlternateContent>
      </w:r>
    </w:p>
    <w:p w14:paraId="60AD0D82" w14:textId="77777777" w:rsidR="00BB3959" w:rsidRDefault="00BB3959" w:rsidP="00EC4406">
      <w:pPr>
        <w:spacing w:after="0" w:line="240" w:lineRule="auto"/>
        <w:ind w:right="-801"/>
        <w:jc w:val="both"/>
        <w:rPr>
          <w:rStyle w:val="ui-provider"/>
          <w:rFonts w:ascii="Arial" w:hAnsi="Arial" w:cs="Arial"/>
          <w:sz w:val="21"/>
          <w:szCs w:val="21"/>
        </w:rPr>
      </w:pPr>
    </w:p>
    <w:p w14:paraId="2399092C" w14:textId="1020571F" w:rsidR="00BB3959" w:rsidRDefault="00BB3959" w:rsidP="00EC4406">
      <w:pPr>
        <w:spacing w:after="0" w:line="240" w:lineRule="auto"/>
        <w:ind w:right="-801"/>
        <w:jc w:val="both"/>
        <w:rPr>
          <w:rStyle w:val="ui-provider"/>
          <w:rFonts w:ascii="Arial" w:hAnsi="Arial" w:cs="Arial"/>
          <w:sz w:val="21"/>
          <w:szCs w:val="21"/>
        </w:rPr>
      </w:pPr>
    </w:p>
    <w:p w14:paraId="77292CD8" w14:textId="77777777" w:rsidR="00BB3959" w:rsidRDefault="00BB3959" w:rsidP="00EC4406">
      <w:pPr>
        <w:spacing w:after="0" w:line="240" w:lineRule="auto"/>
        <w:ind w:right="-801"/>
        <w:jc w:val="both"/>
        <w:rPr>
          <w:rStyle w:val="ui-provider"/>
          <w:rFonts w:ascii="Arial" w:hAnsi="Arial" w:cs="Arial"/>
          <w:sz w:val="21"/>
          <w:szCs w:val="21"/>
        </w:rPr>
      </w:pPr>
    </w:p>
    <w:p w14:paraId="7B99B5F1" w14:textId="77777777" w:rsidR="00BB3959" w:rsidRDefault="00BB3959" w:rsidP="00EC4406">
      <w:pPr>
        <w:spacing w:after="0" w:line="240" w:lineRule="auto"/>
        <w:ind w:right="-801"/>
        <w:jc w:val="both"/>
        <w:rPr>
          <w:rStyle w:val="ui-provider"/>
          <w:rFonts w:ascii="Arial" w:hAnsi="Arial" w:cs="Arial"/>
          <w:sz w:val="21"/>
          <w:szCs w:val="21"/>
        </w:rPr>
      </w:pPr>
    </w:p>
    <w:p w14:paraId="549FF1DA" w14:textId="4B964D59" w:rsidR="00BB3959" w:rsidRDefault="00BB3959" w:rsidP="00EC4406">
      <w:pPr>
        <w:spacing w:after="0" w:line="240" w:lineRule="auto"/>
        <w:ind w:right="-801"/>
        <w:jc w:val="both"/>
        <w:rPr>
          <w:rStyle w:val="ui-provider"/>
          <w:rFonts w:ascii="Arial" w:hAnsi="Arial" w:cs="Arial"/>
          <w:sz w:val="21"/>
          <w:szCs w:val="21"/>
        </w:rPr>
      </w:pPr>
    </w:p>
    <w:p w14:paraId="15886A65" w14:textId="77777777" w:rsidR="00BB3959" w:rsidRDefault="00BB3959" w:rsidP="00EC4406">
      <w:pPr>
        <w:spacing w:after="0" w:line="240" w:lineRule="auto"/>
        <w:ind w:right="-801"/>
        <w:jc w:val="both"/>
        <w:rPr>
          <w:rStyle w:val="ui-provider"/>
          <w:rFonts w:ascii="Arial" w:hAnsi="Arial" w:cs="Arial"/>
          <w:sz w:val="21"/>
          <w:szCs w:val="21"/>
        </w:rPr>
      </w:pPr>
    </w:p>
    <w:p w14:paraId="4E08B07C" w14:textId="42166A81" w:rsidR="00BB3959" w:rsidRDefault="00BB3959" w:rsidP="00EC4406">
      <w:pPr>
        <w:spacing w:after="0" w:line="240" w:lineRule="auto"/>
        <w:ind w:right="-801"/>
        <w:jc w:val="both"/>
        <w:rPr>
          <w:rStyle w:val="ui-provider"/>
          <w:rFonts w:ascii="Arial" w:hAnsi="Arial" w:cs="Arial"/>
          <w:sz w:val="21"/>
          <w:szCs w:val="21"/>
        </w:rPr>
      </w:pPr>
    </w:p>
    <w:p w14:paraId="212B3F8F" w14:textId="77777777" w:rsidR="00BB3959" w:rsidRDefault="00BB3959" w:rsidP="00EC4406">
      <w:pPr>
        <w:spacing w:after="0" w:line="240" w:lineRule="auto"/>
        <w:ind w:right="-801"/>
        <w:jc w:val="both"/>
        <w:rPr>
          <w:rStyle w:val="ui-provider"/>
          <w:rFonts w:ascii="Arial" w:hAnsi="Arial" w:cs="Arial"/>
          <w:sz w:val="21"/>
          <w:szCs w:val="21"/>
        </w:rPr>
      </w:pPr>
    </w:p>
    <w:p w14:paraId="024DAAD9" w14:textId="77777777" w:rsidR="00BB3959" w:rsidRDefault="00BB3959" w:rsidP="00EC4406">
      <w:pPr>
        <w:spacing w:after="0" w:line="240" w:lineRule="auto"/>
        <w:ind w:right="-801"/>
        <w:jc w:val="both"/>
        <w:rPr>
          <w:rStyle w:val="ui-provider"/>
          <w:rFonts w:ascii="Arial" w:hAnsi="Arial" w:cs="Arial"/>
          <w:sz w:val="21"/>
          <w:szCs w:val="21"/>
        </w:rPr>
      </w:pPr>
    </w:p>
    <w:p w14:paraId="2E4F437C" w14:textId="15D7E3DD" w:rsidR="00BB3959" w:rsidRDefault="00BB3959" w:rsidP="00EC4406">
      <w:pPr>
        <w:spacing w:after="0" w:line="240" w:lineRule="auto"/>
        <w:ind w:right="-801"/>
        <w:jc w:val="both"/>
        <w:rPr>
          <w:rStyle w:val="ui-provider"/>
          <w:rFonts w:ascii="Arial" w:hAnsi="Arial" w:cs="Arial"/>
          <w:sz w:val="21"/>
          <w:szCs w:val="21"/>
        </w:rPr>
      </w:pPr>
    </w:p>
    <w:p w14:paraId="7B2DC354" w14:textId="77777777" w:rsidR="00BB3959" w:rsidRDefault="00BB3959" w:rsidP="00EC4406">
      <w:pPr>
        <w:spacing w:after="0" w:line="240" w:lineRule="auto"/>
        <w:ind w:right="-801"/>
        <w:jc w:val="both"/>
        <w:rPr>
          <w:rStyle w:val="ui-provider"/>
          <w:rFonts w:ascii="Arial" w:hAnsi="Arial" w:cs="Arial"/>
          <w:sz w:val="21"/>
          <w:szCs w:val="21"/>
        </w:rPr>
      </w:pPr>
    </w:p>
    <w:p w14:paraId="393324E8" w14:textId="77777777" w:rsidR="00BB3959" w:rsidRDefault="00BB3959" w:rsidP="00EC4406">
      <w:pPr>
        <w:spacing w:after="0" w:line="240" w:lineRule="auto"/>
        <w:ind w:right="-801"/>
        <w:jc w:val="both"/>
        <w:rPr>
          <w:rStyle w:val="ui-provider"/>
          <w:rFonts w:ascii="Arial" w:hAnsi="Arial" w:cs="Arial"/>
          <w:sz w:val="21"/>
          <w:szCs w:val="21"/>
        </w:rPr>
      </w:pPr>
    </w:p>
    <w:p w14:paraId="128D4C72" w14:textId="77777777" w:rsidR="00BB3959" w:rsidRDefault="00BB3959" w:rsidP="00EC4406">
      <w:pPr>
        <w:spacing w:after="0" w:line="240" w:lineRule="auto"/>
        <w:ind w:right="-801"/>
        <w:jc w:val="both"/>
        <w:rPr>
          <w:rStyle w:val="ui-provider"/>
          <w:rFonts w:ascii="Arial" w:hAnsi="Arial" w:cs="Arial"/>
          <w:sz w:val="21"/>
          <w:szCs w:val="21"/>
        </w:rPr>
      </w:pPr>
    </w:p>
    <w:p w14:paraId="79E7EC07" w14:textId="77777777" w:rsidR="00BB3959" w:rsidRDefault="00BB3959" w:rsidP="00EC4406">
      <w:pPr>
        <w:spacing w:after="0" w:line="240" w:lineRule="auto"/>
        <w:ind w:right="-801"/>
        <w:jc w:val="both"/>
        <w:rPr>
          <w:rStyle w:val="ui-provider"/>
          <w:rFonts w:ascii="Arial" w:hAnsi="Arial" w:cs="Arial"/>
          <w:sz w:val="21"/>
          <w:szCs w:val="21"/>
        </w:rPr>
      </w:pPr>
    </w:p>
    <w:p w14:paraId="079FAD50" w14:textId="691114D7" w:rsidR="00BB3959" w:rsidRDefault="00BB3959" w:rsidP="00EC4406">
      <w:pPr>
        <w:spacing w:after="0" w:line="240" w:lineRule="auto"/>
        <w:ind w:right="-801"/>
        <w:jc w:val="both"/>
        <w:rPr>
          <w:rStyle w:val="ui-provider"/>
          <w:rFonts w:ascii="Arial" w:hAnsi="Arial" w:cs="Arial"/>
          <w:sz w:val="21"/>
          <w:szCs w:val="21"/>
        </w:rPr>
      </w:pPr>
    </w:p>
    <w:p w14:paraId="0EE6E998" w14:textId="11389EA0" w:rsidR="00BB3959" w:rsidRDefault="00BB3959" w:rsidP="00EC4406">
      <w:pPr>
        <w:spacing w:after="0" w:line="240" w:lineRule="auto"/>
        <w:ind w:right="-801"/>
        <w:jc w:val="both"/>
        <w:rPr>
          <w:rStyle w:val="ui-provider"/>
          <w:rFonts w:ascii="Arial" w:hAnsi="Arial" w:cs="Arial"/>
          <w:sz w:val="21"/>
          <w:szCs w:val="21"/>
        </w:rPr>
      </w:pPr>
    </w:p>
    <w:p w14:paraId="3F4223CB" w14:textId="77777777" w:rsidR="00BB3959" w:rsidRDefault="00BB3959" w:rsidP="00EC4406">
      <w:pPr>
        <w:spacing w:after="0" w:line="240" w:lineRule="auto"/>
        <w:ind w:right="-801"/>
        <w:jc w:val="both"/>
        <w:rPr>
          <w:rStyle w:val="ui-provider"/>
          <w:rFonts w:ascii="Arial" w:hAnsi="Arial" w:cs="Arial"/>
          <w:sz w:val="21"/>
          <w:szCs w:val="21"/>
        </w:rPr>
      </w:pPr>
    </w:p>
    <w:p w14:paraId="0208F63A" w14:textId="77777777" w:rsidR="00BB3959" w:rsidRDefault="00BB3959" w:rsidP="00EC4406">
      <w:pPr>
        <w:spacing w:after="0" w:line="240" w:lineRule="auto"/>
        <w:ind w:right="-801"/>
        <w:jc w:val="both"/>
        <w:rPr>
          <w:rStyle w:val="ui-provider"/>
          <w:rFonts w:ascii="Arial" w:hAnsi="Arial" w:cs="Arial"/>
          <w:sz w:val="21"/>
          <w:szCs w:val="21"/>
        </w:rPr>
      </w:pPr>
    </w:p>
    <w:p w14:paraId="61910D92" w14:textId="29D7E6C7" w:rsidR="00BB3959" w:rsidRDefault="00BB3959" w:rsidP="00EC4406">
      <w:pPr>
        <w:spacing w:after="0" w:line="240" w:lineRule="auto"/>
        <w:ind w:right="-801"/>
        <w:jc w:val="both"/>
        <w:rPr>
          <w:rStyle w:val="ui-provider"/>
          <w:rFonts w:ascii="Arial" w:hAnsi="Arial" w:cs="Arial"/>
          <w:sz w:val="21"/>
          <w:szCs w:val="21"/>
        </w:rPr>
      </w:pPr>
    </w:p>
    <w:p w14:paraId="07CF57C5" w14:textId="77777777" w:rsidR="00BB3959" w:rsidRDefault="00BB3959" w:rsidP="00EC4406">
      <w:pPr>
        <w:spacing w:after="0" w:line="240" w:lineRule="auto"/>
        <w:ind w:right="-801"/>
        <w:jc w:val="both"/>
        <w:rPr>
          <w:rStyle w:val="ui-provider"/>
          <w:rFonts w:ascii="Arial" w:hAnsi="Arial" w:cs="Arial"/>
          <w:sz w:val="21"/>
          <w:szCs w:val="21"/>
        </w:rPr>
      </w:pPr>
    </w:p>
    <w:p w14:paraId="5B857FCE" w14:textId="77777777" w:rsidR="00BB3959" w:rsidRDefault="00BB3959" w:rsidP="00EC4406">
      <w:pPr>
        <w:spacing w:after="0" w:line="240" w:lineRule="auto"/>
        <w:ind w:right="-801"/>
        <w:jc w:val="both"/>
        <w:rPr>
          <w:rStyle w:val="ui-provider"/>
          <w:rFonts w:ascii="Arial" w:hAnsi="Arial" w:cs="Arial"/>
          <w:sz w:val="21"/>
          <w:szCs w:val="21"/>
        </w:rPr>
      </w:pPr>
    </w:p>
    <w:p w14:paraId="255EF154" w14:textId="77777777" w:rsidR="00BB3959" w:rsidRDefault="00BB3959" w:rsidP="00EC4406">
      <w:pPr>
        <w:spacing w:after="0" w:line="240" w:lineRule="auto"/>
        <w:ind w:right="-801"/>
        <w:jc w:val="both"/>
        <w:rPr>
          <w:rStyle w:val="ui-provider"/>
          <w:rFonts w:ascii="Arial" w:hAnsi="Arial" w:cs="Arial"/>
          <w:sz w:val="21"/>
          <w:szCs w:val="21"/>
        </w:rPr>
      </w:pPr>
    </w:p>
    <w:p w14:paraId="75F7FA2E" w14:textId="797FDE2C" w:rsidR="00BB3959" w:rsidRDefault="00BB3959" w:rsidP="00EC4406">
      <w:pPr>
        <w:spacing w:after="0" w:line="240" w:lineRule="auto"/>
        <w:ind w:right="-801"/>
        <w:jc w:val="both"/>
        <w:rPr>
          <w:rStyle w:val="ui-provider"/>
          <w:rFonts w:ascii="Arial" w:hAnsi="Arial" w:cs="Arial"/>
          <w:sz w:val="21"/>
          <w:szCs w:val="21"/>
        </w:rPr>
      </w:pPr>
    </w:p>
    <w:p w14:paraId="1C5959D9" w14:textId="77777777" w:rsidR="00BB3959" w:rsidRDefault="00BB3959" w:rsidP="00EC4406">
      <w:pPr>
        <w:spacing w:after="0" w:line="240" w:lineRule="auto"/>
        <w:ind w:right="-801"/>
        <w:jc w:val="both"/>
        <w:rPr>
          <w:rStyle w:val="ui-provider"/>
          <w:rFonts w:ascii="Arial" w:hAnsi="Arial" w:cs="Arial"/>
          <w:sz w:val="21"/>
          <w:szCs w:val="21"/>
        </w:rPr>
      </w:pPr>
    </w:p>
    <w:p w14:paraId="50C040B9" w14:textId="77777777" w:rsidR="00BB3959" w:rsidRDefault="00BB3959" w:rsidP="00EC4406">
      <w:pPr>
        <w:spacing w:after="0" w:line="240" w:lineRule="auto"/>
        <w:ind w:right="-801"/>
        <w:jc w:val="both"/>
        <w:rPr>
          <w:rStyle w:val="ui-provider"/>
          <w:rFonts w:ascii="Arial" w:hAnsi="Arial" w:cs="Arial"/>
          <w:sz w:val="21"/>
          <w:szCs w:val="21"/>
        </w:rPr>
      </w:pPr>
    </w:p>
    <w:p w14:paraId="17684729" w14:textId="313D40F5" w:rsidR="00BB3959" w:rsidRDefault="00BB3959" w:rsidP="00EC4406">
      <w:pPr>
        <w:spacing w:after="0" w:line="240" w:lineRule="auto"/>
        <w:ind w:right="-801"/>
        <w:jc w:val="both"/>
        <w:rPr>
          <w:rStyle w:val="ui-provider"/>
          <w:rFonts w:ascii="Arial" w:hAnsi="Arial" w:cs="Arial"/>
          <w:sz w:val="21"/>
          <w:szCs w:val="21"/>
        </w:rPr>
      </w:pPr>
    </w:p>
    <w:p w14:paraId="1450F98C" w14:textId="77777777" w:rsidR="00BB3959" w:rsidRDefault="00BB3959" w:rsidP="00EC4406">
      <w:pPr>
        <w:spacing w:after="0" w:line="240" w:lineRule="auto"/>
        <w:ind w:right="-801"/>
        <w:jc w:val="both"/>
        <w:rPr>
          <w:rStyle w:val="ui-provider"/>
          <w:rFonts w:ascii="Arial" w:hAnsi="Arial" w:cs="Arial"/>
          <w:sz w:val="21"/>
          <w:szCs w:val="21"/>
        </w:rPr>
      </w:pPr>
    </w:p>
    <w:p w14:paraId="7A69D6B4" w14:textId="77777777" w:rsidR="00BB3959" w:rsidRDefault="00BB3959" w:rsidP="00EC4406">
      <w:pPr>
        <w:spacing w:after="0" w:line="240" w:lineRule="auto"/>
        <w:ind w:right="-801"/>
        <w:jc w:val="both"/>
        <w:rPr>
          <w:rStyle w:val="ui-provider"/>
          <w:rFonts w:ascii="Arial" w:hAnsi="Arial" w:cs="Arial"/>
          <w:sz w:val="21"/>
          <w:szCs w:val="21"/>
        </w:rPr>
      </w:pPr>
    </w:p>
    <w:p w14:paraId="4E188926" w14:textId="2901E68D" w:rsidR="00BB3959" w:rsidRDefault="00BB3959" w:rsidP="00EC4406">
      <w:pPr>
        <w:spacing w:after="0" w:line="240" w:lineRule="auto"/>
        <w:ind w:right="-801"/>
        <w:jc w:val="both"/>
        <w:rPr>
          <w:rStyle w:val="ui-provider"/>
          <w:rFonts w:ascii="Arial" w:hAnsi="Arial" w:cs="Arial"/>
          <w:sz w:val="21"/>
          <w:szCs w:val="21"/>
        </w:rPr>
      </w:pPr>
    </w:p>
    <w:p w14:paraId="5562CD54" w14:textId="77777777" w:rsidR="00BB3959" w:rsidRDefault="00BB3959" w:rsidP="00EC4406">
      <w:pPr>
        <w:spacing w:after="0" w:line="240" w:lineRule="auto"/>
        <w:ind w:right="-801"/>
        <w:jc w:val="both"/>
        <w:rPr>
          <w:rStyle w:val="ui-provider"/>
          <w:rFonts w:ascii="Arial" w:hAnsi="Arial" w:cs="Arial"/>
          <w:sz w:val="21"/>
          <w:szCs w:val="21"/>
        </w:rPr>
      </w:pPr>
    </w:p>
    <w:p w14:paraId="2CF1CB0C" w14:textId="77777777" w:rsidR="00BB3959" w:rsidRDefault="00BB3959" w:rsidP="00EC4406">
      <w:pPr>
        <w:spacing w:after="0" w:line="240" w:lineRule="auto"/>
        <w:ind w:right="-801"/>
        <w:jc w:val="both"/>
        <w:rPr>
          <w:rStyle w:val="ui-provider"/>
          <w:rFonts w:ascii="Arial" w:hAnsi="Arial" w:cs="Arial"/>
          <w:sz w:val="21"/>
          <w:szCs w:val="21"/>
        </w:rPr>
      </w:pPr>
    </w:p>
    <w:p w14:paraId="5935FB93" w14:textId="1803CB5D" w:rsidR="00BB3959" w:rsidRDefault="00BB3959" w:rsidP="00EC4406">
      <w:pPr>
        <w:spacing w:after="0" w:line="240" w:lineRule="auto"/>
        <w:ind w:right="-801"/>
        <w:jc w:val="both"/>
        <w:rPr>
          <w:rStyle w:val="ui-provider"/>
          <w:rFonts w:ascii="Arial" w:hAnsi="Arial" w:cs="Arial"/>
          <w:sz w:val="21"/>
          <w:szCs w:val="21"/>
        </w:rPr>
      </w:pPr>
    </w:p>
    <w:p w14:paraId="51B02B7A" w14:textId="77777777" w:rsidR="00BB3959" w:rsidRDefault="00BB3959" w:rsidP="00EC4406">
      <w:pPr>
        <w:spacing w:after="0" w:line="240" w:lineRule="auto"/>
        <w:ind w:right="-801"/>
        <w:jc w:val="both"/>
        <w:rPr>
          <w:rStyle w:val="ui-provider"/>
          <w:rFonts w:ascii="Arial" w:hAnsi="Arial" w:cs="Arial"/>
          <w:sz w:val="21"/>
          <w:szCs w:val="21"/>
        </w:rPr>
      </w:pPr>
    </w:p>
    <w:p w14:paraId="5B68401C" w14:textId="31122B51" w:rsidR="00BB3959" w:rsidRDefault="00BB3959" w:rsidP="00EC4406">
      <w:pPr>
        <w:spacing w:after="0" w:line="240" w:lineRule="auto"/>
        <w:ind w:right="-801"/>
        <w:jc w:val="both"/>
        <w:rPr>
          <w:rStyle w:val="ui-provider"/>
          <w:rFonts w:ascii="Arial" w:hAnsi="Arial" w:cs="Arial"/>
          <w:sz w:val="21"/>
          <w:szCs w:val="21"/>
        </w:rPr>
      </w:pPr>
    </w:p>
    <w:p w14:paraId="767C859A" w14:textId="77777777" w:rsidR="00BB3959" w:rsidRDefault="00BB3959" w:rsidP="00EC4406">
      <w:pPr>
        <w:spacing w:after="0" w:line="240" w:lineRule="auto"/>
        <w:ind w:right="-801"/>
        <w:jc w:val="both"/>
        <w:rPr>
          <w:rStyle w:val="ui-provider"/>
          <w:rFonts w:ascii="Arial" w:hAnsi="Arial" w:cs="Arial"/>
          <w:sz w:val="21"/>
          <w:szCs w:val="21"/>
        </w:rPr>
      </w:pPr>
    </w:p>
    <w:p w14:paraId="7FD3DA50" w14:textId="77777777" w:rsidR="00BB3959" w:rsidRDefault="00BB3959" w:rsidP="00EC4406">
      <w:pPr>
        <w:spacing w:after="0" w:line="240" w:lineRule="auto"/>
        <w:ind w:right="-801"/>
        <w:jc w:val="both"/>
        <w:rPr>
          <w:rStyle w:val="ui-provider"/>
          <w:rFonts w:ascii="Arial" w:hAnsi="Arial" w:cs="Arial"/>
          <w:sz w:val="21"/>
          <w:szCs w:val="21"/>
        </w:rPr>
      </w:pPr>
    </w:p>
    <w:p w14:paraId="1157D42E" w14:textId="77777777" w:rsidR="00BB3959" w:rsidRDefault="00BB3959" w:rsidP="00EC4406">
      <w:pPr>
        <w:spacing w:after="0" w:line="240" w:lineRule="auto"/>
        <w:ind w:right="-801"/>
        <w:jc w:val="both"/>
        <w:rPr>
          <w:rStyle w:val="ui-provider"/>
          <w:rFonts w:ascii="Arial" w:hAnsi="Arial" w:cs="Arial"/>
          <w:sz w:val="21"/>
          <w:szCs w:val="21"/>
        </w:rPr>
      </w:pPr>
    </w:p>
    <w:p w14:paraId="7A27BB85" w14:textId="77777777" w:rsidR="00BB3959" w:rsidRDefault="00BB3959" w:rsidP="00EC4406">
      <w:pPr>
        <w:spacing w:after="0" w:line="240" w:lineRule="auto"/>
        <w:ind w:right="-801"/>
        <w:jc w:val="both"/>
        <w:rPr>
          <w:rStyle w:val="ui-provider"/>
          <w:rFonts w:ascii="Arial" w:hAnsi="Arial" w:cs="Arial"/>
          <w:sz w:val="21"/>
          <w:szCs w:val="21"/>
        </w:rPr>
      </w:pPr>
    </w:p>
    <w:p w14:paraId="1E6C74E4" w14:textId="77777777" w:rsidR="00BB3959" w:rsidRDefault="00BB3959" w:rsidP="00EC4406">
      <w:pPr>
        <w:spacing w:after="0" w:line="240" w:lineRule="auto"/>
        <w:ind w:right="-801"/>
        <w:jc w:val="both"/>
        <w:rPr>
          <w:rStyle w:val="ui-provider"/>
          <w:rFonts w:ascii="Arial" w:hAnsi="Arial" w:cs="Arial"/>
          <w:sz w:val="21"/>
          <w:szCs w:val="21"/>
        </w:rPr>
      </w:pPr>
    </w:p>
    <w:p w14:paraId="7CBA390B" w14:textId="77777777" w:rsidR="00BB3959" w:rsidRDefault="00BB3959" w:rsidP="00EC4406">
      <w:pPr>
        <w:spacing w:after="0" w:line="240" w:lineRule="auto"/>
        <w:ind w:right="-801"/>
        <w:jc w:val="both"/>
        <w:rPr>
          <w:rFonts w:ascii="Arial" w:hAnsi="Arial" w:cs="Arial"/>
          <w:b/>
          <w:bCs/>
          <w:sz w:val="21"/>
          <w:szCs w:val="21"/>
        </w:rPr>
      </w:pPr>
    </w:p>
    <w:p w14:paraId="0BF21550" w14:textId="77777777" w:rsidR="00BB3959" w:rsidRDefault="00BB3959" w:rsidP="00EC4406">
      <w:pPr>
        <w:spacing w:after="0" w:line="240" w:lineRule="auto"/>
        <w:ind w:right="-801"/>
        <w:jc w:val="both"/>
        <w:rPr>
          <w:rFonts w:ascii="Arial" w:hAnsi="Arial" w:cs="Arial"/>
          <w:b/>
          <w:bCs/>
          <w:sz w:val="21"/>
          <w:szCs w:val="21"/>
        </w:rPr>
      </w:pPr>
    </w:p>
    <w:p w14:paraId="659E6C58" w14:textId="77777777" w:rsidR="00BB3959" w:rsidRDefault="00BB3959" w:rsidP="00EC4406">
      <w:pPr>
        <w:spacing w:after="0" w:line="240" w:lineRule="auto"/>
        <w:ind w:right="-801"/>
        <w:jc w:val="both"/>
        <w:rPr>
          <w:rFonts w:ascii="Arial" w:hAnsi="Arial" w:cs="Arial"/>
          <w:b/>
          <w:bCs/>
          <w:sz w:val="21"/>
          <w:szCs w:val="21"/>
        </w:rPr>
      </w:pPr>
    </w:p>
    <w:p w14:paraId="243B4631" w14:textId="77777777" w:rsidR="00BB3959" w:rsidRDefault="00BB3959" w:rsidP="00EC4406">
      <w:pPr>
        <w:spacing w:after="0" w:line="240" w:lineRule="auto"/>
        <w:ind w:right="-801"/>
        <w:jc w:val="both"/>
        <w:rPr>
          <w:rFonts w:ascii="Arial" w:hAnsi="Arial" w:cs="Arial"/>
          <w:b/>
          <w:bCs/>
          <w:sz w:val="21"/>
          <w:szCs w:val="21"/>
        </w:rPr>
      </w:pPr>
    </w:p>
    <w:p w14:paraId="5DA06347" w14:textId="77777777" w:rsidR="00BB3959" w:rsidRDefault="00BB3959" w:rsidP="00EC4406">
      <w:pPr>
        <w:spacing w:after="0" w:line="240" w:lineRule="auto"/>
        <w:ind w:right="-801"/>
        <w:jc w:val="both"/>
        <w:rPr>
          <w:rFonts w:ascii="Arial" w:hAnsi="Arial" w:cs="Arial"/>
          <w:b/>
          <w:bCs/>
          <w:sz w:val="21"/>
          <w:szCs w:val="21"/>
        </w:rPr>
      </w:pPr>
    </w:p>
    <w:p w14:paraId="3AC6FF6D" w14:textId="77777777" w:rsidR="00BB3959" w:rsidRDefault="00BB3959" w:rsidP="00EC4406">
      <w:pPr>
        <w:spacing w:after="0" w:line="240" w:lineRule="auto"/>
        <w:ind w:right="-801"/>
        <w:jc w:val="both"/>
        <w:rPr>
          <w:rFonts w:ascii="Arial" w:hAnsi="Arial" w:cs="Arial"/>
          <w:b/>
          <w:bCs/>
          <w:sz w:val="21"/>
          <w:szCs w:val="21"/>
        </w:rPr>
      </w:pPr>
    </w:p>
    <w:p w14:paraId="1A2A7043" w14:textId="77777777" w:rsidR="00BB3959" w:rsidRDefault="00BB3959" w:rsidP="00EC4406">
      <w:pPr>
        <w:spacing w:after="0" w:line="240" w:lineRule="auto"/>
        <w:ind w:right="-801"/>
        <w:jc w:val="both"/>
        <w:rPr>
          <w:rFonts w:ascii="Arial" w:hAnsi="Arial" w:cs="Arial"/>
          <w:b/>
          <w:bCs/>
          <w:sz w:val="21"/>
          <w:szCs w:val="21"/>
        </w:rPr>
      </w:pPr>
    </w:p>
    <w:p w14:paraId="41C6C4E0" w14:textId="77777777" w:rsidR="00BB3959" w:rsidRDefault="00BB3959" w:rsidP="00EC4406">
      <w:pPr>
        <w:spacing w:after="0" w:line="240" w:lineRule="auto"/>
        <w:ind w:right="-801"/>
        <w:jc w:val="both"/>
        <w:rPr>
          <w:rFonts w:ascii="Arial" w:hAnsi="Arial" w:cs="Arial"/>
          <w:b/>
          <w:bCs/>
          <w:sz w:val="21"/>
          <w:szCs w:val="21"/>
        </w:rPr>
      </w:pPr>
    </w:p>
    <w:p w14:paraId="7DCE9BB4" w14:textId="77777777" w:rsidR="00BB3959" w:rsidRDefault="00BB3959" w:rsidP="00EC4406">
      <w:pPr>
        <w:spacing w:after="0" w:line="240" w:lineRule="auto"/>
        <w:ind w:right="-801"/>
        <w:jc w:val="both"/>
        <w:rPr>
          <w:rFonts w:ascii="Arial" w:hAnsi="Arial" w:cs="Arial"/>
          <w:b/>
          <w:bCs/>
          <w:sz w:val="21"/>
          <w:szCs w:val="21"/>
        </w:rPr>
      </w:pPr>
    </w:p>
    <w:p w14:paraId="59716D18" w14:textId="77777777" w:rsidR="00BB3959" w:rsidRDefault="00BB3959" w:rsidP="00EC4406">
      <w:pPr>
        <w:spacing w:after="0" w:line="240" w:lineRule="auto"/>
        <w:ind w:right="-801"/>
        <w:jc w:val="both"/>
        <w:rPr>
          <w:rFonts w:ascii="Arial" w:hAnsi="Arial" w:cs="Arial"/>
          <w:b/>
          <w:bCs/>
          <w:sz w:val="21"/>
          <w:szCs w:val="21"/>
        </w:rPr>
      </w:pPr>
    </w:p>
    <w:p w14:paraId="3A961ED7" w14:textId="77777777" w:rsidR="004A4E14" w:rsidRDefault="004A4E14" w:rsidP="00BB3959">
      <w:pPr>
        <w:pStyle w:val="Sinespaciado"/>
        <w:ind w:right="-801"/>
        <w:jc w:val="both"/>
        <w:rPr>
          <w:rFonts w:ascii="Arial" w:hAnsi="Arial" w:cs="Arial"/>
          <w:sz w:val="20"/>
          <w:szCs w:val="20"/>
          <w:lang w:eastAsia="es-ES"/>
        </w:rPr>
      </w:pPr>
    </w:p>
    <w:p w14:paraId="719ED512" w14:textId="389878BF" w:rsidR="000A5508" w:rsidRPr="00091A0E" w:rsidRDefault="00AD7580" w:rsidP="00091A0E">
      <w:pPr>
        <w:pStyle w:val="Sinespaciado"/>
        <w:ind w:left="-567" w:right="-801"/>
        <w:jc w:val="both"/>
        <w:rPr>
          <w:rFonts w:ascii="Arial" w:hAnsi="Arial" w:cs="Arial"/>
          <w:sz w:val="21"/>
          <w:szCs w:val="21"/>
          <w:lang w:eastAsia="es-ES"/>
        </w:rPr>
      </w:pPr>
      <w:bookmarkStart w:id="30" w:name="_Hlk188868829"/>
      <w:r w:rsidRPr="00091A0E">
        <w:rPr>
          <w:rFonts w:ascii="Arial" w:hAnsi="Arial" w:cs="Arial"/>
          <w:sz w:val="21"/>
          <w:szCs w:val="21"/>
          <w:lang w:eastAsia="es-ES"/>
        </w:rPr>
        <w:lastRenderedPageBreak/>
        <w:t xml:space="preserve">Junta Directiva, habiendo considerado la presentación realizada por el ingeniero Julio Tarcicio Rivas García, Jefe de la Unidad de Compras Públicas (UCP), acompañado del ingeniero </w:t>
      </w:r>
      <w:r w:rsidR="000A5508" w:rsidRPr="00091A0E">
        <w:rPr>
          <w:rFonts w:ascii="Arial" w:hAnsi="Arial" w:cs="Arial"/>
          <w:sz w:val="21"/>
          <w:szCs w:val="21"/>
          <w:lang w:eastAsia="es-ES"/>
        </w:rPr>
        <w:t xml:space="preserve">Salvador Enrique </w:t>
      </w:r>
      <w:proofErr w:type="spellStart"/>
      <w:r w:rsidR="000A5508" w:rsidRPr="00091A0E">
        <w:rPr>
          <w:rFonts w:ascii="Arial" w:hAnsi="Arial" w:cs="Arial"/>
          <w:sz w:val="21"/>
          <w:szCs w:val="21"/>
          <w:lang w:eastAsia="es-ES"/>
        </w:rPr>
        <w:t>Bendeck</w:t>
      </w:r>
      <w:proofErr w:type="spellEnd"/>
      <w:r w:rsidR="000A5508" w:rsidRPr="00091A0E">
        <w:rPr>
          <w:rFonts w:ascii="Arial" w:hAnsi="Arial" w:cs="Arial"/>
          <w:sz w:val="21"/>
          <w:szCs w:val="21"/>
          <w:lang w:eastAsia="es-ES"/>
        </w:rPr>
        <w:t xml:space="preserve"> Jiménez</w:t>
      </w:r>
      <w:r w:rsidRPr="00091A0E">
        <w:rPr>
          <w:rFonts w:ascii="Arial" w:hAnsi="Arial" w:cs="Arial"/>
          <w:sz w:val="21"/>
          <w:szCs w:val="21"/>
          <w:lang w:eastAsia="es-ES"/>
        </w:rPr>
        <w:t xml:space="preserve">, Gerente de </w:t>
      </w:r>
      <w:r w:rsidR="000A5508" w:rsidRPr="00091A0E">
        <w:rPr>
          <w:rFonts w:ascii="Arial" w:hAnsi="Arial" w:cs="Arial"/>
          <w:sz w:val="21"/>
          <w:szCs w:val="21"/>
          <w:lang w:eastAsia="es-ES"/>
        </w:rPr>
        <w:t>Tecnología de la Información</w:t>
      </w:r>
      <w:r w:rsidRPr="00091A0E">
        <w:rPr>
          <w:rFonts w:ascii="Arial" w:hAnsi="Arial" w:cs="Arial"/>
          <w:sz w:val="21"/>
          <w:szCs w:val="21"/>
          <w:lang w:eastAsia="es-ES"/>
        </w:rPr>
        <w:t xml:space="preserve">, sobre la base de los artículos 18, </w:t>
      </w:r>
      <w:r w:rsidR="000A5508" w:rsidRPr="00091A0E">
        <w:rPr>
          <w:rFonts w:ascii="Arial" w:hAnsi="Arial" w:cs="Arial"/>
          <w:sz w:val="21"/>
          <w:szCs w:val="21"/>
          <w:lang w:eastAsia="es-ES"/>
        </w:rPr>
        <w:t>41</w:t>
      </w:r>
      <w:r w:rsidRPr="00091A0E">
        <w:rPr>
          <w:rFonts w:ascii="Arial" w:hAnsi="Arial" w:cs="Arial"/>
          <w:sz w:val="21"/>
          <w:szCs w:val="21"/>
          <w:lang w:eastAsia="es-ES"/>
        </w:rPr>
        <w:t>, 96</w:t>
      </w:r>
      <w:r w:rsidR="00861EEA" w:rsidRPr="00091A0E">
        <w:rPr>
          <w:rFonts w:ascii="Arial" w:hAnsi="Arial" w:cs="Arial"/>
          <w:sz w:val="21"/>
          <w:szCs w:val="21"/>
          <w:lang w:eastAsia="es-ES"/>
        </w:rPr>
        <w:t>,</w:t>
      </w:r>
      <w:r w:rsidRPr="00091A0E">
        <w:rPr>
          <w:rFonts w:ascii="Arial" w:hAnsi="Arial" w:cs="Arial"/>
          <w:sz w:val="21"/>
          <w:szCs w:val="21"/>
          <w:lang w:eastAsia="es-ES"/>
        </w:rPr>
        <w:t xml:space="preserve"> 100</w:t>
      </w:r>
      <w:r w:rsidR="00861EEA" w:rsidRPr="00091A0E">
        <w:rPr>
          <w:rFonts w:ascii="Arial" w:hAnsi="Arial" w:cs="Arial"/>
          <w:sz w:val="21"/>
          <w:szCs w:val="21"/>
          <w:lang w:eastAsia="es-ES"/>
        </w:rPr>
        <w:t xml:space="preserve"> y 129</w:t>
      </w:r>
      <w:r w:rsidRPr="00091A0E">
        <w:rPr>
          <w:rFonts w:ascii="Arial" w:hAnsi="Arial" w:cs="Arial"/>
          <w:sz w:val="21"/>
          <w:szCs w:val="21"/>
          <w:lang w:eastAsia="es-ES"/>
        </w:rPr>
        <w:t xml:space="preserve"> de la Ley de Compras Públicas</w:t>
      </w:r>
      <w:r w:rsidR="00861EEA" w:rsidRPr="00091A0E">
        <w:rPr>
          <w:rFonts w:ascii="Arial" w:hAnsi="Arial" w:cs="Arial"/>
          <w:sz w:val="21"/>
          <w:szCs w:val="21"/>
          <w:lang w:eastAsia="es-ES"/>
        </w:rPr>
        <w:t xml:space="preserve">, </w:t>
      </w:r>
      <w:r w:rsidR="000A5508" w:rsidRPr="00091A0E">
        <w:rPr>
          <w:rFonts w:ascii="Arial" w:hAnsi="Arial" w:cs="Arial"/>
          <w:sz w:val="21"/>
          <w:szCs w:val="21"/>
          <w:lang w:eastAsia="es-ES"/>
        </w:rPr>
        <w:t>artículo 161 del Código Tributario</w:t>
      </w:r>
      <w:r w:rsidR="00861EEA" w:rsidRPr="00091A0E">
        <w:rPr>
          <w:rFonts w:ascii="Arial" w:hAnsi="Arial" w:cs="Arial"/>
          <w:sz w:val="21"/>
          <w:szCs w:val="21"/>
          <w:lang w:eastAsia="es-ES"/>
        </w:rPr>
        <w:t>;</w:t>
      </w:r>
      <w:r w:rsidR="000A5508" w:rsidRPr="00091A0E">
        <w:rPr>
          <w:rFonts w:ascii="Arial" w:hAnsi="Arial" w:cs="Arial"/>
          <w:sz w:val="21"/>
          <w:szCs w:val="21"/>
          <w:lang w:eastAsia="es-ES"/>
        </w:rPr>
        <w:t xml:space="preserve"> </w:t>
      </w:r>
      <w:r w:rsidR="006A3C29">
        <w:rPr>
          <w:rFonts w:ascii="Arial" w:hAnsi="Arial" w:cs="Arial"/>
          <w:sz w:val="21"/>
          <w:szCs w:val="21"/>
          <w:lang w:eastAsia="es-ES"/>
        </w:rPr>
        <w:t xml:space="preserve">en congruencia, además, con </w:t>
      </w:r>
      <w:r w:rsidR="00861EEA" w:rsidRPr="00091A0E">
        <w:rPr>
          <w:rFonts w:ascii="Arial" w:hAnsi="Arial" w:cs="Arial"/>
          <w:sz w:val="21"/>
          <w:szCs w:val="21"/>
          <w:lang w:eastAsia="es-ES"/>
        </w:rPr>
        <w:t>la opinión emitida por la Dirección Nacional de Compras</w:t>
      </w:r>
      <w:r w:rsidR="006A3C29">
        <w:rPr>
          <w:rFonts w:ascii="Arial" w:hAnsi="Arial" w:cs="Arial"/>
          <w:sz w:val="21"/>
          <w:szCs w:val="21"/>
          <w:lang w:eastAsia="es-ES"/>
        </w:rPr>
        <w:t xml:space="preserve"> </w:t>
      </w:r>
      <w:r w:rsidR="00861EEA" w:rsidRPr="00091A0E">
        <w:rPr>
          <w:rFonts w:ascii="Arial" w:hAnsi="Arial" w:cs="Arial"/>
          <w:sz w:val="21"/>
          <w:szCs w:val="21"/>
          <w:lang w:eastAsia="es-ES"/>
        </w:rPr>
        <w:t>Públicas mediante la cual</w:t>
      </w:r>
      <w:r w:rsidR="006A3C29">
        <w:rPr>
          <w:rFonts w:ascii="Arial" w:hAnsi="Arial" w:cs="Arial"/>
          <w:sz w:val="21"/>
          <w:szCs w:val="21"/>
          <w:lang w:eastAsia="es-ES"/>
        </w:rPr>
        <w:t xml:space="preserve"> al pronunciarse sobre el alcance del</w:t>
      </w:r>
      <w:r w:rsidR="00091A0E" w:rsidRPr="00091A0E">
        <w:rPr>
          <w:rFonts w:ascii="Arial" w:hAnsi="Arial" w:cs="Arial"/>
          <w:sz w:val="21"/>
          <w:szCs w:val="21"/>
          <w:lang w:eastAsia="es-ES"/>
        </w:rPr>
        <w:t xml:space="preserve"> artículo 129 de la Ley de Compras Públicas</w:t>
      </w:r>
      <w:r w:rsidR="00861EEA" w:rsidRPr="00091A0E">
        <w:rPr>
          <w:rFonts w:ascii="Arial" w:hAnsi="Arial" w:cs="Arial"/>
          <w:sz w:val="21"/>
          <w:szCs w:val="21"/>
          <w:lang w:eastAsia="es-ES"/>
        </w:rPr>
        <w:t> </w:t>
      </w:r>
      <w:r w:rsidR="006A3C29">
        <w:rPr>
          <w:rFonts w:ascii="Arial" w:hAnsi="Arial" w:cs="Arial"/>
          <w:sz w:val="21"/>
          <w:szCs w:val="21"/>
          <w:lang w:eastAsia="es-ES"/>
        </w:rPr>
        <w:t xml:space="preserve">estableció </w:t>
      </w:r>
      <w:r w:rsidR="00861EEA" w:rsidRPr="00091A0E">
        <w:rPr>
          <w:rFonts w:ascii="Arial" w:hAnsi="Arial" w:cs="Arial"/>
          <w:sz w:val="21"/>
          <w:szCs w:val="21"/>
          <w:lang w:eastAsia="es-ES"/>
        </w:rPr>
        <w:t xml:space="preserve">la posibilidad de suscribir contratos hasta por treinta y seis meses, si se </w:t>
      </w:r>
      <w:r w:rsidR="00DA31DE">
        <w:rPr>
          <w:rFonts w:ascii="Arial" w:hAnsi="Arial" w:cs="Arial"/>
          <w:sz w:val="21"/>
          <w:szCs w:val="21"/>
          <w:lang w:eastAsia="es-ES"/>
        </w:rPr>
        <w:t>tratan de</w:t>
      </w:r>
      <w:r w:rsidR="00861EEA" w:rsidRPr="00091A0E">
        <w:rPr>
          <w:rFonts w:ascii="Arial" w:hAnsi="Arial" w:cs="Arial"/>
          <w:sz w:val="21"/>
          <w:szCs w:val="21"/>
          <w:lang w:eastAsia="es-ES"/>
        </w:rPr>
        <w:t xml:space="preserve"> rubros perteneciente a tecnología</w:t>
      </w:r>
      <w:r w:rsidR="00091A0E" w:rsidRPr="00091A0E">
        <w:rPr>
          <w:rFonts w:ascii="Arial" w:hAnsi="Arial" w:cs="Arial"/>
          <w:sz w:val="21"/>
          <w:szCs w:val="21"/>
          <w:lang w:eastAsia="es-ES"/>
        </w:rPr>
        <w:t xml:space="preserve">; y </w:t>
      </w:r>
      <w:r w:rsidRPr="00091A0E">
        <w:rPr>
          <w:rFonts w:ascii="Arial" w:hAnsi="Arial" w:cs="Arial"/>
          <w:sz w:val="21"/>
          <w:szCs w:val="21"/>
          <w:lang w:eastAsia="es-ES"/>
        </w:rPr>
        <w:t xml:space="preserve">considerando válidos y haciendo propios el análisis y argumentos del Panel de Evaluación de Ofertas, </w:t>
      </w:r>
      <w:r w:rsidR="00091A0E" w:rsidRPr="00091A0E">
        <w:rPr>
          <w:rFonts w:ascii="Arial" w:hAnsi="Arial" w:cs="Arial"/>
          <w:sz w:val="21"/>
          <w:szCs w:val="21"/>
          <w:lang w:eastAsia="es-ES"/>
        </w:rPr>
        <w:t>así como</w:t>
      </w:r>
      <w:r w:rsidRPr="00091A0E">
        <w:rPr>
          <w:rFonts w:ascii="Arial" w:hAnsi="Arial" w:cs="Arial"/>
          <w:sz w:val="21"/>
          <w:szCs w:val="21"/>
          <w:lang w:eastAsia="es-ES"/>
        </w:rPr>
        <w:t xml:space="preserve"> atendiendo la recomendación formulada por dicho Panel, por unanimidad RESUELVE:</w:t>
      </w:r>
    </w:p>
    <w:bookmarkEnd w:id="30"/>
    <w:p w14:paraId="26F4A092" w14:textId="77777777" w:rsidR="000A5508" w:rsidRPr="00CC6673" w:rsidRDefault="000A5508" w:rsidP="00A91B5B">
      <w:pPr>
        <w:pStyle w:val="Sinespaciado"/>
        <w:ind w:left="-567" w:right="-801"/>
        <w:jc w:val="both"/>
        <w:rPr>
          <w:rFonts w:ascii="Arial" w:hAnsi="Arial" w:cs="Arial"/>
          <w:sz w:val="21"/>
          <w:szCs w:val="21"/>
          <w:lang w:eastAsia="es-ES"/>
        </w:rPr>
      </w:pPr>
    </w:p>
    <w:p w14:paraId="4D5A02D1" w14:textId="20C5FBC4" w:rsidR="000A5508" w:rsidRPr="00CC6673" w:rsidRDefault="00612DF6" w:rsidP="00DA31DE">
      <w:pPr>
        <w:pStyle w:val="Sinespaciado"/>
        <w:numPr>
          <w:ilvl w:val="0"/>
          <w:numId w:val="25"/>
        </w:numPr>
        <w:ind w:right="-801"/>
        <w:jc w:val="both"/>
        <w:rPr>
          <w:rFonts w:ascii="Arial" w:hAnsi="Arial" w:cs="Arial"/>
          <w:sz w:val="21"/>
          <w:szCs w:val="21"/>
          <w:lang w:eastAsia="es-ES"/>
        </w:rPr>
      </w:pPr>
      <w:r w:rsidRPr="00CC6673">
        <w:rPr>
          <w:rFonts w:ascii="Arial" w:hAnsi="Arial" w:cs="Arial"/>
          <w:sz w:val="21"/>
          <w:szCs w:val="21"/>
          <w:lang w:eastAsia="es-ES"/>
        </w:rPr>
        <w:t xml:space="preserve">Adjudicar </w:t>
      </w:r>
      <w:r w:rsidR="000A5508" w:rsidRPr="00CC6673">
        <w:rPr>
          <w:rFonts w:ascii="Arial" w:hAnsi="Arial" w:cs="Arial"/>
          <w:sz w:val="21"/>
          <w:szCs w:val="21"/>
          <w:lang w:eastAsia="es-ES"/>
        </w:rPr>
        <w:t xml:space="preserve">a </w:t>
      </w:r>
      <w:r w:rsidR="00BB3959">
        <w:rPr>
          <w:rFonts w:ascii="Arial" w:hAnsi="Arial" w:cs="Arial"/>
          <w:sz w:val="21"/>
          <w:szCs w:val="21"/>
          <w:lang w:eastAsia="es-ES"/>
        </w:rPr>
        <w:t>________________________________________</w:t>
      </w:r>
      <w:r w:rsidR="000A5508" w:rsidRPr="00CC6673">
        <w:rPr>
          <w:rFonts w:ascii="Arial" w:hAnsi="Arial" w:cs="Arial"/>
          <w:sz w:val="21"/>
          <w:szCs w:val="21"/>
          <w:lang w:eastAsia="es-ES"/>
        </w:rPr>
        <w:t xml:space="preserve"> el proceso de Contratación Directa No. CD-FSV-015-2024 "DERECHO DE USO DE LAS VERSIONES MÁS RECIENTES Y SOPORTE TÉCNICO PARA EL SISTEMA AB@NK´S”, por un monto total de: DOSCIENTOS SESENTA Y SEIS MIL OCHOCIENTOS SETENTA 76/100 DÓLARES DE LOS ESTADOS UNIDOS DE AMÉRICA (US $266,870.76), precio que no incluye IVA.  </w:t>
      </w:r>
    </w:p>
    <w:p w14:paraId="7ACE442B" w14:textId="77777777" w:rsidR="000A5508" w:rsidRPr="00CC6673" w:rsidRDefault="000A5508" w:rsidP="00DA31DE">
      <w:pPr>
        <w:pStyle w:val="Sinespaciado"/>
        <w:ind w:left="-567" w:right="-801"/>
        <w:jc w:val="both"/>
        <w:rPr>
          <w:rFonts w:ascii="Arial" w:hAnsi="Arial" w:cs="Arial"/>
          <w:sz w:val="21"/>
          <w:szCs w:val="21"/>
          <w:lang w:eastAsia="es-ES"/>
        </w:rPr>
      </w:pPr>
    </w:p>
    <w:p w14:paraId="43EAAAD6" w14:textId="3199F810" w:rsidR="000A5508" w:rsidRPr="00CC6673" w:rsidRDefault="000A5508" w:rsidP="00DA31DE">
      <w:pPr>
        <w:pStyle w:val="Sinespaciado"/>
        <w:ind w:left="-142" w:right="-801"/>
        <w:jc w:val="both"/>
        <w:rPr>
          <w:rFonts w:ascii="Arial" w:hAnsi="Arial" w:cs="Arial"/>
          <w:sz w:val="21"/>
          <w:szCs w:val="21"/>
          <w:lang w:eastAsia="es-ES"/>
        </w:rPr>
      </w:pPr>
      <w:r w:rsidRPr="00CC6673">
        <w:rPr>
          <w:rFonts w:ascii="Arial" w:hAnsi="Arial" w:cs="Arial"/>
          <w:sz w:val="21"/>
          <w:szCs w:val="21"/>
          <w:lang w:eastAsia="es-ES"/>
        </w:rPr>
        <w:t>El plazo del Contrato será por el período de dos (2) años contados a partir de la fecha establecida en la Orden de Inicio, la cual será emitida por el Administrador de Contrato.</w:t>
      </w:r>
    </w:p>
    <w:p w14:paraId="576EAEF6" w14:textId="77777777" w:rsidR="00611B4F" w:rsidRPr="00CC6673" w:rsidRDefault="00611B4F" w:rsidP="00DA31DE">
      <w:pPr>
        <w:pStyle w:val="Prrafodelista"/>
        <w:spacing w:after="0" w:line="240" w:lineRule="auto"/>
        <w:ind w:left="142" w:right="-801" w:hanging="284"/>
        <w:rPr>
          <w:rFonts w:ascii="Arial" w:hAnsi="Arial" w:cs="Arial"/>
          <w:b/>
          <w:kern w:val="2"/>
          <w:sz w:val="21"/>
          <w:szCs w:val="21"/>
          <w14:ligatures w14:val="standardContextual"/>
        </w:rPr>
      </w:pPr>
    </w:p>
    <w:p w14:paraId="39062C35" w14:textId="70EDD15B" w:rsidR="000A5508" w:rsidRPr="00CC6673" w:rsidRDefault="000A5508" w:rsidP="00DA31DE">
      <w:pPr>
        <w:numPr>
          <w:ilvl w:val="0"/>
          <w:numId w:val="24"/>
        </w:numPr>
        <w:spacing w:after="0" w:line="240" w:lineRule="auto"/>
        <w:ind w:left="-284" w:right="-801" w:hanging="283"/>
        <w:contextualSpacing/>
        <w:jc w:val="both"/>
        <w:rPr>
          <w:rFonts w:ascii="Arial" w:hAnsi="Arial" w:cs="Arial"/>
          <w:kern w:val="2"/>
          <w:sz w:val="21"/>
          <w:szCs w:val="21"/>
          <w:lang w:eastAsia="es-ES"/>
          <w14:ligatures w14:val="standardContextual"/>
        </w:rPr>
      </w:pPr>
      <w:r w:rsidRPr="00CC6673">
        <w:rPr>
          <w:rFonts w:ascii="Arial" w:hAnsi="Arial" w:cs="Arial"/>
          <w:kern w:val="2"/>
          <w:sz w:val="21"/>
          <w:szCs w:val="21"/>
          <w:lang w:eastAsia="es-ES"/>
          <w14:ligatures w14:val="standardContextual"/>
        </w:rPr>
        <w:t>Nombrar</w:t>
      </w:r>
      <w:r w:rsidRPr="000A5508">
        <w:rPr>
          <w:rFonts w:ascii="Arial" w:hAnsi="Arial" w:cs="Arial"/>
          <w:kern w:val="2"/>
          <w:sz w:val="21"/>
          <w:szCs w:val="21"/>
          <w:lang w:eastAsia="es-ES"/>
          <w14:ligatures w14:val="standardContextual"/>
        </w:rPr>
        <w:t xml:space="preserve"> como Administrador del Contrato al </w:t>
      </w:r>
      <w:proofErr w:type="gramStart"/>
      <w:r w:rsidRPr="000A5508">
        <w:rPr>
          <w:rFonts w:ascii="Arial" w:hAnsi="Arial" w:cs="Arial"/>
          <w:kern w:val="2"/>
          <w:sz w:val="21"/>
          <w:szCs w:val="21"/>
          <w:lang w:eastAsia="es-ES"/>
          <w14:ligatures w14:val="standardContextual"/>
        </w:rPr>
        <w:t>Jefe</w:t>
      </w:r>
      <w:proofErr w:type="gramEnd"/>
      <w:r w:rsidRPr="000A5508">
        <w:rPr>
          <w:rFonts w:ascii="Arial" w:hAnsi="Arial" w:cs="Arial"/>
          <w:kern w:val="2"/>
          <w:sz w:val="21"/>
          <w:szCs w:val="21"/>
          <w:lang w:eastAsia="es-ES"/>
          <w14:ligatures w14:val="standardContextual"/>
        </w:rPr>
        <w:t xml:space="preserve"> del Área de Sistemas de Información.</w:t>
      </w:r>
    </w:p>
    <w:p w14:paraId="668B29CE" w14:textId="77777777" w:rsidR="000A5508" w:rsidRPr="000A5508" w:rsidRDefault="000A5508" w:rsidP="00DA31DE">
      <w:pPr>
        <w:spacing w:after="0" w:line="240" w:lineRule="auto"/>
        <w:ind w:left="-284" w:right="-801"/>
        <w:contextualSpacing/>
        <w:jc w:val="both"/>
        <w:rPr>
          <w:rFonts w:ascii="Arial" w:hAnsi="Arial" w:cs="Arial"/>
          <w:kern w:val="2"/>
          <w:sz w:val="21"/>
          <w:szCs w:val="21"/>
          <w:lang w:eastAsia="es-ES"/>
          <w14:ligatures w14:val="standardContextual"/>
        </w:rPr>
      </w:pPr>
    </w:p>
    <w:p w14:paraId="3CDABFFA" w14:textId="5E8F0F5B" w:rsidR="000A5508" w:rsidRDefault="000A5508" w:rsidP="00DA31DE">
      <w:pPr>
        <w:numPr>
          <w:ilvl w:val="0"/>
          <w:numId w:val="24"/>
        </w:numPr>
        <w:spacing w:after="0" w:line="240" w:lineRule="auto"/>
        <w:ind w:left="-284" w:right="-801" w:hanging="283"/>
        <w:contextualSpacing/>
        <w:jc w:val="both"/>
        <w:rPr>
          <w:rFonts w:ascii="Arial" w:hAnsi="Arial" w:cs="Arial"/>
          <w:kern w:val="2"/>
          <w:sz w:val="21"/>
          <w:szCs w:val="21"/>
          <w:lang w:eastAsia="es-ES"/>
          <w14:ligatures w14:val="standardContextual"/>
        </w:rPr>
      </w:pPr>
      <w:r w:rsidRPr="000A5508">
        <w:rPr>
          <w:rFonts w:ascii="Arial" w:hAnsi="Arial" w:cs="Arial"/>
          <w:kern w:val="2"/>
          <w:sz w:val="21"/>
          <w:szCs w:val="21"/>
          <w:lang w:eastAsia="es-ES"/>
          <w14:ligatures w14:val="standardContextual"/>
        </w:rPr>
        <w:t xml:space="preserve">Autorizar al </w:t>
      </w:r>
      <w:proofErr w:type="gramStart"/>
      <w:r w:rsidRPr="000A5508">
        <w:rPr>
          <w:rFonts w:ascii="Arial" w:hAnsi="Arial" w:cs="Arial"/>
          <w:kern w:val="2"/>
          <w:sz w:val="21"/>
          <w:szCs w:val="21"/>
          <w:lang w:eastAsia="es-ES"/>
          <w14:ligatures w14:val="standardContextual"/>
        </w:rPr>
        <w:t>Presidente</w:t>
      </w:r>
      <w:proofErr w:type="gramEnd"/>
      <w:r w:rsidRPr="000A5508">
        <w:rPr>
          <w:rFonts w:ascii="Arial" w:hAnsi="Arial" w:cs="Arial"/>
          <w:kern w:val="2"/>
          <w:sz w:val="21"/>
          <w:szCs w:val="21"/>
          <w:lang w:eastAsia="es-ES"/>
          <w14:ligatures w14:val="standardContextual"/>
        </w:rPr>
        <w:t xml:space="preserve"> y Director Ejecutivo, conforme al artículo 30 de la Ley del Fondo Social para </w:t>
      </w:r>
      <w:r w:rsidRPr="00CC6673">
        <w:rPr>
          <w:rFonts w:ascii="Arial" w:hAnsi="Arial" w:cs="Arial"/>
          <w:kern w:val="2"/>
          <w:sz w:val="21"/>
          <w:szCs w:val="21"/>
          <w:lang w:eastAsia="es-ES"/>
          <w14:ligatures w14:val="standardContextual"/>
        </w:rPr>
        <w:t>la Vivienda</w:t>
      </w:r>
      <w:r w:rsidRPr="000A5508">
        <w:rPr>
          <w:rFonts w:ascii="Arial" w:hAnsi="Arial" w:cs="Arial"/>
          <w:kern w:val="2"/>
          <w:sz w:val="21"/>
          <w:szCs w:val="21"/>
          <w:lang w:eastAsia="es-ES"/>
          <w14:ligatures w14:val="standardContextual"/>
        </w:rPr>
        <w:t xml:space="preserve">, para delegar en el Gerente de </w:t>
      </w:r>
      <w:r w:rsidR="00A91B5B" w:rsidRPr="00CC6673">
        <w:rPr>
          <w:rFonts w:ascii="Arial" w:hAnsi="Arial" w:cs="Arial"/>
          <w:kern w:val="2"/>
          <w:sz w:val="21"/>
          <w:szCs w:val="21"/>
          <w:lang w:eastAsia="es-ES"/>
          <w14:ligatures w14:val="standardContextual"/>
        </w:rPr>
        <w:t>Tecnología de</w:t>
      </w:r>
      <w:r w:rsidRPr="000A5508">
        <w:rPr>
          <w:rFonts w:ascii="Arial" w:hAnsi="Arial" w:cs="Arial"/>
          <w:kern w:val="2"/>
          <w:sz w:val="21"/>
          <w:szCs w:val="21"/>
          <w:lang w:eastAsia="es-ES"/>
          <w14:ligatures w14:val="standardContextual"/>
        </w:rPr>
        <w:t xml:space="preserve"> la Información, para que en nombre y representación del Fondo Social para la Vivienda suscriba el contrato correspondiente.</w:t>
      </w:r>
    </w:p>
    <w:p w14:paraId="030D2D0B" w14:textId="77777777" w:rsidR="00DA31DE" w:rsidRDefault="00DA31DE" w:rsidP="00DA31DE">
      <w:pPr>
        <w:pStyle w:val="Prrafodelista"/>
        <w:spacing w:after="0" w:line="240" w:lineRule="auto"/>
        <w:rPr>
          <w:rFonts w:ascii="Arial" w:hAnsi="Arial" w:cs="Arial"/>
          <w:kern w:val="2"/>
          <w:sz w:val="21"/>
          <w:szCs w:val="21"/>
          <w:lang w:eastAsia="es-ES"/>
          <w14:ligatures w14:val="standardContextual"/>
        </w:rPr>
      </w:pPr>
    </w:p>
    <w:p w14:paraId="2F03A1AE" w14:textId="7F574A2B" w:rsidR="000A5508" w:rsidRPr="000A5508" w:rsidRDefault="000A5508" w:rsidP="00DA31DE">
      <w:pPr>
        <w:numPr>
          <w:ilvl w:val="0"/>
          <w:numId w:val="24"/>
        </w:numPr>
        <w:spacing w:after="0" w:line="240" w:lineRule="auto"/>
        <w:ind w:left="-284" w:right="-801" w:hanging="283"/>
        <w:contextualSpacing/>
        <w:jc w:val="both"/>
        <w:rPr>
          <w:rFonts w:ascii="Arial" w:hAnsi="Arial" w:cs="Arial"/>
          <w:kern w:val="2"/>
          <w:sz w:val="21"/>
          <w:szCs w:val="21"/>
          <w:lang w:eastAsia="es-ES"/>
          <w14:ligatures w14:val="standardContextual"/>
        </w:rPr>
      </w:pPr>
      <w:r w:rsidRPr="00CC6673">
        <w:rPr>
          <w:rFonts w:ascii="Arial" w:hAnsi="Arial" w:cs="Arial"/>
          <w:kern w:val="2"/>
          <w:sz w:val="21"/>
          <w:szCs w:val="21"/>
          <w:lang w:eastAsia="es-ES"/>
          <w14:ligatures w14:val="standardContextual"/>
        </w:rPr>
        <w:t xml:space="preserve">Comisionar </w:t>
      </w:r>
      <w:r w:rsidRPr="000A5508">
        <w:rPr>
          <w:rFonts w:ascii="Arial" w:hAnsi="Arial" w:cs="Arial"/>
          <w:kern w:val="2"/>
          <w:sz w:val="21"/>
          <w:szCs w:val="21"/>
          <w:lang w:eastAsia="es-ES"/>
          <w14:ligatures w14:val="standardContextual"/>
        </w:rPr>
        <w:t xml:space="preserve">a la Unidad de Compras Públicas para notificar este punto en forma legal. </w:t>
      </w:r>
    </w:p>
    <w:p w14:paraId="64D94AFD" w14:textId="27D5D8F9" w:rsidR="00BB3959" w:rsidRPr="00BB3959" w:rsidRDefault="00BB3959" w:rsidP="00BB3959">
      <w:pPr>
        <w:jc w:val="both"/>
        <w:rPr>
          <w:rFonts w:ascii="Arial" w:hAnsi="Arial" w:cs="Arial"/>
          <w:bCs/>
          <w:color w:val="FF0000"/>
          <w:sz w:val="20"/>
          <w:szCs w:val="20"/>
        </w:rPr>
      </w:pPr>
      <w:bookmarkStart w:id="31" w:name="_Hlk31387777"/>
      <w:bookmarkEnd w:id="29"/>
      <w:r w:rsidRPr="00BB3959">
        <w:rPr>
          <w:rFonts w:ascii="Arial" w:hAnsi="Arial" w:cs="Arial"/>
          <w:bCs/>
          <w:color w:val="FF0000"/>
          <w:sz w:val="20"/>
          <w:szCs w:val="20"/>
        </w:rPr>
        <w:t xml:space="preserve">Supresión de información reservada, de conformidad a lo dispuesto en el art. 19 literal </w:t>
      </w:r>
      <w:r>
        <w:rPr>
          <w:rFonts w:ascii="Arial" w:hAnsi="Arial" w:cs="Arial"/>
          <w:bCs/>
          <w:color w:val="FF0000"/>
          <w:sz w:val="20"/>
          <w:szCs w:val="20"/>
        </w:rPr>
        <w:t>h</w:t>
      </w:r>
      <w:r w:rsidRPr="00BB3959">
        <w:rPr>
          <w:rFonts w:ascii="Arial" w:hAnsi="Arial" w:cs="Arial"/>
          <w:bCs/>
          <w:color w:val="FF0000"/>
          <w:sz w:val="20"/>
          <w:szCs w:val="20"/>
        </w:rPr>
        <w:t xml:space="preserve">) LAIP, para el plazo de </w:t>
      </w:r>
      <w:r>
        <w:rPr>
          <w:rFonts w:ascii="Arial" w:hAnsi="Arial" w:cs="Arial"/>
          <w:bCs/>
          <w:color w:val="FF0000"/>
          <w:sz w:val="20"/>
          <w:szCs w:val="20"/>
        </w:rPr>
        <w:t>5 DÍAS HÁBILES</w:t>
      </w:r>
      <w:r w:rsidRPr="00BB3959">
        <w:rPr>
          <w:rFonts w:ascii="Arial" w:hAnsi="Arial" w:cs="Arial"/>
          <w:bCs/>
          <w:color w:val="FF0000"/>
          <w:sz w:val="20"/>
          <w:szCs w:val="20"/>
        </w:rPr>
        <w:t xml:space="preserve">. Declaratoria de Reserva </w:t>
      </w:r>
      <w:proofErr w:type="spellStart"/>
      <w:r w:rsidRPr="00BB3959">
        <w:rPr>
          <w:rFonts w:ascii="Arial" w:hAnsi="Arial" w:cs="Arial"/>
          <w:bCs/>
          <w:color w:val="FF0000"/>
          <w:sz w:val="20"/>
          <w:szCs w:val="20"/>
        </w:rPr>
        <w:t>N°</w:t>
      </w:r>
      <w:proofErr w:type="spellEnd"/>
      <w:r w:rsidRPr="00BB3959">
        <w:rPr>
          <w:rFonts w:ascii="Arial" w:hAnsi="Arial" w:cs="Arial"/>
          <w:bCs/>
          <w:color w:val="FF0000"/>
          <w:sz w:val="20"/>
          <w:szCs w:val="20"/>
        </w:rPr>
        <w:t xml:space="preserve"> JD/</w:t>
      </w:r>
      <w:r>
        <w:rPr>
          <w:rFonts w:ascii="Arial" w:hAnsi="Arial" w:cs="Arial"/>
          <w:bCs/>
          <w:color w:val="FF0000"/>
          <w:sz w:val="20"/>
          <w:szCs w:val="20"/>
        </w:rPr>
        <w:t>2025/03</w:t>
      </w:r>
      <w:r w:rsidRPr="00BB3959">
        <w:rPr>
          <w:rFonts w:ascii="Arial" w:hAnsi="Arial" w:cs="Arial"/>
          <w:bCs/>
          <w:color w:val="FF0000"/>
          <w:sz w:val="20"/>
          <w:szCs w:val="20"/>
        </w:rPr>
        <w:t>.</w:t>
      </w:r>
    </w:p>
    <w:bookmarkEnd w:id="31"/>
    <w:p w14:paraId="7236148F" w14:textId="77777777" w:rsidR="000A5508" w:rsidRDefault="000A5508" w:rsidP="000931E9">
      <w:pPr>
        <w:pStyle w:val="Prrafodelista"/>
        <w:spacing w:after="0" w:line="240" w:lineRule="auto"/>
        <w:ind w:left="142" w:right="-941" w:hanging="284"/>
        <w:rPr>
          <w:rFonts w:ascii="Arial" w:hAnsi="Arial" w:cs="Arial"/>
          <w:b/>
          <w:kern w:val="2"/>
          <w:sz w:val="21"/>
          <w:szCs w:val="21"/>
          <w14:ligatures w14:val="standardContextual"/>
        </w:rPr>
      </w:pPr>
    </w:p>
    <w:p w14:paraId="2D44E726" w14:textId="77777777" w:rsidR="00240BF3" w:rsidRDefault="00240BF3" w:rsidP="000931E9">
      <w:pPr>
        <w:pStyle w:val="Prrafodelista"/>
        <w:spacing w:after="0" w:line="240" w:lineRule="auto"/>
        <w:ind w:left="142" w:right="-941" w:hanging="284"/>
        <w:rPr>
          <w:rFonts w:ascii="Arial" w:hAnsi="Arial" w:cs="Arial"/>
          <w:b/>
          <w:kern w:val="2"/>
          <w:sz w:val="21"/>
          <w:szCs w:val="21"/>
          <w14:ligatures w14:val="standardContextual"/>
        </w:rPr>
      </w:pPr>
    </w:p>
    <w:p w14:paraId="497139CD" w14:textId="77777777" w:rsidR="000350E2" w:rsidRPr="00240BF3" w:rsidRDefault="00D02CE5" w:rsidP="000350E2">
      <w:pPr>
        <w:pStyle w:val="Prrafodelista"/>
        <w:numPr>
          <w:ilvl w:val="0"/>
          <w:numId w:val="1"/>
        </w:numPr>
        <w:tabs>
          <w:tab w:val="left" w:pos="284"/>
        </w:tabs>
        <w:spacing w:after="0" w:line="240" w:lineRule="auto"/>
        <w:ind w:left="-426" w:right="-801" w:hanging="142"/>
        <w:jc w:val="both"/>
        <w:rPr>
          <w:rFonts w:ascii="Arial" w:eastAsia="Times New Roman" w:hAnsi="Arial" w:cs="Arial"/>
          <w:sz w:val="21"/>
          <w:szCs w:val="21"/>
          <w:lang w:val="es-ES" w:eastAsia="es-ES"/>
        </w:rPr>
      </w:pPr>
      <w:bookmarkStart w:id="32" w:name="_Hlk185412830"/>
      <w:bookmarkStart w:id="33" w:name="_Hlk188608494"/>
      <w:r w:rsidRPr="000350E2">
        <w:rPr>
          <w:rFonts w:ascii="Arial" w:hAnsi="Arial" w:cs="Arial"/>
          <w:b/>
          <w:kern w:val="2"/>
          <w:sz w:val="21"/>
          <w:szCs w:val="21"/>
          <w14:ligatures w14:val="standardContextual"/>
        </w:rPr>
        <w:t xml:space="preserve">ACUERDO </w:t>
      </w:r>
      <w:r w:rsidRPr="00240BF3">
        <w:rPr>
          <w:rFonts w:ascii="Arial" w:hAnsi="Arial" w:cs="Arial"/>
          <w:b/>
          <w:kern w:val="2"/>
          <w:sz w:val="21"/>
          <w:szCs w:val="21"/>
          <w14:ligatures w14:val="standardContextual"/>
        </w:rPr>
        <w:t>DE RESOLUCIÓN SOBRE INFORMACIÓN RESERVADA DE ESTA SESIÓN.</w:t>
      </w:r>
      <w:r w:rsidRPr="00240BF3">
        <w:rPr>
          <w:rFonts w:ascii="Arial" w:hAnsi="Arial" w:cs="Arial"/>
          <w:sz w:val="21"/>
          <w:szCs w:val="21"/>
        </w:rPr>
        <w:t xml:space="preserve"> </w:t>
      </w:r>
      <w:r w:rsidRPr="00240BF3">
        <w:rPr>
          <w:rFonts w:ascii="Arial" w:eastAsia="Times New Roman" w:hAnsi="Arial" w:cs="Arial"/>
          <w:sz w:val="21"/>
          <w:szCs w:val="21"/>
          <w:lang w:val="es-ES" w:eastAsia="es-ES"/>
        </w:rPr>
        <w:t xml:space="preserve">Los </w:t>
      </w:r>
      <w:proofErr w:type="gramStart"/>
      <w:r w:rsidRPr="00240BF3">
        <w:rPr>
          <w:rFonts w:ascii="Arial" w:eastAsia="Times New Roman" w:hAnsi="Arial" w:cs="Arial"/>
          <w:sz w:val="21"/>
          <w:szCs w:val="21"/>
          <w:lang w:val="es-ES" w:eastAsia="es-ES"/>
        </w:rPr>
        <w:t>Directores</w:t>
      </w:r>
      <w:proofErr w:type="gramEnd"/>
      <w:r w:rsidRPr="00240BF3">
        <w:rPr>
          <w:rFonts w:ascii="Arial" w:eastAsia="Times New Roman" w:hAnsi="Arial" w:cs="Arial"/>
          <w:sz w:val="21"/>
          <w:szCs w:val="21"/>
          <w:lang w:val="es-ES" w:eastAsia="es-ES"/>
        </w:rPr>
        <w:t xml:space="preserve"> presentes, conforme lo dispuesto en el Art. 19 de la Ley de Acceso a la Información Pública y a lo establecido en los Arts. 27 y 28 del Reglamento de la Ley de Acceso a la Información Pública; y punto VIII del acta de sesión de Junta Directiva JD-080/2012 del 4 de mayo de 2012,</w:t>
      </w:r>
      <w:bookmarkEnd w:id="4"/>
      <w:bookmarkEnd w:id="5"/>
      <w:bookmarkEnd w:id="6"/>
      <w:r w:rsidRPr="00240BF3">
        <w:rPr>
          <w:rFonts w:ascii="Arial" w:eastAsia="Times New Roman" w:hAnsi="Arial" w:cs="Arial"/>
          <w:sz w:val="21"/>
          <w:szCs w:val="21"/>
          <w:lang w:val="es-ES" w:eastAsia="es-ES"/>
        </w:rPr>
        <w:t xml:space="preserve"> </w:t>
      </w:r>
      <w:bookmarkEnd w:id="7"/>
      <w:bookmarkEnd w:id="8"/>
      <w:bookmarkEnd w:id="9"/>
      <w:bookmarkEnd w:id="10"/>
      <w:bookmarkEnd w:id="12"/>
      <w:bookmarkEnd w:id="13"/>
      <w:bookmarkEnd w:id="32"/>
      <w:r w:rsidR="000350E2" w:rsidRPr="00240BF3">
        <w:rPr>
          <w:rFonts w:ascii="Arial" w:eastAsia="Times New Roman" w:hAnsi="Arial" w:cs="Arial"/>
          <w:b/>
          <w:bCs/>
          <w:sz w:val="21"/>
          <w:szCs w:val="21"/>
          <w:lang w:eastAsia="es-ES"/>
        </w:rPr>
        <w:t>por unanimidad ACUERDAN:</w:t>
      </w:r>
    </w:p>
    <w:p w14:paraId="39B6182F" w14:textId="77777777" w:rsidR="000350E2" w:rsidRPr="00240BF3" w:rsidRDefault="000350E2" w:rsidP="000350E2">
      <w:pPr>
        <w:pStyle w:val="Prrafodelista"/>
        <w:tabs>
          <w:tab w:val="left" w:pos="284"/>
        </w:tabs>
        <w:spacing w:after="0" w:line="240" w:lineRule="auto"/>
        <w:ind w:left="-426" w:right="-801"/>
        <w:jc w:val="both"/>
        <w:rPr>
          <w:rFonts w:ascii="Arial" w:hAnsi="Arial" w:cs="Arial"/>
          <w:b/>
          <w:kern w:val="2"/>
          <w:sz w:val="21"/>
          <w:szCs w:val="21"/>
          <w:lang w:val="es-ES"/>
          <w14:ligatures w14:val="standardContextual"/>
        </w:rPr>
      </w:pPr>
    </w:p>
    <w:p w14:paraId="79FCCF6F" w14:textId="77777777" w:rsidR="000350E2" w:rsidRPr="00240BF3" w:rsidRDefault="000350E2" w:rsidP="000350E2">
      <w:pPr>
        <w:pStyle w:val="Prrafodelista"/>
        <w:tabs>
          <w:tab w:val="left" w:pos="284"/>
        </w:tabs>
        <w:spacing w:after="0" w:line="240" w:lineRule="auto"/>
        <w:ind w:left="-426" w:right="-801"/>
        <w:jc w:val="both"/>
        <w:rPr>
          <w:rFonts w:ascii="Arial" w:eastAsia="Times New Roman" w:hAnsi="Arial" w:cs="Arial"/>
          <w:sz w:val="21"/>
          <w:szCs w:val="21"/>
          <w:lang w:eastAsia="es-ES"/>
        </w:rPr>
      </w:pPr>
      <w:r w:rsidRPr="00240BF3">
        <w:rPr>
          <w:rFonts w:ascii="Arial" w:eastAsia="Times New Roman" w:hAnsi="Arial" w:cs="Arial"/>
          <w:sz w:val="21"/>
          <w:szCs w:val="21"/>
          <w:lang w:eastAsia="es-ES"/>
        </w:rPr>
        <w:t>Declarar información reservada los puntos de acta siguientes:</w:t>
      </w:r>
    </w:p>
    <w:p w14:paraId="395F0110" w14:textId="77777777" w:rsidR="000350E2" w:rsidRPr="00240BF3" w:rsidRDefault="000350E2" w:rsidP="000350E2">
      <w:pPr>
        <w:pStyle w:val="Prrafodelista"/>
        <w:tabs>
          <w:tab w:val="left" w:pos="284"/>
        </w:tabs>
        <w:spacing w:after="0" w:line="240" w:lineRule="auto"/>
        <w:ind w:left="-426" w:right="-801"/>
        <w:jc w:val="both"/>
        <w:rPr>
          <w:rFonts w:ascii="Arial" w:eastAsia="Times New Roman" w:hAnsi="Arial" w:cs="Arial"/>
          <w:sz w:val="21"/>
          <w:szCs w:val="21"/>
          <w:lang w:eastAsia="es-ES"/>
        </w:rPr>
      </w:pPr>
    </w:p>
    <w:p w14:paraId="0581011B" w14:textId="0BD92EDF" w:rsidR="000350E2" w:rsidRDefault="000350E2" w:rsidP="000350E2">
      <w:pPr>
        <w:pStyle w:val="Prrafodelista"/>
        <w:tabs>
          <w:tab w:val="left" w:pos="284"/>
        </w:tabs>
        <w:spacing w:after="0" w:line="240" w:lineRule="auto"/>
        <w:ind w:left="-426" w:right="-801"/>
        <w:jc w:val="both"/>
        <w:rPr>
          <w:rFonts w:ascii="Arial" w:eastAsia="Times New Roman" w:hAnsi="Arial" w:cs="Arial"/>
          <w:sz w:val="21"/>
          <w:szCs w:val="21"/>
          <w:lang w:eastAsia="es-ES"/>
        </w:rPr>
      </w:pPr>
      <w:r w:rsidRPr="00240BF3">
        <w:rPr>
          <w:rFonts w:ascii="Arial" w:hAnsi="Arial" w:cs="Arial"/>
          <w:b/>
          <w:kern w:val="2"/>
          <w:sz w:val="21"/>
          <w:szCs w:val="21"/>
          <w14:ligatures w14:val="standardContextual"/>
        </w:rPr>
        <w:t xml:space="preserve">Punto XI. </w:t>
      </w:r>
      <w:r w:rsidR="00240BF3" w:rsidRPr="00240BF3">
        <w:rPr>
          <w:rFonts w:ascii="Arial" w:hAnsi="Arial" w:cs="Arial"/>
          <w:b/>
          <w:kern w:val="2"/>
          <w:sz w:val="21"/>
          <w:szCs w:val="21"/>
          <w14:ligatures w14:val="standardContextual"/>
        </w:rPr>
        <w:t xml:space="preserve">INFORME DE RESULTADOS DE CONTRATACIÓN DIRECTA </w:t>
      </w:r>
      <w:proofErr w:type="spellStart"/>
      <w:r w:rsidR="00240BF3" w:rsidRPr="00240BF3">
        <w:rPr>
          <w:rFonts w:ascii="Arial" w:hAnsi="Arial" w:cs="Arial"/>
          <w:b/>
          <w:kern w:val="2"/>
          <w:sz w:val="21"/>
          <w:szCs w:val="21"/>
          <w14:ligatures w14:val="standardContextual"/>
        </w:rPr>
        <w:t>N°</w:t>
      </w:r>
      <w:proofErr w:type="spellEnd"/>
      <w:r w:rsidR="00240BF3" w:rsidRPr="00240BF3">
        <w:rPr>
          <w:rFonts w:ascii="Arial" w:hAnsi="Arial" w:cs="Arial"/>
          <w:b/>
          <w:kern w:val="2"/>
          <w:sz w:val="21"/>
          <w:szCs w:val="21"/>
          <w14:ligatures w14:val="standardContextual"/>
        </w:rPr>
        <w:t xml:space="preserve"> CD-FSV-015/2024 “DERECHO DE USO DE LAS VERSIONES MÁS RECIENTES Y SOPORTE TÉCNICO PARA EL SISTEMA AB@NK´S”. </w:t>
      </w:r>
      <w:r w:rsidRPr="00240BF3">
        <w:rPr>
          <w:rFonts w:ascii="Arial" w:hAnsi="Arial" w:cs="Arial"/>
          <w:b/>
          <w:kern w:val="2"/>
          <w:sz w:val="21"/>
          <w:szCs w:val="21"/>
          <w14:ligatures w14:val="standardContextual"/>
        </w:rPr>
        <w:t>y</w:t>
      </w:r>
      <w:r w:rsidRPr="00240BF3">
        <w:rPr>
          <w:rFonts w:ascii="Arial" w:eastAsia="Times New Roman" w:hAnsi="Arial" w:cs="Arial"/>
          <w:sz w:val="21"/>
          <w:szCs w:val="21"/>
          <w:lang w:eastAsia="es-ES"/>
        </w:rPr>
        <w:t xml:space="preserve"> sus respectivos anexos, con base a lo regulado en el art. 19 letra h, asimismo de conformidad con lo establecido en el artículo 98 de la Ley de Compras Públicas, por cuanto su divulgación puede comprometer opiniones o recomendaciones que forman parte del proceso deliberativo, en tanto no sea adoptada la decisión definitiva. Esta reserva se otorga por el plazo de cinco días hábiles. Pueden tener acceso y conocimiento de este punto: La Presidencia y Dirección Ejecutiva, la Gerencia General, Auditoría Interna, Gerencia Legal, Gerencia de Finanzas, Gerencia de Planificación, Consejo de Vigilancia y Jefaturas de las Unidades y/o Áreas involucradas, en lo que a sus funciones corresponda y todas aquellas entidades de supervisión y fiscalización que </w:t>
      </w:r>
      <w:proofErr w:type="gramStart"/>
      <w:r w:rsidRPr="00240BF3">
        <w:rPr>
          <w:rFonts w:ascii="Arial" w:eastAsia="Times New Roman" w:hAnsi="Arial" w:cs="Arial"/>
          <w:sz w:val="21"/>
          <w:szCs w:val="21"/>
          <w:lang w:eastAsia="es-ES"/>
        </w:rPr>
        <w:t>en razón de</w:t>
      </w:r>
      <w:proofErr w:type="gramEnd"/>
      <w:r w:rsidRPr="00240BF3">
        <w:rPr>
          <w:rFonts w:ascii="Arial" w:eastAsia="Times New Roman" w:hAnsi="Arial" w:cs="Arial"/>
          <w:sz w:val="21"/>
          <w:szCs w:val="21"/>
          <w:lang w:eastAsia="es-ES"/>
        </w:rPr>
        <w:t xml:space="preserve"> la obligatoriedad normativa deban tener acceso.</w:t>
      </w:r>
    </w:p>
    <w:bookmarkEnd w:id="33"/>
    <w:p w14:paraId="3E25F051" w14:textId="77777777" w:rsidR="000350E2" w:rsidRDefault="000350E2" w:rsidP="000350E2">
      <w:pPr>
        <w:pStyle w:val="Prrafodelista"/>
        <w:tabs>
          <w:tab w:val="left" w:pos="284"/>
        </w:tabs>
        <w:spacing w:after="0" w:line="240" w:lineRule="auto"/>
        <w:ind w:left="-426" w:right="-801"/>
        <w:jc w:val="both"/>
        <w:rPr>
          <w:rFonts w:ascii="Arial" w:eastAsia="Times New Roman" w:hAnsi="Arial" w:cs="Arial"/>
          <w:b/>
          <w:bCs/>
          <w:sz w:val="21"/>
          <w:szCs w:val="21"/>
          <w:lang w:eastAsia="es-ES"/>
        </w:rPr>
      </w:pPr>
    </w:p>
    <w:bookmarkEnd w:id="11"/>
    <w:bookmarkEnd w:id="14"/>
    <w:p w14:paraId="449EBA94" w14:textId="77777777" w:rsidR="000350E2" w:rsidRDefault="000350E2" w:rsidP="000350E2">
      <w:pPr>
        <w:pStyle w:val="Prrafodelista"/>
        <w:tabs>
          <w:tab w:val="left" w:pos="284"/>
        </w:tabs>
        <w:spacing w:after="0" w:line="240" w:lineRule="auto"/>
        <w:ind w:left="-426" w:right="-801"/>
        <w:jc w:val="both"/>
        <w:rPr>
          <w:rFonts w:ascii="Arial" w:eastAsia="Times New Roman" w:hAnsi="Arial" w:cs="Arial"/>
          <w:sz w:val="21"/>
          <w:szCs w:val="21"/>
          <w:lang w:val="es-ES" w:eastAsia="es-ES"/>
        </w:rPr>
      </w:pPr>
    </w:p>
    <w:p w14:paraId="26249541" w14:textId="7769556C" w:rsidR="00D02CE5" w:rsidRPr="000350E2" w:rsidRDefault="00D02CE5" w:rsidP="000350E2">
      <w:pPr>
        <w:pStyle w:val="Prrafodelista"/>
        <w:tabs>
          <w:tab w:val="left" w:pos="284"/>
        </w:tabs>
        <w:spacing w:after="0" w:line="240" w:lineRule="auto"/>
        <w:ind w:left="-426" w:right="-801"/>
        <w:jc w:val="both"/>
        <w:rPr>
          <w:rFonts w:ascii="Arial" w:eastAsia="Times New Roman" w:hAnsi="Arial" w:cs="Arial"/>
          <w:b/>
          <w:bCs/>
          <w:sz w:val="21"/>
          <w:szCs w:val="21"/>
          <w:lang w:eastAsia="es-ES"/>
        </w:rPr>
      </w:pPr>
      <w:r w:rsidRPr="002B7E2F">
        <w:rPr>
          <w:rFonts w:ascii="Arial" w:eastAsia="Times New Roman" w:hAnsi="Arial" w:cs="Arial"/>
          <w:sz w:val="21"/>
          <w:szCs w:val="21"/>
          <w:lang w:val="es-ES" w:eastAsia="es-ES"/>
        </w:rPr>
        <w:lastRenderedPageBreak/>
        <w:t xml:space="preserve">Y no habiendo más que hacer constar, se levanta la </w:t>
      </w:r>
      <w:r w:rsidRPr="00C717E6">
        <w:rPr>
          <w:rFonts w:ascii="Arial" w:eastAsia="Times New Roman" w:hAnsi="Arial" w:cs="Arial"/>
          <w:sz w:val="21"/>
          <w:szCs w:val="21"/>
          <w:lang w:val="es-ES" w:eastAsia="es-ES"/>
        </w:rPr>
        <w:t xml:space="preserve">sesión a </w:t>
      </w:r>
      <w:r w:rsidRPr="0050597C">
        <w:rPr>
          <w:rFonts w:ascii="Arial" w:eastAsia="Times New Roman" w:hAnsi="Arial" w:cs="Arial"/>
          <w:sz w:val="21"/>
          <w:szCs w:val="21"/>
          <w:lang w:val="es-ES" w:eastAsia="es-ES"/>
        </w:rPr>
        <w:t xml:space="preserve">las </w:t>
      </w:r>
      <w:r w:rsidR="0050597C" w:rsidRPr="0050597C">
        <w:rPr>
          <w:rFonts w:ascii="Arial" w:eastAsia="Times New Roman" w:hAnsi="Arial" w:cs="Arial"/>
          <w:sz w:val="21"/>
          <w:szCs w:val="21"/>
          <w:lang w:val="es-ES" w:eastAsia="es-ES"/>
        </w:rPr>
        <w:t>quince horas con cuarenta minutos</w:t>
      </w:r>
      <w:r w:rsidRPr="0050597C">
        <w:rPr>
          <w:rFonts w:ascii="Arial" w:eastAsia="Times New Roman" w:hAnsi="Arial" w:cs="Arial"/>
          <w:sz w:val="21"/>
          <w:szCs w:val="21"/>
          <w:lang w:val="es-ES" w:eastAsia="es-ES"/>
        </w:rPr>
        <w:t xml:space="preserve"> del día</w:t>
      </w:r>
      <w:r w:rsidRPr="00160634">
        <w:rPr>
          <w:rFonts w:ascii="Arial" w:eastAsia="Times New Roman" w:hAnsi="Arial" w:cs="Arial"/>
          <w:sz w:val="21"/>
          <w:szCs w:val="21"/>
          <w:lang w:val="es-ES" w:eastAsia="es-ES"/>
        </w:rPr>
        <w:t xml:space="preserve"> mencionado al inicio de la presente acta que firmamos:</w:t>
      </w:r>
    </w:p>
    <w:p w14:paraId="647EB681" w14:textId="77777777" w:rsidR="00D02CE5" w:rsidRPr="005D4D85" w:rsidRDefault="00D02CE5" w:rsidP="00D02CE5">
      <w:pPr>
        <w:spacing w:after="0" w:line="240" w:lineRule="auto"/>
        <w:ind w:right="-801"/>
        <w:jc w:val="both"/>
        <w:rPr>
          <w:rFonts w:ascii="Arial" w:hAnsi="Arial" w:cs="Arial"/>
          <w:kern w:val="2"/>
          <w:sz w:val="21"/>
          <w:szCs w:val="21"/>
          <w14:ligatures w14:val="standardContextual"/>
        </w:rPr>
      </w:pPr>
    </w:p>
    <w:p w14:paraId="6C2C4F2C" w14:textId="77777777" w:rsidR="00D02CE5" w:rsidRPr="005D4D85" w:rsidRDefault="00D02CE5" w:rsidP="00D02CE5">
      <w:pPr>
        <w:spacing w:after="0" w:line="240" w:lineRule="auto"/>
        <w:ind w:left="-567" w:right="-801" w:hanging="283"/>
        <w:jc w:val="both"/>
        <w:rPr>
          <w:rFonts w:ascii="Arial" w:hAnsi="Arial" w:cs="Arial"/>
          <w:b/>
          <w:kern w:val="2"/>
          <w:sz w:val="21"/>
          <w:szCs w:val="21"/>
          <w14:ligatures w14:val="standardContextual"/>
        </w:rPr>
      </w:pPr>
    </w:p>
    <w:p w14:paraId="7AE642CB" w14:textId="77777777" w:rsidR="00D02CE5" w:rsidRDefault="00D02CE5" w:rsidP="00D02CE5">
      <w:pPr>
        <w:spacing w:after="0" w:line="240" w:lineRule="auto"/>
        <w:ind w:left="-567" w:right="-801" w:hanging="283"/>
        <w:jc w:val="both"/>
        <w:rPr>
          <w:rFonts w:ascii="Arial" w:hAnsi="Arial" w:cs="Arial"/>
          <w:b/>
          <w:kern w:val="2"/>
          <w:sz w:val="21"/>
          <w:szCs w:val="21"/>
          <w14:ligatures w14:val="standardContextual"/>
        </w:rPr>
      </w:pPr>
    </w:p>
    <w:p w14:paraId="172D584B" w14:textId="77777777" w:rsidR="0030554E" w:rsidRPr="00F52E6A" w:rsidRDefault="0030554E" w:rsidP="0030554E">
      <w:pPr>
        <w:spacing w:line="360" w:lineRule="auto"/>
        <w:jc w:val="both"/>
        <w:rPr>
          <w:rFonts w:ascii="Calibri" w:hAnsi="Calibri" w:cs="Calibri"/>
          <w:b/>
          <w:i/>
        </w:rPr>
      </w:pPr>
      <w:bookmarkStart w:id="34" w:name="_Hlk189124689"/>
      <w:bookmarkEnd w:id="0"/>
      <w:bookmarkEnd w:id="1"/>
      <w:bookmarkEnd w:id="2"/>
      <w:r w:rsidRPr="00F52E6A">
        <w:rPr>
          <w:rFonts w:ascii="Calibri" w:hAnsi="Calibri" w:cs="Calibri"/>
          <w:b/>
          <w:i/>
        </w:rPr>
        <w:t xml:space="preserve">La presente acta es conforme con su original, la cual se encuentra firmada por los </w:t>
      </w:r>
      <w:proofErr w:type="gramStart"/>
      <w:r w:rsidRPr="00F52E6A">
        <w:rPr>
          <w:rFonts w:ascii="Calibri" w:hAnsi="Calibri" w:cs="Calibri"/>
          <w:b/>
          <w:i/>
        </w:rPr>
        <w:t>Directores</w:t>
      </w:r>
      <w:proofErr w:type="gramEnd"/>
      <w:r w:rsidRPr="00F52E6A">
        <w:rPr>
          <w:rFonts w:ascii="Calibri" w:hAnsi="Calibri" w:cs="Calibri"/>
          <w:b/>
          <w:i/>
        </w:rPr>
        <w:t>: Roberto Eduardo Calderón López, Javier Antonio Mejía Cortez</w:t>
      </w:r>
      <w:r w:rsidRPr="00F52E6A">
        <w:rPr>
          <w:rFonts w:ascii="Calibri" w:eastAsia="Arial" w:hAnsi="Calibri" w:cs="Calibri"/>
          <w:b/>
          <w:i/>
        </w:rPr>
        <w:t xml:space="preserve">, Tanya Elizabeth Cortez Ruíz, Fredis Vásquez Jovel, Erick Enrique Montoya Villacorta, Juan Neftalí Murillo Ruíz, Rafael Enrique Cuéllar Renderos y José Alfredo Cartagena Tobías, </w:t>
      </w:r>
      <w:r w:rsidRPr="00F52E6A">
        <w:rPr>
          <w:rFonts w:ascii="Calibri" w:hAnsi="Calibri" w:cs="Calibri"/>
          <w:b/>
          <w:i/>
        </w:rPr>
        <w:t>así como por el Presidente y Director Ejecutivo, Oscar Armando Morales.</w:t>
      </w:r>
    </w:p>
    <w:bookmarkEnd w:id="34"/>
    <w:p w14:paraId="4F7AB1BA" w14:textId="13DD9351" w:rsidR="00F45C2B" w:rsidRDefault="00F45C2B" w:rsidP="00DA103F">
      <w:pPr>
        <w:spacing w:after="0" w:line="240" w:lineRule="auto"/>
        <w:ind w:left="-567" w:right="-801" w:firstLine="141"/>
        <w:jc w:val="both"/>
      </w:pPr>
    </w:p>
    <w:sectPr w:rsidR="00F45C2B">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55BF0" w14:textId="77777777" w:rsidR="00015709" w:rsidRDefault="00015709" w:rsidP="00015709">
      <w:pPr>
        <w:spacing w:after="0" w:line="240" w:lineRule="auto"/>
      </w:pPr>
      <w:r>
        <w:separator/>
      </w:r>
    </w:p>
  </w:endnote>
  <w:endnote w:type="continuationSeparator" w:id="0">
    <w:p w14:paraId="6104342D" w14:textId="77777777" w:rsidR="00015709" w:rsidRDefault="00015709" w:rsidP="0001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4ECB" w14:textId="77777777" w:rsidR="00015709" w:rsidRDefault="00015709" w:rsidP="00015709">
      <w:pPr>
        <w:spacing w:after="0" w:line="240" w:lineRule="auto"/>
      </w:pPr>
      <w:r>
        <w:separator/>
      </w:r>
    </w:p>
  </w:footnote>
  <w:footnote w:type="continuationSeparator" w:id="0">
    <w:p w14:paraId="590D22D6" w14:textId="77777777" w:rsidR="00015709" w:rsidRDefault="00015709" w:rsidP="0001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93D7" w14:textId="10692C9F" w:rsidR="007C3AC0" w:rsidRPr="00953421" w:rsidRDefault="007C3AC0" w:rsidP="007C3AC0">
    <w:pPr>
      <w:spacing w:after="0" w:line="240" w:lineRule="auto"/>
      <w:rPr>
        <w:rFonts w:ascii="Arial" w:hAnsi="Arial" w:cs="Arial"/>
        <w:b/>
        <w:color w:val="FF0000"/>
        <w:sz w:val="20"/>
        <w:szCs w:val="20"/>
      </w:rPr>
    </w:pPr>
    <w:bookmarkStart w:id="35" w:name="_Hlk57621020"/>
    <w:bookmarkStart w:id="36" w:name="_Hlk31387531"/>
    <w:r w:rsidRPr="00953421">
      <w:rPr>
        <w:rFonts w:ascii="Arial" w:hAnsi="Arial" w:cs="Arial"/>
        <w:b/>
        <w:color w:val="FF0000"/>
        <w:sz w:val="20"/>
        <w:szCs w:val="20"/>
      </w:rPr>
      <w:t>DOCUMENTO ELABORADO EN VERSIÓN PÚBLICA</w:t>
    </w:r>
    <w:r>
      <w:rPr>
        <w:rFonts w:ascii="Arial" w:hAnsi="Arial" w:cs="Arial"/>
        <w:b/>
        <w:color w:val="FF0000"/>
        <w:sz w:val="20"/>
        <w:szCs w:val="20"/>
      </w:rPr>
      <w:t xml:space="preserve"> </w:t>
    </w:r>
    <w:r w:rsidRPr="00953421">
      <w:rPr>
        <w:rFonts w:ascii="Arial" w:hAnsi="Arial" w:cs="Arial"/>
        <w:b/>
        <w:color w:val="FF0000"/>
        <w:sz w:val="20"/>
        <w:szCs w:val="20"/>
      </w:rPr>
      <w:t>ART</w:t>
    </w:r>
    <w:r>
      <w:rPr>
        <w:rFonts w:ascii="Arial" w:hAnsi="Arial" w:cs="Arial"/>
        <w:b/>
        <w:color w:val="FF0000"/>
        <w:sz w:val="20"/>
        <w:szCs w:val="20"/>
      </w:rPr>
      <w:t>S</w:t>
    </w:r>
    <w:r w:rsidRPr="00953421">
      <w:rPr>
        <w:rFonts w:ascii="Arial" w:hAnsi="Arial" w:cs="Arial"/>
        <w:b/>
        <w:color w:val="FF0000"/>
        <w:sz w:val="20"/>
        <w:szCs w:val="20"/>
      </w:rPr>
      <w:t xml:space="preserve">. </w:t>
    </w:r>
    <w:r>
      <w:rPr>
        <w:rFonts w:ascii="Arial" w:hAnsi="Arial" w:cs="Arial"/>
        <w:b/>
        <w:color w:val="FF0000"/>
        <w:sz w:val="20"/>
        <w:szCs w:val="20"/>
      </w:rPr>
      <w:t>34 LIT. C) LPDP Y 30 LAIP</w:t>
    </w:r>
  </w:p>
  <w:p w14:paraId="2B0283D0" w14:textId="77777777" w:rsidR="007C3AC0" w:rsidRDefault="007C3AC0" w:rsidP="007C3AC0">
    <w:pPr>
      <w:spacing w:after="0" w:line="240" w:lineRule="auto"/>
      <w:rPr>
        <w:rFonts w:ascii="Arial" w:hAnsi="Arial" w:cs="Arial"/>
        <w:b/>
        <w:color w:val="FF0000"/>
        <w:sz w:val="20"/>
        <w:szCs w:val="20"/>
      </w:rPr>
    </w:pPr>
    <w:r w:rsidRPr="00953421">
      <w:rPr>
        <w:rFonts w:ascii="Arial" w:hAnsi="Arial" w:cs="Arial"/>
        <w:b/>
        <w:color w:val="FF0000"/>
        <w:sz w:val="20"/>
        <w:szCs w:val="20"/>
      </w:rPr>
      <w:t xml:space="preserve">SUPRESIÓN DE </w:t>
    </w:r>
    <w:r>
      <w:rPr>
        <w:rFonts w:ascii="Arial" w:hAnsi="Arial" w:cs="Arial"/>
        <w:b/>
        <w:color w:val="FF0000"/>
        <w:sz w:val="20"/>
        <w:szCs w:val="20"/>
      </w:rPr>
      <w:t xml:space="preserve">FIRMAS Y SELLOS, DE </w:t>
    </w:r>
    <w:r w:rsidRPr="00953421">
      <w:rPr>
        <w:rFonts w:ascii="Arial" w:hAnsi="Arial" w:cs="Arial"/>
        <w:b/>
        <w:color w:val="FF0000"/>
        <w:sz w:val="20"/>
        <w:szCs w:val="20"/>
      </w:rPr>
      <w:t xml:space="preserve">DATOS PERSONALES, </w:t>
    </w:r>
  </w:p>
  <w:p w14:paraId="1A877AD6" w14:textId="77777777" w:rsidR="007C3AC0" w:rsidRPr="00953421" w:rsidRDefault="007C3AC0" w:rsidP="007C3AC0">
    <w:pPr>
      <w:spacing w:after="0" w:line="240" w:lineRule="auto"/>
      <w:rPr>
        <w:rFonts w:ascii="Arial" w:hAnsi="Arial" w:cs="Arial"/>
        <w:b/>
        <w:color w:val="FF0000"/>
        <w:sz w:val="20"/>
        <w:szCs w:val="20"/>
      </w:rPr>
    </w:pPr>
    <w:r w:rsidRPr="00953421">
      <w:rPr>
        <w:rFonts w:ascii="Arial" w:hAnsi="Arial" w:cs="Arial"/>
        <w:b/>
        <w:color w:val="FF0000"/>
        <w:sz w:val="20"/>
        <w:szCs w:val="20"/>
      </w:rPr>
      <w:t>DE INFORMACIÓN RESERVAD</w:t>
    </w:r>
    <w:r>
      <w:rPr>
        <w:rFonts w:ascii="Arial" w:hAnsi="Arial" w:cs="Arial"/>
        <w:b/>
        <w:color w:val="FF0000"/>
        <w:sz w:val="20"/>
        <w:szCs w:val="20"/>
      </w:rPr>
      <w:t>A Y DE INFORMACIÓN CONFIDENCIAL</w:t>
    </w:r>
    <w:bookmarkEnd w:id="35"/>
  </w:p>
  <w:bookmarkEnd w:id="36"/>
  <w:p w14:paraId="44C787CB" w14:textId="58D221D7" w:rsidR="007C3AC0" w:rsidRDefault="007C3AC0">
    <w:pPr>
      <w:pStyle w:val="Encabezado"/>
    </w:pPr>
  </w:p>
  <w:p w14:paraId="366150E0" w14:textId="77777777" w:rsidR="007C3AC0" w:rsidRDefault="007C3A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C7714"/>
    <w:multiLevelType w:val="hybridMultilevel"/>
    <w:tmpl w:val="2690BA40"/>
    <w:lvl w:ilvl="0" w:tplc="B966FC78">
      <w:start w:val="1"/>
      <w:numFmt w:val="upperLetter"/>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 w15:restartNumberingAfterBreak="0">
    <w:nsid w:val="0AE222AC"/>
    <w:multiLevelType w:val="hybridMultilevel"/>
    <w:tmpl w:val="A9DCE3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5464D25"/>
    <w:multiLevelType w:val="hybridMultilevel"/>
    <w:tmpl w:val="7C9E249E"/>
    <w:lvl w:ilvl="0" w:tplc="A2F2CB44">
      <w:start w:val="1"/>
      <w:numFmt w:val="lowerLetter"/>
      <w:lvlText w:val="%1)"/>
      <w:lvlJc w:val="left"/>
      <w:pPr>
        <w:ind w:left="1069" w:hanging="360"/>
      </w:pPr>
      <w:rPr>
        <w:rFonts w:hint="default"/>
      </w:rPr>
    </w:lvl>
    <w:lvl w:ilvl="1" w:tplc="440A0019">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3" w15:restartNumberingAfterBreak="0">
    <w:nsid w:val="250C0744"/>
    <w:multiLevelType w:val="hybridMultilevel"/>
    <w:tmpl w:val="601C77AC"/>
    <w:lvl w:ilvl="0" w:tplc="FFFFFFFF">
      <w:start w:val="1"/>
      <w:numFmt w:val="upperRoman"/>
      <w:lvlText w:val="%1."/>
      <w:lvlJc w:val="right"/>
      <w:pPr>
        <w:ind w:left="1080" w:hanging="720"/>
      </w:pPr>
      <w:rPr>
        <w:rFonts w:ascii="Arial" w:hAnsi="Arial" w:cs="Arial" w:hint="default"/>
        <w:b/>
        <w:i w:val="0"/>
        <w:color w:val="auto"/>
        <w:sz w:val="22"/>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2B0EEA"/>
    <w:multiLevelType w:val="hybridMultilevel"/>
    <w:tmpl w:val="6F3A8B9A"/>
    <w:lvl w:ilvl="0" w:tplc="E8D02D18">
      <w:start w:val="1"/>
      <w:numFmt w:val="upperRoman"/>
      <w:lvlText w:val="%1."/>
      <w:lvlJc w:val="right"/>
      <w:pPr>
        <w:ind w:left="720" w:hanging="360"/>
      </w:pPr>
      <w:rPr>
        <w:rFonts w:ascii="Arial" w:hAnsi="Arial" w:cs="Arial" w:hint="default"/>
        <w:b/>
        <w:i w:val="0"/>
        <w:color w:val="auto"/>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5747A8C"/>
    <w:multiLevelType w:val="hybridMultilevel"/>
    <w:tmpl w:val="62CA5758"/>
    <w:lvl w:ilvl="0" w:tplc="375C3424">
      <w:start w:val="2"/>
      <w:numFmt w:val="upperLetter"/>
      <w:lvlText w:val="%1."/>
      <w:lvlJc w:val="left"/>
      <w:pPr>
        <w:tabs>
          <w:tab w:val="num" w:pos="720"/>
        </w:tabs>
        <w:ind w:left="720" w:hanging="360"/>
      </w:pPr>
    </w:lvl>
    <w:lvl w:ilvl="1" w:tplc="A58EAAD6" w:tentative="1">
      <w:start w:val="1"/>
      <w:numFmt w:val="upperLetter"/>
      <w:lvlText w:val="%2."/>
      <w:lvlJc w:val="left"/>
      <w:pPr>
        <w:tabs>
          <w:tab w:val="num" w:pos="1440"/>
        </w:tabs>
        <w:ind w:left="1440" w:hanging="360"/>
      </w:pPr>
    </w:lvl>
    <w:lvl w:ilvl="2" w:tplc="5A12B708" w:tentative="1">
      <w:start w:val="1"/>
      <w:numFmt w:val="upperLetter"/>
      <w:lvlText w:val="%3."/>
      <w:lvlJc w:val="left"/>
      <w:pPr>
        <w:tabs>
          <w:tab w:val="num" w:pos="2160"/>
        </w:tabs>
        <w:ind w:left="2160" w:hanging="360"/>
      </w:pPr>
    </w:lvl>
    <w:lvl w:ilvl="3" w:tplc="4BD227BC" w:tentative="1">
      <w:start w:val="1"/>
      <w:numFmt w:val="upperLetter"/>
      <w:lvlText w:val="%4."/>
      <w:lvlJc w:val="left"/>
      <w:pPr>
        <w:tabs>
          <w:tab w:val="num" w:pos="2880"/>
        </w:tabs>
        <w:ind w:left="2880" w:hanging="360"/>
      </w:pPr>
    </w:lvl>
    <w:lvl w:ilvl="4" w:tplc="BF3AAABE" w:tentative="1">
      <w:start w:val="1"/>
      <w:numFmt w:val="upperLetter"/>
      <w:lvlText w:val="%5."/>
      <w:lvlJc w:val="left"/>
      <w:pPr>
        <w:tabs>
          <w:tab w:val="num" w:pos="3600"/>
        </w:tabs>
        <w:ind w:left="3600" w:hanging="360"/>
      </w:pPr>
    </w:lvl>
    <w:lvl w:ilvl="5" w:tplc="CAAC9D84" w:tentative="1">
      <w:start w:val="1"/>
      <w:numFmt w:val="upperLetter"/>
      <w:lvlText w:val="%6."/>
      <w:lvlJc w:val="left"/>
      <w:pPr>
        <w:tabs>
          <w:tab w:val="num" w:pos="4320"/>
        </w:tabs>
        <w:ind w:left="4320" w:hanging="360"/>
      </w:pPr>
    </w:lvl>
    <w:lvl w:ilvl="6" w:tplc="3DD2FCDE" w:tentative="1">
      <w:start w:val="1"/>
      <w:numFmt w:val="upperLetter"/>
      <w:lvlText w:val="%7."/>
      <w:lvlJc w:val="left"/>
      <w:pPr>
        <w:tabs>
          <w:tab w:val="num" w:pos="5040"/>
        </w:tabs>
        <w:ind w:left="5040" w:hanging="360"/>
      </w:pPr>
    </w:lvl>
    <w:lvl w:ilvl="7" w:tplc="6052994C" w:tentative="1">
      <w:start w:val="1"/>
      <w:numFmt w:val="upperLetter"/>
      <w:lvlText w:val="%8."/>
      <w:lvlJc w:val="left"/>
      <w:pPr>
        <w:tabs>
          <w:tab w:val="num" w:pos="5760"/>
        </w:tabs>
        <w:ind w:left="5760" w:hanging="360"/>
      </w:pPr>
    </w:lvl>
    <w:lvl w:ilvl="8" w:tplc="87B4AD5A" w:tentative="1">
      <w:start w:val="1"/>
      <w:numFmt w:val="upperLetter"/>
      <w:lvlText w:val="%9."/>
      <w:lvlJc w:val="left"/>
      <w:pPr>
        <w:tabs>
          <w:tab w:val="num" w:pos="6480"/>
        </w:tabs>
        <w:ind w:left="6480" w:hanging="360"/>
      </w:pPr>
    </w:lvl>
  </w:abstractNum>
  <w:abstractNum w:abstractNumId="6" w15:restartNumberingAfterBreak="0">
    <w:nsid w:val="29821C33"/>
    <w:multiLevelType w:val="hybridMultilevel"/>
    <w:tmpl w:val="24ECB540"/>
    <w:lvl w:ilvl="0" w:tplc="F81CEF7C">
      <w:start w:val="1"/>
      <w:numFmt w:val="lowerLetter"/>
      <w:lvlText w:val="%1)"/>
      <w:lvlJc w:val="left"/>
      <w:pPr>
        <w:tabs>
          <w:tab w:val="num" w:pos="360"/>
        </w:tabs>
        <w:ind w:left="360" w:hanging="360"/>
      </w:pPr>
    </w:lvl>
    <w:lvl w:ilvl="1" w:tplc="1F9ABF7E" w:tentative="1">
      <w:start w:val="1"/>
      <w:numFmt w:val="lowerLetter"/>
      <w:lvlText w:val="%2)"/>
      <w:lvlJc w:val="left"/>
      <w:pPr>
        <w:tabs>
          <w:tab w:val="num" w:pos="1080"/>
        </w:tabs>
        <w:ind w:left="1080" w:hanging="360"/>
      </w:pPr>
    </w:lvl>
    <w:lvl w:ilvl="2" w:tplc="000C1E7C" w:tentative="1">
      <w:start w:val="1"/>
      <w:numFmt w:val="lowerLetter"/>
      <w:lvlText w:val="%3)"/>
      <w:lvlJc w:val="left"/>
      <w:pPr>
        <w:tabs>
          <w:tab w:val="num" w:pos="1800"/>
        </w:tabs>
        <w:ind w:left="1800" w:hanging="360"/>
      </w:pPr>
    </w:lvl>
    <w:lvl w:ilvl="3" w:tplc="EDD8154E" w:tentative="1">
      <w:start w:val="1"/>
      <w:numFmt w:val="lowerLetter"/>
      <w:lvlText w:val="%4)"/>
      <w:lvlJc w:val="left"/>
      <w:pPr>
        <w:tabs>
          <w:tab w:val="num" w:pos="2520"/>
        </w:tabs>
        <w:ind w:left="2520" w:hanging="360"/>
      </w:pPr>
    </w:lvl>
    <w:lvl w:ilvl="4" w:tplc="D0501D74" w:tentative="1">
      <w:start w:val="1"/>
      <w:numFmt w:val="lowerLetter"/>
      <w:lvlText w:val="%5)"/>
      <w:lvlJc w:val="left"/>
      <w:pPr>
        <w:tabs>
          <w:tab w:val="num" w:pos="3240"/>
        </w:tabs>
        <w:ind w:left="3240" w:hanging="360"/>
      </w:pPr>
    </w:lvl>
    <w:lvl w:ilvl="5" w:tplc="343ADD08" w:tentative="1">
      <w:start w:val="1"/>
      <w:numFmt w:val="lowerLetter"/>
      <w:lvlText w:val="%6)"/>
      <w:lvlJc w:val="left"/>
      <w:pPr>
        <w:tabs>
          <w:tab w:val="num" w:pos="3960"/>
        </w:tabs>
        <w:ind w:left="3960" w:hanging="360"/>
      </w:pPr>
    </w:lvl>
    <w:lvl w:ilvl="6" w:tplc="2856C3EA" w:tentative="1">
      <w:start w:val="1"/>
      <w:numFmt w:val="lowerLetter"/>
      <w:lvlText w:val="%7)"/>
      <w:lvlJc w:val="left"/>
      <w:pPr>
        <w:tabs>
          <w:tab w:val="num" w:pos="4680"/>
        </w:tabs>
        <w:ind w:left="4680" w:hanging="360"/>
      </w:pPr>
    </w:lvl>
    <w:lvl w:ilvl="7" w:tplc="77207C7C" w:tentative="1">
      <w:start w:val="1"/>
      <w:numFmt w:val="lowerLetter"/>
      <w:lvlText w:val="%8)"/>
      <w:lvlJc w:val="left"/>
      <w:pPr>
        <w:tabs>
          <w:tab w:val="num" w:pos="5400"/>
        </w:tabs>
        <w:ind w:left="5400" w:hanging="360"/>
      </w:pPr>
    </w:lvl>
    <w:lvl w:ilvl="8" w:tplc="0256E9DC" w:tentative="1">
      <w:start w:val="1"/>
      <w:numFmt w:val="lowerLetter"/>
      <w:lvlText w:val="%9)"/>
      <w:lvlJc w:val="left"/>
      <w:pPr>
        <w:tabs>
          <w:tab w:val="num" w:pos="6120"/>
        </w:tabs>
        <w:ind w:left="6120" w:hanging="360"/>
      </w:pPr>
    </w:lvl>
  </w:abstractNum>
  <w:abstractNum w:abstractNumId="7" w15:restartNumberingAfterBreak="0">
    <w:nsid w:val="2BB73A72"/>
    <w:multiLevelType w:val="hybridMultilevel"/>
    <w:tmpl w:val="C7A47D3C"/>
    <w:lvl w:ilvl="0" w:tplc="0EF63704">
      <w:start w:val="1"/>
      <w:numFmt w:val="decimal"/>
      <w:lvlText w:val="%1)"/>
      <w:lvlJc w:val="left"/>
      <w:pPr>
        <w:tabs>
          <w:tab w:val="num" w:pos="720"/>
        </w:tabs>
        <w:ind w:left="720" w:hanging="360"/>
      </w:pPr>
    </w:lvl>
    <w:lvl w:ilvl="1" w:tplc="194CEF30" w:tentative="1">
      <w:start w:val="1"/>
      <w:numFmt w:val="decimal"/>
      <w:lvlText w:val="%2)"/>
      <w:lvlJc w:val="left"/>
      <w:pPr>
        <w:tabs>
          <w:tab w:val="num" w:pos="1440"/>
        </w:tabs>
        <w:ind w:left="1440" w:hanging="360"/>
      </w:pPr>
    </w:lvl>
    <w:lvl w:ilvl="2" w:tplc="C8E22754" w:tentative="1">
      <w:start w:val="1"/>
      <w:numFmt w:val="decimal"/>
      <w:lvlText w:val="%3)"/>
      <w:lvlJc w:val="left"/>
      <w:pPr>
        <w:tabs>
          <w:tab w:val="num" w:pos="2160"/>
        </w:tabs>
        <w:ind w:left="2160" w:hanging="360"/>
      </w:pPr>
    </w:lvl>
    <w:lvl w:ilvl="3" w:tplc="10108F98" w:tentative="1">
      <w:start w:val="1"/>
      <w:numFmt w:val="decimal"/>
      <w:lvlText w:val="%4)"/>
      <w:lvlJc w:val="left"/>
      <w:pPr>
        <w:tabs>
          <w:tab w:val="num" w:pos="2880"/>
        </w:tabs>
        <w:ind w:left="2880" w:hanging="360"/>
      </w:pPr>
    </w:lvl>
    <w:lvl w:ilvl="4" w:tplc="408CCC0E" w:tentative="1">
      <w:start w:val="1"/>
      <w:numFmt w:val="decimal"/>
      <w:lvlText w:val="%5)"/>
      <w:lvlJc w:val="left"/>
      <w:pPr>
        <w:tabs>
          <w:tab w:val="num" w:pos="3600"/>
        </w:tabs>
        <w:ind w:left="3600" w:hanging="360"/>
      </w:pPr>
    </w:lvl>
    <w:lvl w:ilvl="5" w:tplc="B380E8B2" w:tentative="1">
      <w:start w:val="1"/>
      <w:numFmt w:val="decimal"/>
      <w:lvlText w:val="%6)"/>
      <w:lvlJc w:val="left"/>
      <w:pPr>
        <w:tabs>
          <w:tab w:val="num" w:pos="4320"/>
        </w:tabs>
        <w:ind w:left="4320" w:hanging="360"/>
      </w:pPr>
    </w:lvl>
    <w:lvl w:ilvl="6" w:tplc="932ED844" w:tentative="1">
      <w:start w:val="1"/>
      <w:numFmt w:val="decimal"/>
      <w:lvlText w:val="%7)"/>
      <w:lvlJc w:val="left"/>
      <w:pPr>
        <w:tabs>
          <w:tab w:val="num" w:pos="5040"/>
        </w:tabs>
        <w:ind w:left="5040" w:hanging="360"/>
      </w:pPr>
    </w:lvl>
    <w:lvl w:ilvl="7" w:tplc="21422A8C" w:tentative="1">
      <w:start w:val="1"/>
      <w:numFmt w:val="decimal"/>
      <w:lvlText w:val="%8)"/>
      <w:lvlJc w:val="left"/>
      <w:pPr>
        <w:tabs>
          <w:tab w:val="num" w:pos="5760"/>
        </w:tabs>
        <w:ind w:left="5760" w:hanging="360"/>
      </w:pPr>
    </w:lvl>
    <w:lvl w:ilvl="8" w:tplc="981CF468" w:tentative="1">
      <w:start w:val="1"/>
      <w:numFmt w:val="decimal"/>
      <w:lvlText w:val="%9)"/>
      <w:lvlJc w:val="left"/>
      <w:pPr>
        <w:tabs>
          <w:tab w:val="num" w:pos="6480"/>
        </w:tabs>
        <w:ind w:left="6480" w:hanging="360"/>
      </w:pPr>
    </w:lvl>
  </w:abstractNum>
  <w:abstractNum w:abstractNumId="8" w15:restartNumberingAfterBreak="0">
    <w:nsid w:val="2D414F33"/>
    <w:multiLevelType w:val="hybridMultilevel"/>
    <w:tmpl w:val="52AE6B6A"/>
    <w:lvl w:ilvl="0" w:tplc="440A0001">
      <w:start w:val="1"/>
      <w:numFmt w:val="bullet"/>
      <w:lvlText w:val=""/>
      <w:lvlJc w:val="left"/>
      <w:pPr>
        <w:ind w:left="1526" w:hanging="360"/>
      </w:pPr>
      <w:rPr>
        <w:rFonts w:ascii="Symbol" w:hAnsi="Symbol" w:hint="default"/>
      </w:rPr>
    </w:lvl>
    <w:lvl w:ilvl="1" w:tplc="440A0003" w:tentative="1">
      <w:start w:val="1"/>
      <w:numFmt w:val="bullet"/>
      <w:lvlText w:val="o"/>
      <w:lvlJc w:val="left"/>
      <w:pPr>
        <w:ind w:left="2246" w:hanging="360"/>
      </w:pPr>
      <w:rPr>
        <w:rFonts w:ascii="Courier New" w:hAnsi="Courier New" w:cs="Courier New" w:hint="default"/>
      </w:rPr>
    </w:lvl>
    <w:lvl w:ilvl="2" w:tplc="440A0005" w:tentative="1">
      <w:start w:val="1"/>
      <w:numFmt w:val="bullet"/>
      <w:lvlText w:val=""/>
      <w:lvlJc w:val="left"/>
      <w:pPr>
        <w:ind w:left="2966" w:hanging="360"/>
      </w:pPr>
      <w:rPr>
        <w:rFonts w:ascii="Wingdings" w:hAnsi="Wingdings" w:hint="default"/>
      </w:rPr>
    </w:lvl>
    <w:lvl w:ilvl="3" w:tplc="440A0001" w:tentative="1">
      <w:start w:val="1"/>
      <w:numFmt w:val="bullet"/>
      <w:lvlText w:val=""/>
      <w:lvlJc w:val="left"/>
      <w:pPr>
        <w:ind w:left="3686" w:hanging="360"/>
      </w:pPr>
      <w:rPr>
        <w:rFonts w:ascii="Symbol" w:hAnsi="Symbol" w:hint="default"/>
      </w:rPr>
    </w:lvl>
    <w:lvl w:ilvl="4" w:tplc="440A0003" w:tentative="1">
      <w:start w:val="1"/>
      <w:numFmt w:val="bullet"/>
      <w:lvlText w:val="o"/>
      <w:lvlJc w:val="left"/>
      <w:pPr>
        <w:ind w:left="4406" w:hanging="360"/>
      </w:pPr>
      <w:rPr>
        <w:rFonts w:ascii="Courier New" w:hAnsi="Courier New" w:cs="Courier New" w:hint="default"/>
      </w:rPr>
    </w:lvl>
    <w:lvl w:ilvl="5" w:tplc="440A0005" w:tentative="1">
      <w:start w:val="1"/>
      <w:numFmt w:val="bullet"/>
      <w:lvlText w:val=""/>
      <w:lvlJc w:val="left"/>
      <w:pPr>
        <w:ind w:left="5126" w:hanging="360"/>
      </w:pPr>
      <w:rPr>
        <w:rFonts w:ascii="Wingdings" w:hAnsi="Wingdings" w:hint="default"/>
      </w:rPr>
    </w:lvl>
    <w:lvl w:ilvl="6" w:tplc="440A0001" w:tentative="1">
      <w:start w:val="1"/>
      <w:numFmt w:val="bullet"/>
      <w:lvlText w:val=""/>
      <w:lvlJc w:val="left"/>
      <w:pPr>
        <w:ind w:left="5846" w:hanging="360"/>
      </w:pPr>
      <w:rPr>
        <w:rFonts w:ascii="Symbol" w:hAnsi="Symbol" w:hint="default"/>
      </w:rPr>
    </w:lvl>
    <w:lvl w:ilvl="7" w:tplc="440A0003" w:tentative="1">
      <w:start w:val="1"/>
      <w:numFmt w:val="bullet"/>
      <w:lvlText w:val="o"/>
      <w:lvlJc w:val="left"/>
      <w:pPr>
        <w:ind w:left="6566" w:hanging="360"/>
      </w:pPr>
      <w:rPr>
        <w:rFonts w:ascii="Courier New" w:hAnsi="Courier New" w:cs="Courier New" w:hint="default"/>
      </w:rPr>
    </w:lvl>
    <w:lvl w:ilvl="8" w:tplc="440A0005" w:tentative="1">
      <w:start w:val="1"/>
      <w:numFmt w:val="bullet"/>
      <w:lvlText w:val=""/>
      <w:lvlJc w:val="left"/>
      <w:pPr>
        <w:ind w:left="7286" w:hanging="360"/>
      </w:pPr>
      <w:rPr>
        <w:rFonts w:ascii="Wingdings" w:hAnsi="Wingdings" w:hint="default"/>
      </w:rPr>
    </w:lvl>
  </w:abstractNum>
  <w:abstractNum w:abstractNumId="9" w15:restartNumberingAfterBreak="0">
    <w:nsid w:val="3282732C"/>
    <w:multiLevelType w:val="hybridMultilevel"/>
    <w:tmpl w:val="474EFDF4"/>
    <w:lvl w:ilvl="0" w:tplc="440A0001">
      <w:start w:val="1"/>
      <w:numFmt w:val="bullet"/>
      <w:lvlText w:val=""/>
      <w:lvlJc w:val="left"/>
      <w:pPr>
        <w:ind w:left="578" w:hanging="360"/>
      </w:pPr>
      <w:rPr>
        <w:rFonts w:ascii="Symbol" w:hAnsi="Symbol" w:hint="default"/>
      </w:rPr>
    </w:lvl>
    <w:lvl w:ilvl="1" w:tplc="440A0003" w:tentative="1">
      <w:start w:val="1"/>
      <w:numFmt w:val="bullet"/>
      <w:lvlText w:val="o"/>
      <w:lvlJc w:val="left"/>
      <w:pPr>
        <w:ind w:left="1298" w:hanging="360"/>
      </w:pPr>
      <w:rPr>
        <w:rFonts w:ascii="Courier New" w:hAnsi="Courier New" w:cs="Courier New" w:hint="default"/>
      </w:rPr>
    </w:lvl>
    <w:lvl w:ilvl="2" w:tplc="440A0005" w:tentative="1">
      <w:start w:val="1"/>
      <w:numFmt w:val="bullet"/>
      <w:lvlText w:val=""/>
      <w:lvlJc w:val="left"/>
      <w:pPr>
        <w:ind w:left="2018" w:hanging="360"/>
      </w:pPr>
      <w:rPr>
        <w:rFonts w:ascii="Wingdings" w:hAnsi="Wingdings" w:hint="default"/>
      </w:rPr>
    </w:lvl>
    <w:lvl w:ilvl="3" w:tplc="440A0001" w:tentative="1">
      <w:start w:val="1"/>
      <w:numFmt w:val="bullet"/>
      <w:lvlText w:val=""/>
      <w:lvlJc w:val="left"/>
      <w:pPr>
        <w:ind w:left="2738" w:hanging="360"/>
      </w:pPr>
      <w:rPr>
        <w:rFonts w:ascii="Symbol" w:hAnsi="Symbol" w:hint="default"/>
      </w:rPr>
    </w:lvl>
    <w:lvl w:ilvl="4" w:tplc="440A0003" w:tentative="1">
      <w:start w:val="1"/>
      <w:numFmt w:val="bullet"/>
      <w:lvlText w:val="o"/>
      <w:lvlJc w:val="left"/>
      <w:pPr>
        <w:ind w:left="3458" w:hanging="360"/>
      </w:pPr>
      <w:rPr>
        <w:rFonts w:ascii="Courier New" w:hAnsi="Courier New" w:cs="Courier New" w:hint="default"/>
      </w:rPr>
    </w:lvl>
    <w:lvl w:ilvl="5" w:tplc="440A0005" w:tentative="1">
      <w:start w:val="1"/>
      <w:numFmt w:val="bullet"/>
      <w:lvlText w:val=""/>
      <w:lvlJc w:val="left"/>
      <w:pPr>
        <w:ind w:left="4178" w:hanging="360"/>
      </w:pPr>
      <w:rPr>
        <w:rFonts w:ascii="Wingdings" w:hAnsi="Wingdings" w:hint="default"/>
      </w:rPr>
    </w:lvl>
    <w:lvl w:ilvl="6" w:tplc="440A0001" w:tentative="1">
      <w:start w:val="1"/>
      <w:numFmt w:val="bullet"/>
      <w:lvlText w:val=""/>
      <w:lvlJc w:val="left"/>
      <w:pPr>
        <w:ind w:left="4898" w:hanging="360"/>
      </w:pPr>
      <w:rPr>
        <w:rFonts w:ascii="Symbol" w:hAnsi="Symbol" w:hint="default"/>
      </w:rPr>
    </w:lvl>
    <w:lvl w:ilvl="7" w:tplc="440A0003" w:tentative="1">
      <w:start w:val="1"/>
      <w:numFmt w:val="bullet"/>
      <w:lvlText w:val="o"/>
      <w:lvlJc w:val="left"/>
      <w:pPr>
        <w:ind w:left="5618" w:hanging="360"/>
      </w:pPr>
      <w:rPr>
        <w:rFonts w:ascii="Courier New" w:hAnsi="Courier New" w:cs="Courier New" w:hint="default"/>
      </w:rPr>
    </w:lvl>
    <w:lvl w:ilvl="8" w:tplc="440A0005" w:tentative="1">
      <w:start w:val="1"/>
      <w:numFmt w:val="bullet"/>
      <w:lvlText w:val=""/>
      <w:lvlJc w:val="left"/>
      <w:pPr>
        <w:ind w:left="6338" w:hanging="360"/>
      </w:pPr>
      <w:rPr>
        <w:rFonts w:ascii="Wingdings" w:hAnsi="Wingdings" w:hint="default"/>
      </w:rPr>
    </w:lvl>
  </w:abstractNum>
  <w:abstractNum w:abstractNumId="10" w15:restartNumberingAfterBreak="0">
    <w:nsid w:val="34B67730"/>
    <w:multiLevelType w:val="hybridMultilevel"/>
    <w:tmpl w:val="DD102EAA"/>
    <w:lvl w:ilvl="0" w:tplc="7D000F32">
      <w:start w:val="6"/>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51B7ACD"/>
    <w:multiLevelType w:val="hybridMultilevel"/>
    <w:tmpl w:val="C50C0E66"/>
    <w:lvl w:ilvl="0" w:tplc="EE8AA412">
      <w:start w:val="1"/>
      <w:numFmt w:val="lowerRoman"/>
      <w:lvlText w:val="%1."/>
      <w:lvlJc w:val="left"/>
      <w:pPr>
        <w:ind w:left="1789" w:hanging="720"/>
      </w:pPr>
      <w:rPr>
        <w:rFonts w:hint="default"/>
      </w:r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2" w15:restartNumberingAfterBreak="0">
    <w:nsid w:val="397036C3"/>
    <w:multiLevelType w:val="hybridMultilevel"/>
    <w:tmpl w:val="0EE49F32"/>
    <w:lvl w:ilvl="0" w:tplc="BD88AF6A">
      <w:start w:val="1"/>
      <w:numFmt w:val="decimal"/>
      <w:lvlText w:val="%1."/>
      <w:lvlJc w:val="left"/>
      <w:pPr>
        <w:ind w:left="-65" w:hanging="360"/>
      </w:pPr>
      <w:rPr>
        <w:rFonts w:hint="default"/>
      </w:rPr>
    </w:lvl>
    <w:lvl w:ilvl="1" w:tplc="440A0019" w:tentative="1">
      <w:start w:val="1"/>
      <w:numFmt w:val="lowerLetter"/>
      <w:lvlText w:val="%2."/>
      <w:lvlJc w:val="left"/>
      <w:pPr>
        <w:ind w:left="655" w:hanging="360"/>
      </w:pPr>
    </w:lvl>
    <w:lvl w:ilvl="2" w:tplc="440A001B" w:tentative="1">
      <w:start w:val="1"/>
      <w:numFmt w:val="lowerRoman"/>
      <w:lvlText w:val="%3."/>
      <w:lvlJc w:val="right"/>
      <w:pPr>
        <w:ind w:left="1375" w:hanging="180"/>
      </w:pPr>
    </w:lvl>
    <w:lvl w:ilvl="3" w:tplc="440A000F" w:tentative="1">
      <w:start w:val="1"/>
      <w:numFmt w:val="decimal"/>
      <w:lvlText w:val="%4."/>
      <w:lvlJc w:val="left"/>
      <w:pPr>
        <w:ind w:left="2095" w:hanging="360"/>
      </w:pPr>
    </w:lvl>
    <w:lvl w:ilvl="4" w:tplc="440A0019" w:tentative="1">
      <w:start w:val="1"/>
      <w:numFmt w:val="lowerLetter"/>
      <w:lvlText w:val="%5."/>
      <w:lvlJc w:val="left"/>
      <w:pPr>
        <w:ind w:left="2815" w:hanging="360"/>
      </w:pPr>
    </w:lvl>
    <w:lvl w:ilvl="5" w:tplc="440A001B" w:tentative="1">
      <w:start w:val="1"/>
      <w:numFmt w:val="lowerRoman"/>
      <w:lvlText w:val="%6."/>
      <w:lvlJc w:val="right"/>
      <w:pPr>
        <w:ind w:left="3535" w:hanging="180"/>
      </w:pPr>
    </w:lvl>
    <w:lvl w:ilvl="6" w:tplc="440A000F" w:tentative="1">
      <w:start w:val="1"/>
      <w:numFmt w:val="decimal"/>
      <w:lvlText w:val="%7."/>
      <w:lvlJc w:val="left"/>
      <w:pPr>
        <w:ind w:left="4255" w:hanging="360"/>
      </w:pPr>
    </w:lvl>
    <w:lvl w:ilvl="7" w:tplc="440A0019" w:tentative="1">
      <w:start w:val="1"/>
      <w:numFmt w:val="lowerLetter"/>
      <w:lvlText w:val="%8."/>
      <w:lvlJc w:val="left"/>
      <w:pPr>
        <w:ind w:left="4975" w:hanging="360"/>
      </w:pPr>
    </w:lvl>
    <w:lvl w:ilvl="8" w:tplc="440A001B" w:tentative="1">
      <w:start w:val="1"/>
      <w:numFmt w:val="lowerRoman"/>
      <w:lvlText w:val="%9."/>
      <w:lvlJc w:val="right"/>
      <w:pPr>
        <w:ind w:left="5695" w:hanging="180"/>
      </w:pPr>
    </w:lvl>
  </w:abstractNum>
  <w:abstractNum w:abstractNumId="13" w15:restartNumberingAfterBreak="0">
    <w:nsid w:val="3F7533C4"/>
    <w:multiLevelType w:val="hybridMultilevel"/>
    <w:tmpl w:val="C50C0E66"/>
    <w:lvl w:ilvl="0" w:tplc="FFFFFFFF">
      <w:start w:val="1"/>
      <w:numFmt w:val="lowerRoman"/>
      <w:lvlText w:val="%1."/>
      <w:lvlJc w:val="left"/>
      <w:pPr>
        <w:ind w:left="1789" w:hanging="72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43F12AA0"/>
    <w:multiLevelType w:val="hybridMultilevel"/>
    <w:tmpl w:val="4282F75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94946C9"/>
    <w:multiLevelType w:val="hybridMultilevel"/>
    <w:tmpl w:val="B754C0A2"/>
    <w:lvl w:ilvl="0" w:tplc="ABC093E6">
      <w:start w:val="1"/>
      <w:numFmt w:val="bullet"/>
      <w:lvlText w:val=""/>
      <w:lvlJc w:val="left"/>
      <w:pPr>
        <w:tabs>
          <w:tab w:val="num" w:pos="720"/>
        </w:tabs>
        <w:ind w:left="720" w:hanging="360"/>
      </w:pPr>
      <w:rPr>
        <w:rFonts w:ascii="Wingdings" w:hAnsi="Wingdings" w:hint="default"/>
      </w:rPr>
    </w:lvl>
    <w:lvl w:ilvl="1" w:tplc="6710586E" w:tentative="1">
      <w:start w:val="1"/>
      <w:numFmt w:val="bullet"/>
      <w:lvlText w:val=""/>
      <w:lvlJc w:val="left"/>
      <w:pPr>
        <w:tabs>
          <w:tab w:val="num" w:pos="1440"/>
        </w:tabs>
        <w:ind w:left="1440" w:hanging="360"/>
      </w:pPr>
      <w:rPr>
        <w:rFonts w:ascii="Wingdings" w:hAnsi="Wingdings" w:hint="default"/>
      </w:rPr>
    </w:lvl>
    <w:lvl w:ilvl="2" w:tplc="F546286E" w:tentative="1">
      <w:start w:val="1"/>
      <w:numFmt w:val="bullet"/>
      <w:lvlText w:val=""/>
      <w:lvlJc w:val="left"/>
      <w:pPr>
        <w:tabs>
          <w:tab w:val="num" w:pos="2160"/>
        </w:tabs>
        <w:ind w:left="2160" w:hanging="360"/>
      </w:pPr>
      <w:rPr>
        <w:rFonts w:ascii="Wingdings" w:hAnsi="Wingdings" w:hint="default"/>
      </w:rPr>
    </w:lvl>
    <w:lvl w:ilvl="3" w:tplc="67FEEFD2" w:tentative="1">
      <w:start w:val="1"/>
      <w:numFmt w:val="bullet"/>
      <w:lvlText w:val=""/>
      <w:lvlJc w:val="left"/>
      <w:pPr>
        <w:tabs>
          <w:tab w:val="num" w:pos="2880"/>
        </w:tabs>
        <w:ind w:left="2880" w:hanging="360"/>
      </w:pPr>
      <w:rPr>
        <w:rFonts w:ascii="Wingdings" w:hAnsi="Wingdings" w:hint="default"/>
      </w:rPr>
    </w:lvl>
    <w:lvl w:ilvl="4" w:tplc="FAB8F178" w:tentative="1">
      <w:start w:val="1"/>
      <w:numFmt w:val="bullet"/>
      <w:lvlText w:val=""/>
      <w:lvlJc w:val="left"/>
      <w:pPr>
        <w:tabs>
          <w:tab w:val="num" w:pos="3600"/>
        </w:tabs>
        <w:ind w:left="3600" w:hanging="360"/>
      </w:pPr>
      <w:rPr>
        <w:rFonts w:ascii="Wingdings" w:hAnsi="Wingdings" w:hint="default"/>
      </w:rPr>
    </w:lvl>
    <w:lvl w:ilvl="5" w:tplc="1B7A90C2" w:tentative="1">
      <w:start w:val="1"/>
      <w:numFmt w:val="bullet"/>
      <w:lvlText w:val=""/>
      <w:lvlJc w:val="left"/>
      <w:pPr>
        <w:tabs>
          <w:tab w:val="num" w:pos="4320"/>
        </w:tabs>
        <w:ind w:left="4320" w:hanging="360"/>
      </w:pPr>
      <w:rPr>
        <w:rFonts w:ascii="Wingdings" w:hAnsi="Wingdings" w:hint="default"/>
      </w:rPr>
    </w:lvl>
    <w:lvl w:ilvl="6" w:tplc="06205986" w:tentative="1">
      <w:start w:val="1"/>
      <w:numFmt w:val="bullet"/>
      <w:lvlText w:val=""/>
      <w:lvlJc w:val="left"/>
      <w:pPr>
        <w:tabs>
          <w:tab w:val="num" w:pos="5040"/>
        </w:tabs>
        <w:ind w:left="5040" w:hanging="360"/>
      </w:pPr>
      <w:rPr>
        <w:rFonts w:ascii="Wingdings" w:hAnsi="Wingdings" w:hint="default"/>
      </w:rPr>
    </w:lvl>
    <w:lvl w:ilvl="7" w:tplc="F754D994" w:tentative="1">
      <w:start w:val="1"/>
      <w:numFmt w:val="bullet"/>
      <w:lvlText w:val=""/>
      <w:lvlJc w:val="left"/>
      <w:pPr>
        <w:tabs>
          <w:tab w:val="num" w:pos="5760"/>
        </w:tabs>
        <w:ind w:left="5760" w:hanging="360"/>
      </w:pPr>
      <w:rPr>
        <w:rFonts w:ascii="Wingdings" w:hAnsi="Wingdings" w:hint="default"/>
      </w:rPr>
    </w:lvl>
    <w:lvl w:ilvl="8" w:tplc="AA6EE86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7D1892"/>
    <w:multiLevelType w:val="hybridMultilevel"/>
    <w:tmpl w:val="C50C0E66"/>
    <w:lvl w:ilvl="0" w:tplc="FFFFFFFF">
      <w:start w:val="1"/>
      <w:numFmt w:val="lowerRoman"/>
      <w:lvlText w:val="%1."/>
      <w:lvlJc w:val="left"/>
      <w:pPr>
        <w:ind w:left="1789" w:hanging="72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511429C9"/>
    <w:multiLevelType w:val="hybridMultilevel"/>
    <w:tmpl w:val="8E4A131A"/>
    <w:lvl w:ilvl="0" w:tplc="7728D39C">
      <w:start w:val="8"/>
      <w:numFmt w:val="lowerLetter"/>
      <w:lvlText w:val="%1)"/>
      <w:lvlJc w:val="left"/>
      <w:pPr>
        <w:ind w:left="578"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560125A4"/>
    <w:multiLevelType w:val="hybridMultilevel"/>
    <w:tmpl w:val="D0060AEE"/>
    <w:lvl w:ilvl="0" w:tplc="04B6036E">
      <w:start w:val="1"/>
      <w:numFmt w:val="decimal"/>
      <w:lvlText w:val="%1."/>
      <w:lvlJc w:val="left"/>
      <w:pPr>
        <w:ind w:left="-66" w:hanging="360"/>
      </w:pPr>
      <w:rPr>
        <w:rFonts w:hint="default"/>
      </w:rPr>
    </w:lvl>
    <w:lvl w:ilvl="1" w:tplc="440A0019" w:tentative="1">
      <w:start w:val="1"/>
      <w:numFmt w:val="lowerLetter"/>
      <w:lvlText w:val="%2."/>
      <w:lvlJc w:val="left"/>
      <w:pPr>
        <w:ind w:left="654" w:hanging="360"/>
      </w:pPr>
    </w:lvl>
    <w:lvl w:ilvl="2" w:tplc="440A001B" w:tentative="1">
      <w:start w:val="1"/>
      <w:numFmt w:val="lowerRoman"/>
      <w:lvlText w:val="%3."/>
      <w:lvlJc w:val="right"/>
      <w:pPr>
        <w:ind w:left="1374" w:hanging="180"/>
      </w:pPr>
    </w:lvl>
    <w:lvl w:ilvl="3" w:tplc="440A000F" w:tentative="1">
      <w:start w:val="1"/>
      <w:numFmt w:val="decimal"/>
      <w:lvlText w:val="%4."/>
      <w:lvlJc w:val="left"/>
      <w:pPr>
        <w:ind w:left="2094" w:hanging="360"/>
      </w:pPr>
    </w:lvl>
    <w:lvl w:ilvl="4" w:tplc="440A0019" w:tentative="1">
      <w:start w:val="1"/>
      <w:numFmt w:val="lowerLetter"/>
      <w:lvlText w:val="%5."/>
      <w:lvlJc w:val="left"/>
      <w:pPr>
        <w:ind w:left="2814" w:hanging="360"/>
      </w:pPr>
    </w:lvl>
    <w:lvl w:ilvl="5" w:tplc="440A001B" w:tentative="1">
      <w:start w:val="1"/>
      <w:numFmt w:val="lowerRoman"/>
      <w:lvlText w:val="%6."/>
      <w:lvlJc w:val="right"/>
      <w:pPr>
        <w:ind w:left="3534" w:hanging="180"/>
      </w:pPr>
    </w:lvl>
    <w:lvl w:ilvl="6" w:tplc="440A000F" w:tentative="1">
      <w:start w:val="1"/>
      <w:numFmt w:val="decimal"/>
      <w:lvlText w:val="%7."/>
      <w:lvlJc w:val="left"/>
      <w:pPr>
        <w:ind w:left="4254" w:hanging="360"/>
      </w:pPr>
    </w:lvl>
    <w:lvl w:ilvl="7" w:tplc="440A0019" w:tentative="1">
      <w:start w:val="1"/>
      <w:numFmt w:val="lowerLetter"/>
      <w:lvlText w:val="%8."/>
      <w:lvlJc w:val="left"/>
      <w:pPr>
        <w:ind w:left="4974" w:hanging="360"/>
      </w:pPr>
    </w:lvl>
    <w:lvl w:ilvl="8" w:tplc="440A001B" w:tentative="1">
      <w:start w:val="1"/>
      <w:numFmt w:val="lowerRoman"/>
      <w:lvlText w:val="%9."/>
      <w:lvlJc w:val="right"/>
      <w:pPr>
        <w:ind w:left="5694" w:hanging="180"/>
      </w:pPr>
    </w:lvl>
  </w:abstractNum>
  <w:abstractNum w:abstractNumId="19" w15:restartNumberingAfterBreak="0">
    <w:nsid w:val="59BD690F"/>
    <w:multiLevelType w:val="hybridMultilevel"/>
    <w:tmpl w:val="E6CCD5C8"/>
    <w:lvl w:ilvl="0" w:tplc="8F228EBE">
      <w:start w:val="5"/>
      <w:numFmt w:val="lowerLetter"/>
      <w:lvlText w:val="%1)"/>
      <w:lvlJc w:val="left"/>
      <w:pPr>
        <w:ind w:left="578" w:hanging="360"/>
      </w:pPr>
      <w:rPr>
        <w:rFonts w:hint="default"/>
      </w:rPr>
    </w:lvl>
    <w:lvl w:ilvl="1" w:tplc="440A0019" w:tentative="1">
      <w:start w:val="1"/>
      <w:numFmt w:val="lowerLetter"/>
      <w:lvlText w:val="%2."/>
      <w:lvlJc w:val="left"/>
      <w:pPr>
        <w:ind w:left="1298" w:hanging="360"/>
      </w:pPr>
    </w:lvl>
    <w:lvl w:ilvl="2" w:tplc="440A001B" w:tentative="1">
      <w:start w:val="1"/>
      <w:numFmt w:val="lowerRoman"/>
      <w:lvlText w:val="%3."/>
      <w:lvlJc w:val="right"/>
      <w:pPr>
        <w:ind w:left="2018" w:hanging="180"/>
      </w:pPr>
    </w:lvl>
    <w:lvl w:ilvl="3" w:tplc="440A000F" w:tentative="1">
      <w:start w:val="1"/>
      <w:numFmt w:val="decimal"/>
      <w:lvlText w:val="%4."/>
      <w:lvlJc w:val="left"/>
      <w:pPr>
        <w:ind w:left="2738" w:hanging="360"/>
      </w:pPr>
    </w:lvl>
    <w:lvl w:ilvl="4" w:tplc="440A0019" w:tentative="1">
      <w:start w:val="1"/>
      <w:numFmt w:val="lowerLetter"/>
      <w:lvlText w:val="%5."/>
      <w:lvlJc w:val="left"/>
      <w:pPr>
        <w:ind w:left="3458" w:hanging="360"/>
      </w:pPr>
    </w:lvl>
    <w:lvl w:ilvl="5" w:tplc="440A001B" w:tentative="1">
      <w:start w:val="1"/>
      <w:numFmt w:val="lowerRoman"/>
      <w:lvlText w:val="%6."/>
      <w:lvlJc w:val="right"/>
      <w:pPr>
        <w:ind w:left="4178" w:hanging="180"/>
      </w:pPr>
    </w:lvl>
    <w:lvl w:ilvl="6" w:tplc="440A000F" w:tentative="1">
      <w:start w:val="1"/>
      <w:numFmt w:val="decimal"/>
      <w:lvlText w:val="%7."/>
      <w:lvlJc w:val="left"/>
      <w:pPr>
        <w:ind w:left="4898" w:hanging="360"/>
      </w:pPr>
    </w:lvl>
    <w:lvl w:ilvl="7" w:tplc="440A0019" w:tentative="1">
      <w:start w:val="1"/>
      <w:numFmt w:val="lowerLetter"/>
      <w:lvlText w:val="%8."/>
      <w:lvlJc w:val="left"/>
      <w:pPr>
        <w:ind w:left="5618" w:hanging="360"/>
      </w:pPr>
    </w:lvl>
    <w:lvl w:ilvl="8" w:tplc="440A001B" w:tentative="1">
      <w:start w:val="1"/>
      <w:numFmt w:val="lowerRoman"/>
      <w:lvlText w:val="%9."/>
      <w:lvlJc w:val="right"/>
      <w:pPr>
        <w:ind w:left="6338" w:hanging="180"/>
      </w:pPr>
    </w:lvl>
  </w:abstractNum>
  <w:abstractNum w:abstractNumId="20" w15:restartNumberingAfterBreak="0">
    <w:nsid w:val="5AEF5750"/>
    <w:multiLevelType w:val="hybridMultilevel"/>
    <w:tmpl w:val="D2883910"/>
    <w:lvl w:ilvl="0" w:tplc="8DEABA7E">
      <w:start w:val="1"/>
      <w:numFmt w:val="decimal"/>
      <w:lvlText w:val="%1."/>
      <w:lvlJc w:val="left"/>
      <w:pPr>
        <w:tabs>
          <w:tab w:val="num" w:pos="720"/>
        </w:tabs>
        <w:ind w:left="720" w:hanging="360"/>
      </w:pPr>
    </w:lvl>
    <w:lvl w:ilvl="1" w:tplc="FE7C9ECC" w:tentative="1">
      <w:start w:val="1"/>
      <w:numFmt w:val="decimal"/>
      <w:lvlText w:val="%2."/>
      <w:lvlJc w:val="left"/>
      <w:pPr>
        <w:tabs>
          <w:tab w:val="num" w:pos="1440"/>
        </w:tabs>
        <w:ind w:left="1440" w:hanging="360"/>
      </w:pPr>
    </w:lvl>
    <w:lvl w:ilvl="2" w:tplc="7C9E4238" w:tentative="1">
      <w:start w:val="1"/>
      <w:numFmt w:val="decimal"/>
      <w:lvlText w:val="%3."/>
      <w:lvlJc w:val="left"/>
      <w:pPr>
        <w:tabs>
          <w:tab w:val="num" w:pos="2160"/>
        </w:tabs>
        <w:ind w:left="2160" w:hanging="360"/>
      </w:pPr>
    </w:lvl>
    <w:lvl w:ilvl="3" w:tplc="B420D3F0" w:tentative="1">
      <w:start w:val="1"/>
      <w:numFmt w:val="decimal"/>
      <w:lvlText w:val="%4."/>
      <w:lvlJc w:val="left"/>
      <w:pPr>
        <w:tabs>
          <w:tab w:val="num" w:pos="2880"/>
        </w:tabs>
        <w:ind w:left="2880" w:hanging="360"/>
      </w:pPr>
    </w:lvl>
    <w:lvl w:ilvl="4" w:tplc="586E023C" w:tentative="1">
      <w:start w:val="1"/>
      <w:numFmt w:val="decimal"/>
      <w:lvlText w:val="%5."/>
      <w:lvlJc w:val="left"/>
      <w:pPr>
        <w:tabs>
          <w:tab w:val="num" w:pos="3600"/>
        </w:tabs>
        <w:ind w:left="3600" w:hanging="360"/>
      </w:pPr>
    </w:lvl>
    <w:lvl w:ilvl="5" w:tplc="0C2C3B3E" w:tentative="1">
      <w:start w:val="1"/>
      <w:numFmt w:val="decimal"/>
      <w:lvlText w:val="%6."/>
      <w:lvlJc w:val="left"/>
      <w:pPr>
        <w:tabs>
          <w:tab w:val="num" w:pos="4320"/>
        </w:tabs>
        <w:ind w:left="4320" w:hanging="360"/>
      </w:pPr>
    </w:lvl>
    <w:lvl w:ilvl="6" w:tplc="3BF697EE" w:tentative="1">
      <w:start w:val="1"/>
      <w:numFmt w:val="decimal"/>
      <w:lvlText w:val="%7."/>
      <w:lvlJc w:val="left"/>
      <w:pPr>
        <w:tabs>
          <w:tab w:val="num" w:pos="5040"/>
        </w:tabs>
        <w:ind w:left="5040" w:hanging="360"/>
      </w:pPr>
    </w:lvl>
    <w:lvl w:ilvl="7" w:tplc="2042CB6A" w:tentative="1">
      <w:start w:val="1"/>
      <w:numFmt w:val="decimal"/>
      <w:lvlText w:val="%8."/>
      <w:lvlJc w:val="left"/>
      <w:pPr>
        <w:tabs>
          <w:tab w:val="num" w:pos="5760"/>
        </w:tabs>
        <w:ind w:left="5760" w:hanging="360"/>
      </w:pPr>
    </w:lvl>
    <w:lvl w:ilvl="8" w:tplc="1F185690" w:tentative="1">
      <w:start w:val="1"/>
      <w:numFmt w:val="decimal"/>
      <w:lvlText w:val="%9."/>
      <w:lvlJc w:val="left"/>
      <w:pPr>
        <w:tabs>
          <w:tab w:val="num" w:pos="6480"/>
        </w:tabs>
        <w:ind w:left="6480" w:hanging="360"/>
      </w:pPr>
    </w:lvl>
  </w:abstractNum>
  <w:abstractNum w:abstractNumId="21" w15:restartNumberingAfterBreak="0">
    <w:nsid w:val="63807BAB"/>
    <w:multiLevelType w:val="hybridMultilevel"/>
    <w:tmpl w:val="C50C0E66"/>
    <w:lvl w:ilvl="0" w:tplc="FFFFFFFF">
      <w:start w:val="1"/>
      <w:numFmt w:val="lowerRoman"/>
      <w:lvlText w:val="%1."/>
      <w:lvlJc w:val="left"/>
      <w:pPr>
        <w:ind w:left="1789" w:hanging="72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65FE1AD6"/>
    <w:multiLevelType w:val="hybridMultilevel"/>
    <w:tmpl w:val="C50C0E66"/>
    <w:lvl w:ilvl="0" w:tplc="FFFFFFFF">
      <w:start w:val="1"/>
      <w:numFmt w:val="lowerRoman"/>
      <w:lvlText w:val="%1."/>
      <w:lvlJc w:val="left"/>
      <w:pPr>
        <w:ind w:left="1789" w:hanging="72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6C321668"/>
    <w:multiLevelType w:val="multilevel"/>
    <w:tmpl w:val="8AC8ADC2"/>
    <w:lvl w:ilvl="0">
      <w:start w:val="1"/>
      <w:numFmt w:val="lowerLetter"/>
      <w:pStyle w:val="OutlineL1"/>
      <w:lvlText w:val="(%1)"/>
      <w:lvlJc w:val="left"/>
      <w:pPr>
        <w:ind w:left="1692" w:hanging="360"/>
      </w:pPr>
      <w:rPr>
        <w:b w:val="0"/>
        <w:i w:val="0"/>
        <w:smallCaps w:val="0"/>
        <w:strike w:val="0"/>
        <w:color w:val="000000"/>
        <w:sz w:val="24"/>
        <w:szCs w:val="24"/>
        <w:u w:val="none"/>
        <w:vertAlign w:val="baseline"/>
      </w:rPr>
    </w:lvl>
    <w:lvl w:ilvl="1">
      <w:start w:val="1"/>
      <w:numFmt w:val="upperLetter"/>
      <w:pStyle w:val="OutlineL2"/>
      <w:lvlText w:val="%2."/>
      <w:lvlJc w:val="left"/>
      <w:pPr>
        <w:ind w:left="0" w:firstLine="0"/>
      </w:pPr>
    </w:lvl>
    <w:lvl w:ilvl="2">
      <w:start w:val="1"/>
      <w:numFmt w:val="decimal"/>
      <w:pStyle w:val="OutlineL3"/>
      <w:lvlText w:val="%3."/>
      <w:lvlJc w:val="left"/>
      <w:pPr>
        <w:ind w:left="972" w:hanging="360"/>
      </w:pPr>
    </w:lvl>
    <w:lvl w:ilvl="3">
      <w:start w:val="1"/>
      <w:numFmt w:val="decimal"/>
      <w:pStyle w:val="OutlineL4"/>
      <w:lvlText w:val="%3.%4"/>
      <w:lvlJc w:val="left"/>
      <w:pPr>
        <w:ind w:left="1332" w:hanging="720"/>
      </w:pPr>
      <w:rPr>
        <w:rFonts w:ascii="Noto Sans Symbols" w:eastAsia="Noto Sans Symbols" w:hAnsi="Noto Sans Symbols" w:cs="Noto Sans Symbols"/>
        <w:b w:val="0"/>
        <w:i w:val="0"/>
        <w:smallCaps w:val="0"/>
        <w:strike w:val="0"/>
        <w:color w:val="000000"/>
        <w:u w:val="none"/>
        <w:vertAlign w:val="baseline"/>
      </w:rPr>
    </w:lvl>
    <w:lvl w:ilvl="4">
      <w:start w:val="1"/>
      <w:numFmt w:val="lowerLetter"/>
      <w:pStyle w:val="OutlineL5"/>
      <w:lvlText w:val="(%5)"/>
      <w:lvlJc w:val="left"/>
      <w:pPr>
        <w:ind w:left="1692" w:hanging="360"/>
      </w:pPr>
      <w:rPr>
        <w:rFonts w:ascii="Noto Sans Symbols" w:eastAsia="Noto Sans Symbols" w:hAnsi="Noto Sans Symbols" w:cs="Noto Sans Symbols"/>
        <w:b w:val="0"/>
        <w:i w:val="0"/>
        <w:smallCaps w:val="0"/>
        <w:strike w:val="0"/>
        <w:color w:val="000000"/>
        <w:u w:val="none"/>
        <w:vertAlign w:val="baseline"/>
      </w:rPr>
    </w:lvl>
    <w:lvl w:ilvl="5">
      <w:start w:val="1"/>
      <w:numFmt w:val="lowerRoman"/>
      <w:pStyle w:val="OutlineL6"/>
      <w:lvlText w:val="(%6)"/>
      <w:lvlJc w:val="left"/>
      <w:pPr>
        <w:ind w:left="2052" w:hanging="360"/>
      </w:pPr>
    </w:lvl>
    <w:lvl w:ilvl="6">
      <w:start w:val="1"/>
      <w:numFmt w:val="decimal"/>
      <w:pStyle w:val="OutlineL7"/>
      <w:lvlText w:val="%1.%2.%3.%4.%5.%6.%7"/>
      <w:lvlJc w:val="left"/>
      <w:pPr>
        <w:ind w:left="1908" w:hanging="1295"/>
      </w:pPr>
    </w:lvl>
    <w:lvl w:ilvl="7">
      <w:start w:val="1"/>
      <w:numFmt w:val="decimal"/>
      <w:pStyle w:val="OutlineL8"/>
      <w:lvlText w:val="%1.%2.%3.%4.%5.%6.%7.%8"/>
      <w:lvlJc w:val="left"/>
      <w:pPr>
        <w:ind w:left="2052" w:hanging="1440"/>
      </w:pPr>
    </w:lvl>
    <w:lvl w:ilvl="8">
      <w:start w:val="1"/>
      <w:numFmt w:val="decimal"/>
      <w:pStyle w:val="OutlineL9"/>
      <w:lvlText w:val="%1.%2.%3.%4.%5.%6.%7.%8.%9"/>
      <w:lvlJc w:val="left"/>
      <w:pPr>
        <w:ind w:left="2196" w:hanging="1584"/>
      </w:pPr>
    </w:lvl>
  </w:abstractNum>
  <w:abstractNum w:abstractNumId="24" w15:restartNumberingAfterBreak="0">
    <w:nsid w:val="734C74B9"/>
    <w:multiLevelType w:val="hybridMultilevel"/>
    <w:tmpl w:val="5330BC0C"/>
    <w:lvl w:ilvl="0" w:tplc="440A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6E13E3"/>
    <w:multiLevelType w:val="hybridMultilevel"/>
    <w:tmpl w:val="8ADC99D4"/>
    <w:lvl w:ilvl="0" w:tplc="8752BE7E">
      <w:start w:val="1"/>
      <w:numFmt w:val="upperLetter"/>
      <w:lvlText w:val="%1."/>
      <w:lvlJc w:val="left"/>
      <w:pPr>
        <w:ind w:left="-207" w:hanging="360"/>
      </w:pPr>
      <w:rPr>
        <w:rFonts w:hint="default"/>
      </w:rPr>
    </w:lvl>
    <w:lvl w:ilvl="1" w:tplc="440A0019" w:tentative="1">
      <w:start w:val="1"/>
      <w:numFmt w:val="lowerLetter"/>
      <w:lvlText w:val="%2."/>
      <w:lvlJc w:val="left"/>
      <w:pPr>
        <w:ind w:left="513" w:hanging="360"/>
      </w:pPr>
    </w:lvl>
    <w:lvl w:ilvl="2" w:tplc="440A001B" w:tentative="1">
      <w:start w:val="1"/>
      <w:numFmt w:val="lowerRoman"/>
      <w:lvlText w:val="%3."/>
      <w:lvlJc w:val="right"/>
      <w:pPr>
        <w:ind w:left="1233" w:hanging="180"/>
      </w:pPr>
    </w:lvl>
    <w:lvl w:ilvl="3" w:tplc="440A000F" w:tentative="1">
      <w:start w:val="1"/>
      <w:numFmt w:val="decimal"/>
      <w:lvlText w:val="%4."/>
      <w:lvlJc w:val="left"/>
      <w:pPr>
        <w:ind w:left="1953" w:hanging="360"/>
      </w:pPr>
    </w:lvl>
    <w:lvl w:ilvl="4" w:tplc="440A0019" w:tentative="1">
      <w:start w:val="1"/>
      <w:numFmt w:val="lowerLetter"/>
      <w:lvlText w:val="%5."/>
      <w:lvlJc w:val="left"/>
      <w:pPr>
        <w:ind w:left="2673" w:hanging="360"/>
      </w:pPr>
    </w:lvl>
    <w:lvl w:ilvl="5" w:tplc="440A001B" w:tentative="1">
      <w:start w:val="1"/>
      <w:numFmt w:val="lowerRoman"/>
      <w:lvlText w:val="%6."/>
      <w:lvlJc w:val="right"/>
      <w:pPr>
        <w:ind w:left="3393" w:hanging="180"/>
      </w:pPr>
    </w:lvl>
    <w:lvl w:ilvl="6" w:tplc="440A000F" w:tentative="1">
      <w:start w:val="1"/>
      <w:numFmt w:val="decimal"/>
      <w:lvlText w:val="%7."/>
      <w:lvlJc w:val="left"/>
      <w:pPr>
        <w:ind w:left="4113" w:hanging="360"/>
      </w:pPr>
    </w:lvl>
    <w:lvl w:ilvl="7" w:tplc="440A0019" w:tentative="1">
      <w:start w:val="1"/>
      <w:numFmt w:val="lowerLetter"/>
      <w:lvlText w:val="%8."/>
      <w:lvlJc w:val="left"/>
      <w:pPr>
        <w:ind w:left="4833" w:hanging="360"/>
      </w:pPr>
    </w:lvl>
    <w:lvl w:ilvl="8" w:tplc="440A001B" w:tentative="1">
      <w:start w:val="1"/>
      <w:numFmt w:val="lowerRoman"/>
      <w:lvlText w:val="%9."/>
      <w:lvlJc w:val="right"/>
      <w:pPr>
        <w:ind w:left="5553" w:hanging="180"/>
      </w:pPr>
    </w:lvl>
  </w:abstractNum>
  <w:abstractNum w:abstractNumId="26" w15:restartNumberingAfterBreak="0">
    <w:nsid w:val="7FA83519"/>
    <w:multiLevelType w:val="hybridMultilevel"/>
    <w:tmpl w:val="6994D960"/>
    <w:lvl w:ilvl="0" w:tplc="440A0001">
      <w:start w:val="1"/>
      <w:numFmt w:val="bullet"/>
      <w:lvlText w:val=""/>
      <w:lvlJc w:val="left"/>
      <w:pPr>
        <w:ind w:left="436" w:hanging="360"/>
      </w:pPr>
      <w:rPr>
        <w:rFonts w:ascii="Symbol" w:hAnsi="Symbol" w:hint="default"/>
      </w:rPr>
    </w:lvl>
    <w:lvl w:ilvl="1" w:tplc="440A0003" w:tentative="1">
      <w:start w:val="1"/>
      <w:numFmt w:val="bullet"/>
      <w:lvlText w:val="o"/>
      <w:lvlJc w:val="left"/>
      <w:pPr>
        <w:ind w:left="1156" w:hanging="360"/>
      </w:pPr>
      <w:rPr>
        <w:rFonts w:ascii="Courier New" w:hAnsi="Courier New" w:cs="Courier New" w:hint="default"/>
      </w:rPr>
    </w:lvl>
    <w:lvl w:ilvl="2" w:tplc="440A0005" w:tentative="1">
      <w:start w:val="1"/>
      <w:numFmt w:val="bullet"/>
      <w:lvlText w:val=""/>
      <w:lvlJc w:val="left"/>
      <w:pPr>
        <w:ind w:left="1876" w:hanging="360"/>
      </w:pPr>
      <w:rPr>
        <w:rFonts w:ascii="Wingdings" w:hAnsi="Wingdings" w:hint="default"/>
      </w:rPr>
    </w:lvl>
    <w:lvl w:ilvl="3" w:tplc="440A0001" w:tentative="1">
      <w:start w:val="1"/>
      <w:numFmt w:val="bullet"/>
      <w:lvlText w:val=""/>
      <w:lvlJc w:val="left"/>
      <w:pPr>
        <w:ind w:left="2596" w:hanging="360"/>
      </w:pPr>
      <w:rPr>
        <w:rFonts w:ascii="Symbol" w:hAnsi="Symbol" w:hint="default"/>
      </w:rPr>
    </w:lvl>
    <w:lvl w:ilvl="4" w:tplc="440A0003" w:tentative="1">
      <w:start w:val="1"/>
      <w:numFmt w:val="bullet"/>
      <w:lvlText w:val="o"/>
      <w:lvlJc w:val="left"/>
      <w:pPr>
        <w:ind w:left="3316" w:hanging="360"/>
      </w:pPr>
      <w:rPr>
        <w:rFonts w:ascii="Courier New" w:hAnsi="Courier New" w:cs="Courier New" w:hint="default"/>
      </w:rPr>
    </w:lvl>
    <w:lvl w:ilvl="5" w:tplc="440A0005" w:tentative="1">
      <w:start w:val="1"/>
      <w:numFmt w:val="bullet"/>
      <w:lvlText w:val=""/>
      <w:lvlJc w:val="left"/>
      <w:pPr>
        <w:ind w:left="4036" w:hanging="360"/>
      </w:pPr>
      <w:rPr>
        <w:rFonts w:ascii="Wingdings" w:hAnsi="Wingdings" w:hint="default"/>
      </w:rPr>
    </w:lvl>
    <w:lvl w:ilvl="6" w:tplc="440A0001" w:tentative="1">
      <w:start w:val="1"/>
      <w:numFmt w:val="bullet"/>
      <w:lvlText w:val=""/>
      <w:lvlJc w:val="left"/>
      <w:pPr>
        <w:ind w:left="4756" w:hanging="360"/>
      </w:pPr>
      <w:rPr>
        <w:rFonts w:ascii="Symbol" w:hAnsi="Symbol" w:hint="default"/>
      </w:rPr>
    </w:lvl>
    <w:lvl w:ilvl="7" w:tplc="440A0003" w:tentative="1">
      <w:start w:val="1"/>
      <w:numFmt w:val="bullet"/>
      <w:lvlText w:val="o"/>
      <w:lvlJc w:val="left"/>
      <w:pPr>
        <w:ind w:left="5476" w:hanging="360"/>
      </w:pPr>
      <w:rPr>
        <w:rFonts w:ascii="Courier New" w:hAnsi="Courier New" w:cs="Courier New" w:hint="default"/>
      </w:rPr>
    </w:lvl>
    <w:lvl w:ilvl="8" w:tplc="440A0005" w:tentative="1">
      <w:start w:val="1"/>
      <w:numFmt w:val="bullet"/>
      <w:lvlText w:val=""/>
      <w:lvlJc w:val="left"/>
      <w:pPr>
        <w:ind w:left="6196" w:hanging="360"/>
      </w:pPr>
      <w:rPr>
        <w:rFonts w:ascii="Wingdings" w:hAnsi="Wingdings" w:hint="default"/>
      </w:rPr>
    </w:lvl>
  </w:abstractNum>
  <w:num w:numId="1" w16cid:durableId="1943606898">
    <w:abstractNumId w:val="3"/>
  </w:num>
  <w:num w:numId="2" w16cid:durableId="684328577">
    <w:abstractNumId w:val="4"/>
  </w:num>
  <w:num w:numId="3" w16cid:durableId="444008032">
    <w:abstractNumId w:val="23"/>
  </w:num>
  <w:num w:numId="4" w16cid:durableId="2083328158">
    <w:abstractNumId w:val="10"/>
  </w:num>
  <w:num w:numId="5" w16cid:durableId="393284123">
    <w:abstractNumId w:val="19"/>
  </w:num>
  <w:num w:numId="6" w16cid:durableId="1188057485">
    <w:abstractNumId w:val="17"/>
  </w:num>
  <w:num w:numId="7" w16cid:durableId="559756863">
    <w:abstractNumId w:val="6"/>
  </w:num>
  <w:num w:numId="8" w16cid:durableId="716201223">
    <w:abstractNumId w:val="8"/>
  </w:num>
  <w:num w:numId="9" w16cid:durableId="2056617819">
    <w:abstractNumId w:val="7"/>
  </w:num>
  <w:num w:numId="10" w16cid:durableId="655962474">
    <w:abstractNumId w:val="12"/>
  </w:num>
  <w:num w:numId="11" w16cid:durableId="1132401531">
    <w:abstractNumId w:val="18"/>
  </w:num>
  <w:num w:numId="12" w16cid:durableId="895092535">
    <w:abstractNumId w:val="26"/>
  </w:num>
  <w:num w:numId="13" w16cid:durableId="848761036">
    <w:abstractNumId w:val="20"/>
  </w:num>
  <w:num w:numId="14" w16cid:durableId="980889348">
    <w:abstractNumId w:val="15"/>
  </w:num>
  <w:num w:numId="15" w16cid:durableId="582841399">
    <w:abstractNumId w:val="24"/>
  </w:num>
  <w:num w:numId="16" w16cid:durableId="1292904227">
    <w:abstractNumId w:val="2"/>
  </w:num>
  <w:num w:numId="17" w16cid:durableId="699403446">
    <w:abstractNumId w:val="11"/>
  </w:num>
  <w:num w:numId="18" w16cid:durableId="1111514971">
    <w:abstractNumId w:val="0"/>
  </w:num>
  <w:num w:numId="19" w16cid:durableId="1379011341">
    <w:abstractNumId w:val="14"/>
  </w:num>
  <w:num w:numId="20" w16cid:durableId="546647780">
    <w:abstractNumId w:val="21"/>
  </w:num>
  <w:num w:numId="21" w16cid:durableId="729117950">
    <w:abstractNumId w:val="22"/>
  </w:num>
  <w:num w:numId="22" w16cid:durableId="510680348">
    <w:abstractNumId w:val="13"/>
  </w:num>
  <w:num w:numId="23" w16cid:durableId="1074274744">
    <w:abstractNumId w:val="16"/>
  </w:num>
  <w:num w:numId="24" w16cid:durableId="2035878757">
    <w:abstractNumId w:val="5"/>
  </w:num>
  <w:num w:numId="25" w16cid:durableId="1307081714">
    <w:abstractNumId w:val="25"/>
  </w:num>
  <w:num w:numId="26" w16cid:durableId="694499745">
    <w:abstractNumId w:val="1"/>
  </w:num>
  <w:num w:numId="27" w16cid:durableId="75879560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CE5"/>
    <w:rsid w:val="00015709"/>
    <w:rsid w:val="00024488"/>
    <w:rsid w:val="000350E2"/>
    <w:rsid w:val="0004514F"/>
    <w:rsid w:val="00052569"/>
    <w:rsid w:val="00056903"/>
    <w:rsid w:val="000602FB"/>
    <w:rsid w:val="0006457E"/>
    <w:rsid w:val="00077ACE"/>
    <w:rsid w:val="00091A0E"/>
    <w:rsid w:val="000931E9"/>
    <w:rsid w:val="00093FB2"/>
    <w:rsid w:val="000A0FC0"/>
    <w:rsid w:val="000A5508"/>
    <w:rsid w:val="000B400B"/>
    <w:rsid w:val="000E321F"/>
    <w:rsid w:val="00101724"/>
    <w:rsid w:val="00101C8B"/>
    <w:rsid w:val="00103802"/>
    <w:rsid w:val="00114989"/>
    <w:rsid w:val="0013476B"/>
    <w:rsid w:val="00134E9D"/>
    <w:rsid w:val="00142E2A"/>
    <w:rsid w:val="00145001"/>
    <w:rsid w:val="00164579"/>
    <w:rsid w:val="0016505A"/>
    <w:rsid w:val="00182A83"/>
    <w:rsid w:val="0018460A"/>
    <w:rsid w:val="001B1326"/>
    <w:rsid w:val="001B5155"/>
    <w:rsid w:val="001E13CD"/>
    <w:rsid w:val="0020101B"/>
    <w:rsid w:val="00201A05"/>
    <w:rsid w:val="00221E1C"/>
    <w:rsid w:val="00224806"/>
    <w:rsid w:val="00237B0A"/>
    <w:rsid w:val="00240BF3"/>
    <w:rsid w:val="00244BFA"/>
    <w:rsid w:val="00245473"/>
    <w:rsid w:val="002478EB"/>
    <w:rsid w:val="002559C2"/>
    <w:rsid w:val="00264B87"/>
    <w:rsid w:val="0027217C"/>
    <w:rsid w:val="0029747B"/>
    <w:rsid w:val="002B4B4E"/>
    <w:rsid w:val="002C2ED9"/>
    <w:rsid w:val="002C2EF2"/>
    <w:rsid w:val="002C37D2"/>
    <w:rsid w:val="002D4F3D"/>
    <w:rsid w:val="002E7E28"/>
    <w:rsid w:val="00302C6D"/>
    <w:rsid w:val="003040E9"/>
    <w:rsid w:val="0030554E"/>
    <w:rsid w:val="0030683F"/>
    <w:rsid w:val="00312163"/>
    <w:rsid w:val="003220C8"/>
    <w:rsid w:val="003304D2"/>
    <w:rsid w:val="00334158"/>
    <w:rsid w:val="003712F7"/>
    <w:rsid w:val="003B20AA"/>
    <w:rsid w:val="003B2E2B"/>
    <w:rsid w:val="003B4417"/>
    <w:rsid w:val="003B541E"/>
    <w:rsid w:val="003C1E10"/>
    <w:rsid w:val="003D1E13"/>
    <w:rsid w:val="003D36EF"/>
    <w:rsid w:val="003E64C5"/>
    <w:rsid w:val="00416A01"/>
    <w:rsid w:val="00425A99"/>
    <w:rsid w:val="00426FEA"/>
    <w:rsid w:val="00465EAC"/>
    <w:rsid w:val="00481C38"/>
    <w:rsid w:val="00484378"/>
    <w:rsid w:val="00484E8F"/>
    <w:rsid w:val="004957FC"/>
    <w:rsid w:val="004A4E14"/>
    <w:rsid w:val="004C1259"/>
    <w:rsid w:val="004C5775"/>
    <w:rsid w:val="004C7F69"/>
    <w:rsid w:val="004E2325"/>
    <w:rsid w:val="004E6386"/>
    <w:rsid w:val="0050597C"/>
    <w:rsid w:val="00507B81"/>
    <w:rsid w:val="0051375F"/>
    <w:rsid w:val="005139DD"/>
    <w:rsid w:val="0051423C"/>
    <w:rsid w:val="0051799D"/>
    <w:rsid w:val="00520D9E"/>
    <w:rsid w:val="0052505A"/>
    <w:rsid w:val="0052595E"/>
    <w:rsid w:val="00525CE1"/>
    <w:rsid w:val="005513C2"/>
    <w:rsid w:val="00551EDC"/>
    <w:rsid w:val="00552C69"/>
    <w:rsid w:val="00563963"/>
    <w:rsid w:val="00565D3F"/>
    <w:rsid w:val="005754C2"/>
    <w:rsid w:val="0058234C"/>
    <w:rsid w:val="005846E7"/>
    <w:rsid w:val="005960DA"/>
    <w:rsid w:val="005A04D2"/>
    <w:rsid w:val="005B7D6E"/>
    <w:rsid w:val="005C5E78"/>
    <w:rsid w:val="005C5EB1"/>
    <w:rsid w:val="005D56F2"/>
    <w:rsid w:val="005E04FA"/>
    <w:rsid w:val="005E2C76"/>
    <w:rsid w:val="00611B4F"/>
    <w:rsid w:val="00612DF6"/>
    <w:rsid w:val="00626492"/>
    <w:rsid w:val="006469A7"/>
    <w:rsid w:val="006509CC"/>
    <w:rsid w:val="00665D56"/>
    <w:rsid w:val="006727B8"/>
    <w:rsid w:val="00675F4C"/>
    <w:rsid w:val="006816BB"/>
    <w:rsid w:val="00690D5C"/>
    <w:rsid w:val="006A1F0B"/>
    <w:rsid w:val="006A3C29"/>
    <w:rsid w:val="006A6622"/>
    <w:rsid w:val="006B061D"/>
    <w:rsid w:val="006B5F99"/>
    <w:rsid w:val="006C0F2A"/>
    <w:rsid w:val="006E6982"/>
    <w:rsid w:val="006F1271"/>
    <w:rsid w:val="00702A4B"/>
    <w:rsid w:val="00714893"/>
    <w:rsid w:val="00716AFD"/>
    <w:rsid w:val="00735AF9"/>
    <w:rsid w:val="007368C7"/>
    <w:rsid w:val="00745441"/>
    <w:rsid w:val="00746313"/>
    <w:rsid w:val="00750660"/>
    <w:rsid w:val="007547C1"/>
    <w:rsid w:val="007614C1"/>
    <w:rsid w:val="00767503"/>
    <w:rsid w:val="00783535"/>
    <w:rsid w:val="007850FE"/>
    <w:rsid w:val="0078786A"/>
    <w:rsid w:val="00790EED"/>
    <w:rsid w:val="00794357"/>
    <w:rsid w:val="007A0AB2"/>
    <w:rsid w:val="007C3AC0"/>
    <w:rsid w:val="007C4A56"/>
    <w:rsid w:val="007C4C57"/>
    <w:rsid w:val="007C4E0C"/>
    <w:rsid w:val="007E1364"/>
    <w:rsid w:val="007E4B98"/>
    <w:rsid w:val="007F5158"/>
    <w:rsid w:val="008005CE"/>
    <w:rsid w:val="00812FF6"/>
    <w:rsid w:val="008153CB"/>
    <w:rsid w:val="008437AA"/>
    <w:rsid w:val="00855908"/>
    <w:rsid w:val="00861EEA"/>
    <w:rsid w:val="00881BA7"/>
    <w:rsid w:val="008869B6"/>
    <w:rsid w:val="00892FC7"/>
    <w:rsid w:val="008A36B3"/>
    <w:rsid w:val="008B50BA"/>
    <w:rsid w:val="008B7DE6"/>
    <w:rsid w:val="008C0AAD"/>
    <w:rsid w:val="008C1A52"/>
    <w:rsid w:val="008C4CA0"/>
    <w:rsid w:val="008C5CD5"/>
    <w:rsid w:val="008D1AE7"/>
    <w:rsid w:val="008D2D74"/>
    <w:rsid w:val="008D31CC"/>
    <w:rsid w:val="008F0397"/>
    <w:rsid w:val="008F73C1"/>
    <w:rsid w:val="00903699"/>
    <w:rsid w:val="0090671C"/>
    <w:rsid w:val="0091231F"/>
    <w:rsid w:val="00917068"/>
    <w:rsid w:val="00923452"/>
    <w:rsid w:val="00923516"/>
    <w:rsid w:val="0092780D"/>
    <w:rsid w:val="00954E2A"/>
    <w:rsid w:val="0095697E"/>
    <w:rsid w:val="00960973"/>
    <w:rsid w:val="00960ABB"/>
    <w:rsid w:val="00966855"/>
    <w:rsid w:val="0097589F"/>
    <w:rsid w:val="00995B8E"/>
    <w:rsid w:val="00997B28"/>
    <w:rsid w:val="009A2C64"/>
    <w:rsid w:val="009A7B3E"/>
    <w:rsid w:val="009C1310"/>
    <w:rsid w:val="009D2E36"/>
    <w:rsid w:val="009D3451"/>
    <w:rsid w:val="009D3D3B"/>
    <w:rsid w:val="009F61A4"/>
    <w:rsid w:val="009F66E9"/>
    <w:rsid w:val="00A249B8"/>
    <w:rsid w:val="00A256F2"/>
    <w:rsid w:val="00A500F6"/>
    <w:rsid w:val="00A519D8"/>
    <w:rsid w:val="00A537FF"/>
    <w:rsid w:val="00A672C2"/>
    <w:rsid w:val="00A90F22"/>
    <w:rsid w:val="00A91B5B"/>
    <w:rsid w:val="00A94526"/>
    <w:rsid w:val="00AA53A4"/>
    <w:rsid w:val="00AB5965"/>
    <w:rsid w:val="00AC00EC"/>
    <w:rsid w:val="00AC0A80"/>
    <w:rsid w:val="00AC32FD"/>
    <w:rsid w:val="00AC6D97"/>
    <w:rsid w:val="00AC7170"/>
    <w:rsid w:val="00AC7DA7"/>
    <w:rsid w:val="00AD3C38"/>
    <w:rsid w:val="00AD7580"/>
    <w:rsid w:val="00AE213C"/>
    <w:rsid w:val="00B046E6"/>
    <w:rsid w:val="00B07AA8"/>
    <w:rsid w:val="00B12766"/>
    <w:rsid w:val="00B32B09"/>
    <w:rsid w:val="00B35302"/>
    <w:rsid w:val="00B375CE"/>
    <w:rsid w:val="00B5190D"/>
    <w:rsid w:val="00B64489"/>
    <w:rsid w:val="00B72387"/>
    <w:rsid w:val="00B731A8"/>
    <w:rsid w:val="00B7398C"/>
    <w:rsid w:val="00B73BE7"/>
    <w:rsid w:val="00B86BFA"/>
    <w:rsid w:val="00B9787F"/>
    <w:rsid w:val="00BB3959"/>
    <w:rsid w:val="00BC581E"/>
    <w:rsid w:val="00BD3236"/>
    <w:rsid w:val="00BF5978"/>
    <w:rsid w:val="00BF7296"/>
    <w:rsid w:val="00C042FD"/>
    <w:rsid w:val="00C165E8"/>
    <w:rsid w:val="00C322DF"/>
    <w:rsid w:val="00C51D9D"/>
    <w:rsid w:val="00C55DB1"/>
    <w:rsid w:val="00C717E6"/>
    <w:rsid w:val="00C830E7"/>
    <w:rsid w:val="00C90242"/>
    <w:rsid w:val="00CA6EE2"/>
    <w:rsid w:val="00CB38FE"/>
    <w:rsid w:val="00CC6673"/>
    <w:rsid w:val="00CE165E"/>
    <w:rsid w:val="00CE1999"/>
    <w:rsid w:val="00CE31FE"/>
    <w:rsid w:val="00CE3417"/>
    <w:rsid w:val="00CF1274"/>
    <w:rsid w:val="00CF7226"/>
    <w:rsid w:val="00D02CE5"/>
    <w:rsid w:val="00D0370A"/>
    <w:rsid w:val="00D367BA"/>
    <w:rsid w:val="00D36FB3"/>
    <w:rsid w:val="00D438BE"/>
    <w:rsid w:val="00D447D0"/>
    <w:rsid w:val="00D4575C"/>
    <w:rsid w:val="00D47FF7"/>
    <w:rsid w:val="00D533A4"/>
    <w:rsid w:val="00D562DB"/>
    <w:rsid w:val="00D70733"/>
    <w:rsid w:val="00D72378"/>
    <w:rsid w:val="00D84FA7"/>
    <w:rsid w:val="00D87344"/>
    <w:rsid w:val="00D90121"/>
    <w:rsid w:val="00DA103F"/>
    <w:rsid w:val="00DA31DE"/>
    <w:rsid w:val="00DA7827"/>
    <w:rsid w:val="00DB6BF8"/>
    <w:rsid w:val="00DE158A"/>
    <w:rsid w:val="00DE7B25"/>
    <w:rsid w:val="00E02FAD"/>
    <w:rsid w:val="00E04169"/>
    <w:rsid w:val="00E04A75"/>
    <w:rsid w:val="00E07C06"/>
    <w:rsid w:val="00E15F46"/>
    <w:rsid w:val="00E33CF1"/>
    <w:rsid w:val="00E371D4"/>
    <w:rsid w:val="00E3796C"/>
    <w:rsid w:val="00E4131D"/>
    <w:rsid w:val="00E476A7"/>
    <w:rsid w:val="00E62172"/>
    <w:rsid w:val="00E654EC"/>
    <w:rsid w:val="00E657F8"/>
    <w:rsid w:val="00E76539"/>
    <w:rsid w:val="00E86402"/>
    <w:rsid w:val="00EA33BF"/>
    <w:rsid w:val="00EA7965"/>
    <w:rsid w:val="00EC4406"/>
    <w:rsid w:val="00ED3E24"/>
    <w:rsid w:val="00EE158F"/>
    <w:rsid w:val="00F0177B"/>
    <w:rsid w:val="00F0274C"/>
    <w:rsid w:val="00F13BFA"/>
    <w:rsid w:val="00F14A4D"/>
    <w:rsid w:val="00F22025"/>
    <w:rsid w:val="00F279BD"/>
    <w:rsid w:val="00F45C2B"/>
    <w:rsid w:val="00F54038"/>
    <w:rsid w:val="00F71DA1"/>
    <w:rsid w:val="00F82C0E"/>
    <w:rsid w:val="00FB158D"/>
    <w:rsid w:val="00FD40F6"/>
    <w:rsid w:val="00FD4D5A"/>
    <w:rsid w:val="00FE0B3A"/>
    <w:rsid w:val="00FE225E"/>
    <w:rsid w:val="00FF285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C2149"/>
  <w15:chartTrackingRefBased/>
  <w15:docId w15:val="{E8662890-9174-47C8-9CF3-8F3F742B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S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CE5"/>
    <w:pPr>
      <w:spacing w:line="259" w:lineRule="auto"/>
    </w:pPr>
    <w:rPr>
      <w:kern w:val="0"/>
      <w:sz w:val="22"/>
      <w:szCs w:val="22"/>
      <w14:ligatures w14:val="none"/>
    </w:rPr>
  </w:style>
  <w:style w:type="paragraph" w:styleId="Ttulo1">
    <w:name w:val="heading 1"/>
    <w:basedOn w:val="Normal"/>
    <w:next w:val="Normal"/>
    <w:link w:val="Ttulo1Car"/>
    <w:uiPriority w:val="9"/>
    <w:qFormat/>
    <w:rsid w:val="00D02C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02C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02CE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D02CE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02CE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02CE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02C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02C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02CE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2CE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02CE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02CE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D02CE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02CE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02C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02C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02C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02CE5"/>
    <w:rPr>
      <w:rFonts w:eastAsiaTheme="majorEastAsia" w:cstheme="majorBidi"/>
      <w:color w:val="272727" w:themeColor="text1" w:themeTint="D8"/>
    </w:rPr>
  </w:style>
  <w:style w:type="paragraph" w:styleId="Ttulo">
    <w:name w:val="Title"/>
    <w:basedOn w:val="Normal"/>
    <w:next w:val="Normal"/>
    <w:link w:val="TtuloCar"/>
    <w:uiPriority w:val="10"/>
    <w:qFormat/>
    <w:rsid w:val="00D02C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02C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02CE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02C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02CE5"/>
    <w:pPr>
      <w:spacing w:before="160"/>
      <w:jc w:val="center"/>
    </w:pPr>
    <w:rPr>
      <w:i/>
      <w:iCs/>
      <w:color w:val="404040" w:themeColor="text1" w:themeTint="BF"/>
    </w:rPr>
  </w:style>
  <w:style w:type="character" w:customStyle="1" w:styleId="CitaCar">
    <w:name w:val="Cita Car"/>
    <w:basedOn w:val="Fuentedeprrafopredeter"/>
    <w:link w:val="Cita"/>
    <w:uiPriority w:val="29"/>
    <w:rsid w:val="00D02CE5"/>
    <w:rPr>
      <w:i/>
      <w:iCs/>
      <w:color w:val="404040" w:themeColor="text1" w:themeTint="BF"/>
    </w:rPr>
  </w:style>
  <w:style w:type="paragraph" w:styleId="Prrafodelista">
    <w:name w:val="List Paragraph"/>
    <w:aliases w:val="Párrafo de lista 2,3,Blue Bullet,HOJA,Colorful List Accent 1,Colorful List - Accent 11,Párrafo de lista (analisis predial),Colorful List - Accent 111,Encabezado1,Subtle Emphasis,TITULO A,Lista 123,Titulo de Fígura,viñetas,Dot pt,본문(내용)"/>
    <w:basedOn w:val="Normal"/>
    <w:link w:val="PrrafodelistaCar"/>
    <w:uiPriority w:val="34"/>
    <w:qFormat/>
    <w:rsid w:val="00D02CE5"/>
    <w:pPr>
      <w:ind w:left="720"/>
      <w:contextualSpacing/>
    </w:pPr>
  </w:style>
  <w:style w:type="character" w:styleId="nfasisintenso">
    <w:name w:val="Intense Emphasis"/>
    <w:basedOn w:val="Fuentedeprrafopredeter"/>
    <w:uiPriority w:val="21"/>
    <w:qFormat/>
    <w:rsid w:val="00D02CE5"/>
    <w:rPr>
      <w:i/>
      <w:iCs/>
      <w:color w:val="0F4761" w:themeColor="accent1" w:themeShade="BF"/>
    </w:rPr>
  </w:style>
  <w:style w:type="paragraph" w:styleId="Citadestacada">
    <w:name w:val="Intense Quote"/>
    <w:basedOn w:val="Normal"/>
    <w:next w:val="Normal"/>
    <w:link w:val="CitadestacadaCar"/>
    <w:uiPriority w:val="30"/>
    <w:qFormat/>
    <w:rsid w:val="00D02C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02CE5"/>
    <w:rPr>
      <w:i/>
      <w:iCs/>
      <w:color w:val="0F4761" w:themeColor="accent1" w:themeShade="BF"/>
    </w:rPr>
  </w:style>
  <w:style w:type="character" w:styleId="Referenciaintensa">
    <w:name w:val="Intense Reference"/>
    <w:basedOn w:val="Fuentedeprrafopredeter"/>
    <w:uiPriority w:val="32"/>
    <w:qFormat/>
    <w:rsid w:val="00D02CE5"/>
    <w:rPr>
      <w:b/>
      <w:bCs/>
      <w:smallCaps/>
      <w:color w:val="0F4761" w:themeColor="accent1" w:themeShade="BF"/>
      <w:spacing w:val="5"/>
    </w:rPr>
  </w:style>
  <w:style w:type="paragraph" w:customStyle="1" w:styleId="Default">
    <w:name w:val="Default"/>
    <w:rsid w:val="00D02CE5"/>
    <w:pPr>
      <w:autoSpaceDE w:val="0"/>
      <w:autoSpaceDN w:val="0"/>
      <w:adjustRightInd w:val="0"/>
      <w:spacing w:after="0" w:line="240" w:lineRule="auto"/>
    </w:pPr>
    <w:rPr>
      <w:rFonts w:ascii="Calibri" w:hAnsi="Calibri" w:cs="Calibri"/>
      <w:color w:val="000000"/>
      <w:kern w:val="0"/>
      <w14:ligatures w14:val="none"/>
    </w:rPr>
  </w:style>
  <w:style w:type="character" w:customStyle="1" w:styleId="PrrafodelistaCar">
    <w:name w:val="Párrafo de lista Car"/>
    <w:aliases w:val="Párrafo de lista 2 Car,3 Car,Blue Bullet Car,HOJA Car,Colorful List Accent 1 Car,Colorful List - Accent 11 Car,Párrafo de lista (analisis predial) Car,Colorful List - Accent 111 Car,Encabezado1 Car,Subtle Emphasis Car,TITULO A Car"/>
    <w:link w:val="Prrafodelista"/>
    <w:uiPriority w:val="34"/>
    <w:qFormat/>
    <w:locked/>
    <w:rsid w:val="00D02CE5"/>
  </w:style>
  <w:style w:type="paragraph" w:styleId="NormalWeb">
    <w:name w:val="Normal (Web)"/>
    <w:basedOn w:val="Normal"/>
    <w:uiPriority w:val="99"/>
    <w:unhideWhenUsed/>
    <w:rsid w:val="002C37D2"/>
    <w:pPr>
      <w:spacing w:before="100" w:beforeAutospacing="1" w:after="100" w:afterAutospacing="1" w:line="240" w:lineRule="auto"/>
    </w:pPr>
    <w:rPr>
      <w:rFonts w:ascii="Times New Roman" w:eastAsia="Times New Roman" w:hAnsi="Times New Roman" w:cs="Times New Roman"/>
      <w:sz w:val="24"/>
      <w:szCs w:val="24"/>
      <w:lang w:eastAsia="es-SV"/>
    </w:rPr>
  </w:style>
  <w:style w:type="table" w:styleId="Tablaconcuadrcula">
    <w:name w:val="Table Grid"/>
    <w:basedOn w:val="Tablanormal"/>
    <w:uiPriority w:val="59"/>
    <w:rsid w:val="004E6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35302"/>
    <w:rPr>
      <w:sz w:val="16"/>
      <w:szCs w:val="16"/>
    </w:rPr>
  </w:style>
  <w:style w:type="paragraph" w:styleId="Textocomentario">
    <w:name w:val="annotation text"/>
    <w:basedOn w:val="Normal"/>
    <w:link w:val="TextocomentarioCar"/>
    <w:uiPriority w:val="99"/>
    <w:unhideWhenUsed/>
    <w:rsid w:val="00B35302"/>
    <w:pPr>
      <w:spacing w:line="240" w:lineRule="auto"/>
    </w:pPr>
    <w:rPr>
      <w:sz w:val="20"/>
      <w:szCs w:val="20"/>
    </w:rPr>
  </w:style>
  <w:style w:type="character" w:customStyle="1" w:styleId="TextocomentarioCar">
    <w:name w:val="Texto comentario Car"/>
    <w:basedOn w:val="Fuentedeprrafopredeter"/>
    <w:link w:val="Textocomentario"/>
    <w:uiPriority w:val="99"/>
    <w:rsid w:val="00B35302"/>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B35302"/>
    <w:rPr>
      <w:b/>
      <w:bCs/>
    </w:rPr>
  </w:style>
  <w:style w:type="character" w:customStyle="1" w:styleId="AsuntodelcomentarioCar">
    <w:name w:val="Asunto del comentario Car"/>
    <w:basedOn w:val="TextocomentarioCar"/>
    <w:link w:val="Asuntodelcomentario"/>
    <w:uiPriority w:val="99"/>
    <w:semiHidden/>
    <w:rsid w:val="00B35302"/>
    <w:rPr>
      <w:b/>
      <w:bCs/>
      <w:kern w:val="0"/>
      <w:sz w:val="20"/>
      <w:szCs w:val="20"/>
      <w14:ligatures w14:val="none"/>
    </w:rPr>
  </w:style>
  <w:style w:type="paragraph" w:styleId="Textoindependiente">
    <w:name w:val="Body Text"/>
    <w:basedOn w:val="Normal"/>
    <w:link w:val="TextoindependienteCar"/>
    <w:rsid w:val="00C717E6"/>
    <w:pPr>
      <w:spacing w:after="0" w:line="240" w:lineRule="auto"/>
    </w:pPr>
    <w:rPr>
      <w:rFonts w:ascii="Arial" w:eastAsia="Times New Roman" w:hAnsi="Arial" w:cs="Times New Roman"/>
      <w:b/>
      <w:sz w:val="20"/>
      <w:szCs w:val="20"/>
      <w:lang w:val="es-ES" w:eastAsia="es-ES"/>
    </w:rPr>
  </w:style>
  <w:style w:type="character" w:customStyle="1" w:styleId="TextoindependienteCar">
    <w:name w:val="Texto independiente Car"/>
    <w:basedOn w:val="Fuentedeprrafopredeter"/>
    <w:link w:val="Textoindependiente"/>
    <w:rsid w:val="00C717E6"/>
    <w:rPr>
      <w:rFonts w:ascii="Arial" w:eastAsia="Times New Roman" w:hAnsi="Arial" w:cs="Times New Roman"/>
      <w:b/>
      <w:kern w:val="0"/>
      <w:sz w:val="20"/>
      <w:szCs w:val="20"/>
      <w:lang w:val="es-ES" w:eastAsia="es-ES"/>
      <w14:ligatures w14:val="none"/>
    </w:rPr>
  </w:style>
  <w:style w:type="paragraph" w:customStyle="1" w:styleId="pf0">
    <w:name w:val="pf0"/>
    <w:basedOn w:val="Normal"/>
    <w:rsid w:val="00A256F2"/>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cf01">
    <w:name w:val="cf01"/>
    <w:basedOn w:val="Fuentedeprrafopredeter"/>
    <w:rsid w:val="00A256F2"/>
    <w:rPr>
      <w:rFonts w:ascii="Segoe UI" w:hAnsi="Segoe UI" w:cs="Segoe UI" w:hint="default"/>
      <w:sz w:val="18"/>
      <w:szCs w:val="18"/>
    </w:rPr>
  </w:style>
  <w:style w:type="table" w:customStyle="1" w:styleId="Tablaconcuadrcula1">
    <w:name w:val="Tabla con cuadrícula1"/>
    <w:basedOn w:val="Tablanormal"/>
    <w:next w:val="Tablaconcuadrcula"/>
    <w:uiPriority w:val="59"/>
    <w:rsid w:val="00416A01"/>
    <w:pPr>
      <w:spacing w:after="0" w:line="240" w:lineRule="auto"/>
    </w:pPr>
    <w:rPr>
      <w:rFonts w:eastAsia="Times New Roman"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1570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15709"/>
    <w:rPr>
      <w:rFonts w:ascii="Times New Roman" w:eastAsia="Times New Roman" w:hAnsi="Times New Roman" w:cs="Times New Roman"/>
      <w:kern w:val="0"/>
      <w:lang w:val="es-ES" w:eastAsia="es-ES"/>
      <w14:ligatures w14:val="none"/>
    </w:rPr>
  </w:style>
  <w:style w:type="paragraph" w:styleId="Textodeglobo">
    <w:name w:val="Balloon Text"/>
    <w:basedOn w:val="Normal"/>
    <w:link w:val="TextodegloboCar"/>
    <w:uiPriority w:val="99"/>
    <w:unhideWhenUsed/>
    <w:rsid w:val="00015709"/>
    <w:pPr>
      <w:spacing w:after="0" w:line="240" w:lineRule="auto"/>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015709"/>
    <w:rPr>
      <w:rFonts w:ascii="Tahoma" w:eastAsia="Times New Roman" w:hAnsi="Tahoma" w:cs="Tahoma"/>
      <w:kern w:val="0"/>
      <w:sz w:val="16"/>
      <w:szCs w:val="16"/>
      <w:lang w:val="es-ES" w:eastAsia="es-ES"/>
      <w14:ligatures w14:val="none"/>
    </w:rPr>
  </w:style>
  <w:style w:type="paragraph" w:styleId="Textoindependiente2">
    <w:name w:val="Body Text 2"/>
    <w:basedOn w:val="Normal"/>
    <w:link w:val="Textoindependiente2Car"/>
    <w:rsid w:val="00015709"/>
    <w:pPr>
      <w:spacing w:after="0" w:line="240" w:lineRule="auto"/>
      <w:jc w:val="both"/>
    </w:pPr>
    <w:rPr>
      <w:rFonts w:ascii="Arial" w:eastAsia="Times New Roman" w:hAnsi="Arial" w:cs="Times New Roman"/>
      <w:b/>
      <w:sz w:val="20"/>
      <w:szCs w:val="20"/>
      <w:lang w:val="es-ES" w:eastAsia="es-ES"/>
    </w:rPr>
  </w:style>
  <w:style w:type="character" w:customStyle="1" w:styleId="Textoindependiente2Car">
    <w:name w:val="Texto independiente 2 Car"/>
    <w:basedOn w:val="Fuentedeprrafopredeter"/>
    <w:link w:val="Textoindependiente2"/>
    <w:rsid w:val="00015709"/>
    <w:rPr>
      <w:rFonts w:ascii="Arial" w:eastAsia="Times New Roman" w:hAnsi="Arial" w:cs="Times New Roman"/>
      <w:b/>
      <w:kern w:val="0"/>
      <w:sz w:val="20"/>
      <w:szCs w:val="20"/>
      <w:lang w:val="es-ES" w:eastAsia="es-ES"/>
      <w14:ligatures w14:val="none"/>
    </w:rPr>
  </w:style>
  <w:style w:type="paragraph" w:styleId="Encabezado">
    <w:name w:val="header"/>
    <w:basedOn w:val="Normal"/>
    <w:link w:val="EncabezadoCar"/>
    <w:uiPriority w:val="99"/>
    <w:unhideWhenUsed/>
    <w:rsid w:val="00015709"/>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015709"/>
    <w:rPr>
      <w:rFonts w:ascii="Times New Roman" w:eastAsia="Times New Roman" w:hAnsi="Times New Roman" w:cs="Times New Roman"/>
      <w:kern w:val="0"/>
      <w:lang w:val="es-ES" w:eastAsia="es-ES"/>
      <w14:ligatures w14:val="none"/>
    </w:rPr>
  </w:style>
  <w:style w:type="character" w:styleId="Hipervnculo">
    <w:name w:val="Hyperlink"/>
    <w:rsid w:val="00015709"/>
    <w:rPr>
      <w:color w:val="0000FF"/>
      <w:u w:val="single"/>
    </w:rPr>
  </w:style>
  <w:style w:type="paragraph" w:customStyle="1" w:styleId="OutlineL1">
    <w:name w:val="Outline_L1"/>
    <w:basedOn w:val="Normal"/>
    <w:next w:val="Textoindependiente"/>
    <w:rsid w:val="00015709"/>
    <w:pPr>
      <w:numPr>
        <w:numId w:val="3"/>
      </w:numPr>
      <w:spacing w:after="240" w:line="240" w:lineRule="auto"/>
      <w:jc w:val="both"/>
      <w:outlineLvl w:val="0"/>
    </w:pPr>
    <w:rPr>
      <w:rFonts w:ascii="Times New Roman" w:eastAsia="Times New Roman" w:hAnsi="Times New Roman" w:cs="Calibri"/>
      <w:sz w:val="24"/>
      <w:szCs w:val="20"/>
      <w:lang w:val="en-US"/>
    </w:rPr>
  </w:style>
  <w:style w:type="paragraph" w:customStyle="1" w:styleId="OutlineL2">
    <w:name w:val="Outline_L2"/>
    <w:basedOn w:val="OutlineL1"/>
    <w:next w:val="Textoindependiente"/>
    <w:rsid w:val="00015709"/>
    <w:pPr>
      <w:numPr>
        <w:ilvl w:val="1"/>
      </w:numPr>
      <w:jc w:val="left"/>
      <w:outlineLvl w:val="1"/>
    </w:pPr>
  </w:style>
  <w:style w:type="paragraph" w:customStyle="1" w:styleId="OutlineL3">
    <w:name w:val="Outline_L3"/>
    <w:basedOn w:val="OutlineL2"/>
    <w:next w:val="Textoindependiente"/>
    <w:rsid w:val="00015709"/>
    <w:pPr>
      <w:numPr>
        <w:ilvl w:val="2"/>
      </w:numPr>
      <w:outlineLvl w:val="2"/>
    </w:pPr>
  </w:style>
  <w:style w:type="paragraph" w:customStyle="1" w:styleId="OutlineL4">
    <w:name w:val="Outline_L4"/>
    <w:basedOn w:val="OutlineL3"/>
    <w:next w:val="Textoindependiente"/>
    <w:rsid w:val="00015709"/>
    <w:pPr>
      <w:numPr>
        <w:ilvl w:val="3"/>
      </w:numPr>
      <w:outlineLvl w:val="3"/>
    </w:pPr>
  </w:style>
  <w:style w:type="paragraph" w:customStyle="1" w:styleId="OutlineL5">
    <w:name w:val="Outline_L5"/>
    <w:basedOn w:val="OutlineL4"/>
    <w:next w:val="Textoindependiente"/>
    <w:rsid w:val="00015709"/>
    <w:pPr>
      <w:numPr>
        <w:ilvl w:val="4"/>
      </w:numPr>
      <w:outlineLvl w:val="4"/>
    </w:pPr>
  </w:style>
  <w:style w:type="paragraph" w:customStyle="1" w:styleId="OutlineL6">
    <w:name w:val="Outline_L6"/>
    <w:basedOn w:val="OutlineL5"/>
    <w:next w:val="Textoindependiente"/>
    <w:rsid w:val="00015709"/>
    <w:pPr>
      <w:numPr>
        <w:ilvl w:val="5"/>
      </w:numPr>
      <w:outlineLvl w:val="5"/>
    </w:pPr>
  </w:style>
  <w:style w:type="paragraph" w:customStyle="1" w:styleId="OutlineL7">
    <w:name w:val="Outline_L7"/>
    <w:basedOn w:val="OutlineL6"/>
    <w:next w:val="Textoindependiente"/>
    <w:rsid w:val="00015709"/>
    <w:pPr>
      <w:numPr>
        <w:ilvl w:val="6"/>
      </w:numPr>
      <w:outlineLvl w:val="6"/>
    </w:pPr>
  </w:style>
  <w:style w:type="paragraph" w:customStyle="1" w:styleId="OutlineL8">
    <w:name w:val="Outline_L8"/>
    <w:basedOn w:val="OutlineL7"/>
    <w:next w:val="Textoindependiente"/>
    <w:rsid w:val="00015709"/>
    <w:pPr>
      <w:numPr>
        <w:ilvl w:val="7"/>
      </w:numPr>
      <w:outlineLvl w:val="7"/>
    </w:pPr>
  </w:style>
  <w:style w:type="paragraph" w:customStyle="1" w:styleId="OutlineL9">
    <w:name w:val="Outline_L9"/>
    <w:basedOn w:val="OutlineL8"/>
    <w:next w:val="Textoindependiente"/>
    <w:rsid w:val="00015709"/>
    <w:pPr>
      <w:numPr>
        <w:ilvl w:val="8"/>
      </w:numPr>
      <w:outlineLvl w:val="8"/>
    </w:pPr>
  </w:style>
  <w:style w:type="character" w:styleId="Mencinsinresolver">
    <w:name w:val="Unresolved Mention"/>
    <w:basedOn w:val="Fuentedeprrafopredeter"/>
    <w:uiPriority w:val="99"/>
    <w:semiHidden/>
    <w:unhideWhenUsed/>
    <w:rsid w:val="00015709"/>
    <w:rPr>
      <w:color w:val="605E5C"/>
      <w:shd w:val="clear" w:color="auto" w:fill="E1DFDD"/>
    </w:rPr>
  </w:style>
  <w:style w:type="table" w:customStyle="1" w:styleId="17">
    <w:name w:val="17"/>
    <w:basedOn w:val="Tablanormal"/>
    <w:rsid w:val="00015709"/>
    <w:pPr>
      <w:spacing w:after="200" w:line="276" w:lineRule="auto"/>
    </w:pPr>
    <w:rPr>
      <w:rFonts w:ascii="Calibri" w:eastAsia="Calibri" w:hAnsi="Calibri" w:cs="Calibri"/>
      <w:color w:val="5F497A"/>
      <w:kern w:val="0"/>
      <w:sz w:val="22"/>
      <w:szCs w:val="22"/>
      <w:lang w:eastAsia="es-SV"/>
      <w14:ligatures w14:val="none"/>
    </w:rPr>
    <w:tblPr>
      <w:tblStyleRowBandSize w:val="1"/>
      <w:tblStyleColBandSize w:val="1"/>
      <w:tblInd w:w="0" w:type="nil"/>
    </w:tblPr>
  </w:style>
  <w:style w:type="paragraph" w:customStyle="1" w:styleId="paragraph">
    <w:name w:val="paragraph"/>
    <w:basedOn w:val="Normal"/>
    <w:rsid w:val="00015709"/>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rsid w:val="00015709"/>
  </w:style>
  <w:style w:type="character" w:customStyle="1" w:styleId="eop">
    <w:name w:val="eop"/>
    <w:basedOn w:val="Fuentedeprrafopredeter"/>
    <w:rsid w:val="00015709"/>
  </w:style>
  <w:style w:type="character" w:customStyle="1" w:styleId="wacimagecontainer">
    <w:name w:val="wacimagecontainer"/>
    <w:basedOn w:val="Fuentedeprrafopredeter"/>
    <w:rsid w:val="00015709"/>
  </w:style>
  <w:style w:type="paragraph" w:styleId="Sinespaciado">
    <w:name w:val="No Spacing"/>
    <w:uiPriority w:val="1"/>
    <w:qFormat/>
    <w:rsid w:val="00015709"/>
    <w:pPr>
      <w:spacing w:after="0" w:line="240" w:lineRule="auto"/>
    </w:pPr>
    <w:rPr>
      <w:sz w:val="22"/>
      <w:szCs w:val="22"/>
    </w:rPr>
  </w:style>
  <w:style w:type="paragraph" w:customStyle="1" w:styleId="Textoindependiente21">
    <w:name w:val="Texto independiente 21"/>
    <w:basedOn w:val="Normal"/>
    <w:rsid w:val="00015709"/>
    <w:pPr>
      <w:suppressAutoHyphens/>
      <w:spacing w:after="0" w:line="240" w:lineRule="auto"/>
      <w:jc w:val="both"/>
    </w:pPr>
    <w:rPr>
      <w:rFonts w:ascii="Arial" w:eastAsia="Times New Roman" w:hAnsi="Arial" w:cs="Times New Roman"/>
      <w:sz w:val="23"/>
      <w:szCs w:val="20"/>
      <w:lang w:val="es-ES_tradnl" w:eastAsia="ar-SA"/>
    </w:rPr>
  </w:style>
  <w:style w:type="table" w:styleId="Tablanormal1">
    <w:name w:val="Plain Table 1"/>
    <w:basedOn w:val="Tablanormal"/>
    <w:uiPriority w:val="41"/>
    <w:rsid w:val="00015709"/>
    <w:pPr>
      <w:spacing w:after="0" w:line="240" w:lineRule="auto"/>
    </w:pPr>
    <w:rPr>
      <w:kern w:val="0"/>
      <w:sz w:val="22"/>
      <w:szCs w:val="22"/>
      <w:lang w:eastAsia="es-SV"/>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01570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1570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01570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1570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1570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15709"/>
    <w:pPr>
      <w:spacing w:after="0" w:line="240" w:lineRule="auto"/>
    </w:pPr>
    <w:rPr>
      <w:rFonts w:ascii="Calibri" w:eastAsia="Calibri" w:hAnsi="Calibri" w:cs="Times New Roman"/>
      <w:kern w:val="0"/>
      <w:sz w:val="20"/>
      <w:szCs w:val="20"/>
      <w:lang w:eastAsia="es-S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4C5775"/>
  </w:style>
  <w:style w:type="paragraph" w:styleId="Textodebloque">
    <w:name w:val="Block Text"/>
    <w:basedOn w:val="Normal"/>
    <w:rsid w:val="004C5775"/>
    <w:pPr>
      <w:tabs>
        <w:tab w:val="left" w:pos="-1080"/>
        <w:tab w:val="left" w:pos="-270"/>
        <w:tab w:val="left" w:pos="1080"/>
        <w:tab w:val="left" w:pos="1440"/>
        <w:tab w:val="left" w:pos="1800"/>
        <w:tab w:val="left" w:pos="2250"/>
        <w:tab w:val="num" w:pos="277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s>
      <w:suppressAutoHyphens/>
      <w:spacing w:after="0" w:line="240" w:lineRule="auto"/>
      <w:ind w:left="851" w:right="90"/>
      <w:jc w:val="both"/>
    </w:pPr>
    <w:rPr>
      <w:rFonts w:ascii="Arial" w:eastAsia="Times New Roman" w:hAnsi="Arial" w:cs="Times New Roman"/>
      <w:sz w:val="24"/>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00048">
      <w:bodyDiv w:val="1"/>
      <w:marLeft w:val="0"/>
      <w:marRight w:val="0"/>
      <w:marTop w:val="0"/>
      <w:marBottom w:val="0"/>
      <w:divBdr>
        <w:top w:val="none" w:sz="0" w:space="0" w:color="auto"/>
        <w:left w:val="none" w:sz="0" w:space="0" w:color="auto"/>
        <w:bottom w:val="none" w:sz="0" w:space="0" w:color="auto"/>
        <w:right w:val="none" w:sz="0" w:space="0" w:color="auto"/>
      </w:divBdr>
    </w:div>
    <w:div w:id="131139331">
      <w:bodyDiv w:val="1"/>
      <w:marLeft w:val="0"/>
      <w:marRight w:val="0"/>
      <w:marTop w:val="0"/>
      <w:marBottom w:val="0"/>
      <w:divBdr>
        <w:top w:val="none" w:sz="0" w:space="0" w:color="auto"/>
        <w:left w:val="none" w:sz="0" w:space="0" w:color="auto"/>
        <w:bottom w:val="none" w:sz="0" w:space="0" w:color="auto"/>
        <w:right w:val="none" w:sz="0" w:space="0" w:color="auto"/>
      </w:divBdr>
    </w:div>
    <w:div w:id="160705377">
      <w:bodyDiv w:val="1"/>
      <w:marLeft w:val="0"/>
      <w:marRight w:val="0"/>
      <w:marTop w:val="0"/>
      <w:marBottom w:val="0"/>
      <w:divBdr>
        <w:top w:val="none" w:sz="0" w:space="0" w:color="auto"/>
        <w:left w:val="none" w:sz="0" w:space="0" w:color="auto"/>
        <w:bottom w:val="none" w:sz="0" w:space="0" w:color="auto"/>
        <w:right w:val="none" w:sz="0" w:space="0" w:color="auto"/>
      </w:divBdr>
      <w:divsChild>
        <w:div w:id="137503471">
          <w:marLeft w:val="360"/>
          <w:marRight w:val="0"/>
          <w:marTop w:val="0"/>
          <w:marBottom w:val="300"/>
          <w:divBdr>
            <w:top w:val="none" w:sz="0" w:space="0" w:color="auto"/>
            <w:left w:val="none" w:sz="0" w:space="0" w:color="auto"/>
            <w:bottom w:val="none" w:sz="0" w:space="0" w:color="auto"/>
            <w:right w:val="none" w:sz="0" w:space="0" w:color="auto"/>
          </w:divBdr>
        </w:div>
        <w:div w:id="479350616">
          <w:marLeft w:val="360"/>
          <w:marRight w:val="0"/>
          <w:marTop w:val="0"/>
          <w:marBottom w:val="300"/>
          <w:divBdr>
            <w:top w:val="none" w:sz="0" w:space="0" w:color="auto"/>
            <w:left w:val="none" w:sz="0" w:space="0" w:color="auto"/>
            <w:bottom w:val="none" w:sz="0" w:space="0" w:color="auto"/>
            <w:right w:val="none" w:sz="0" w:space="0" w:color="auto"/>
          </w:divBdr>
        </w:div>
        <w:div w:id="1333408558">
          <w:marLeft w:val="360"/>
          <w:marRight w:val="0"/>
          <w:marTop w:val="0"/>
          <w:marBottom w:val="300"/>
          <w:divBdr>
            <w:top w:val="none" w:sz="0" w:space="0" w:color="auto"/>
            <w:left w:val="none" w:sz="0" w:space="0" w:color="auto"/>
            <w:bottom w:val="none" w:sz="0" w:space="0" w:color="auto"/>
            <w:right w:val="none" w:sz="0" w:space="0" w:color="auto"/>
          </w:divBdr>
        </w:div>
      </w:divsChild>
    </w:div>
    <w:div w:id="192160274">
      <w:bodyDiv w:val="1"/>
      <w:marLeft w:val="0"/>
      <w:marRight w:val="0"/>
      <w:marTop w:val="0"/>
      <w:marBottom w:val="0"/>
      <w:divBdr>
        <w:top w:val="none" w:sz="0" w:space="0" w:color="auto"/>
        <w:left w:val="none" w:sz="0" w:space="0" w:color="auto"/>
        <w:bottom w:val="none" w:sz="0" w:space="0" w:color="auto"/>
        <w:right w:val="none" w:sz="0" w:space="0" w:color="auto"/>
      </w:divBdr>
    </w:div>
    <w:div w:id="245454770">
      <w:bodyDiv w:val="1"/>
      <w:marLeft w:val="0"/>
      <w:marRight w:val="0"/>
      <w:marTop w:val="0"/>
      <w:marBottom w:val="0"/>
      <w:divBdr>
        <w:top w:val="none" w:sz="0" w:space="0" w:color="auto"/>
        <w:left w:val="none" w:sz="0" w:space="0" w:color="auto"/>
        <w:bottom w:val="none" w:sz="0" w:space="0" w:color="auto"/>
        <w:right w:val="none" w:sz="0" w:space="0" w:color="auto"/>
      </w:divBdr>
      <w:divsChild>
        <w:div w:id="656108983">
          <w:marLeft w:val="1123"/>
          <w:marRight w:val="0"/>
          <w:marTop w:val="240"/>
          <w:marBottom w:val="0"/>
          <w:divBdr>
            <w:top w:val="none" w:sz="0" w:space="0" w:color="auto"/>
            <w:left w:val="none" w:sz="0" w:space="0" w:color="auto"/>
            <w:bottom w:val="none" w:sz="0" w:space="0" w:color="auto"/>
            <w:right w:val="none" w:sz="0" w:space="0" w:color="auto"/>
          </w:divBdr>
        </w:div>
        <w:div w:id="693653004">
          <w:marLeft w:val="1123"/>
          <w:marRight w:val="0"/>
          <w:marTop w:val="240"/>
          <w:marBottom w:val="0"/>
          <w:divBdr>
            <w:top w:val="none" w:sz="0" w:space="0" w:color="auto"/>
            <w:left w:val="none" w:sz="0" w:space="0" w:color="auto"/>
            <w:bottom w:val="none" w:sz="0" w:space="0" w:color="auto"/>
            <w:right w:val="none" w:sz="0" w:space="0" w:color="auto"/>
          </w:divBdr>
        </w:div>
        <w:div w:id="283119736">
          <w:marLeft w:val="1123"/>
          <w:marRight w:val="0"/>
          <w:marTop w:val="240"/>
          <w:marBottom w:val="0"/>
          <w:divBdr>
            <w:top w:val="none" w:sz="0" w:space="0" w:color="auto"/>
            <w:left w:val="none" w:sz="0" w:space="0" w:color="auto"/>
            <w:bottom w:val="none" w:sz="0" w:space="0" w:color="auto"/>
            <w:right w:val="none" w:sz="0" w:space="0" w:color="auto"/>
          </w:divBdr>
        </w:div>
        <w:div w:id="1414430569">
          <w:marLeft w:val="1123"/>
          <w:marRight w:val="0"/>
          <w:marTop w:val="240"/>
          <w:marBottom w:val="0"/>
          <w:divBdr>
            <w:top w:val="none" w:sz="0" w:space="0" w:color="auto"/>
            <w:left w:val="none" w:sz="0" w:space="0" w:color="auto"/>
            <w:bottom w:val="none" w:sz="0" w:space="0" w:color="auto"/>
            <w:right w:val="none" w:sz="0" w:space="0" w:color="auto"/>
          </w:divBdr>
        </w:div>
        <w:div w:id="1498379128">
          <w:marLeft w:val="1123"/>
          <w:marRight w:val="0"/>
          <w:marTop w:val="240"/>
          <w:marBottom w:val="0"/>
          <w:divBdr>
            <w:top w:val="none" w:sz="0" w:space="0" w:color="auto"/>
            <w:left w:val="none" w:sz="0" w:space="0" w:color="auto"/>
            <w:bottom w:val="none" w:sz="0" w:space="0" w:color="auto"/>
            <w:right w:val="none" w:sz="0" w:space="0" w:color="auto"/>
          </w:divBdr>
        </w:div>
        <w:div w:id="629555478">
          <w:marLeft w:val="1123"/>
          <w:marRight w:val="0"/>
          <w:marTop w:val="240"/>
          <w:marBottom w:val="0"/>
          <w:divBdr>
            <w:top w:val="none" w:sz="0" w:space="0" w:color="auto"/>
            <w:left w:val="none" w:sz="0" w:space="0" w:color="auto"/>
            <w:bottom w:val="none" w:sz="0" w:space="0" w:color="auto"/>
            <w:right w:val="none" w:sz="0" w:space="0" w:color="auto"/>
          </w:divBdr>
        </w:div>
        <w:div w:id="485317695">
          <w:marLeft w:val="1123"/>
          <w:marRight w:val="0"/>
          <w:marTop w:val="240"/>
          <w:marBottom w:val="0"/>
          <w:divBdr>
            <w:top w:val="none" w:sz="0" w:space="0" w:color="auto"/>
            <w:left w:val="none" w:sz="0" w:space="0" w:color="auto"/>
            <w:bottom w:val="none" w:sz="0" w:space="0" w:color="auto"/>
            <w:right w:val="none" w:sz="0" w:space="0" w:color="auto"/>
          </w:divBdr>
        </w:div>
      </w:divsChild>
    </w:div>
    <w:div w:id="369653987">
      <w:bodyDiv w:val="1"/>
      <w:marLeft w:val="0"/>
      <w:marRight w:val="0"/>
      <w:marTop w:val="0"/>
      <w:marBottom w:val="0"/>
      <w:divBdr>
        <w:top w:val="none" w:sz="0" w:space="0" w:color="auto"/>
        <w:left w:val="none" w:sz="0" w:space="0" w:color="auto"/>
        <w:bottom w:val="none" w:sz="0" w:space="0" w:color="auto"/>
        <w:right w:val="none" w:sz="0" w:space="0" w:color="auto"/>
      </w:divBdr>
    </w:div>
    <w:div w:id="400372137">
      <w:bodyDiv w:val="1"/>
      <w:marLeft w:val="0"/>
      <w:marRight w:val="0"/>
      <w:marTop w:val="0"/>
      <w:marBottom w:val="0"/>
      <w:divBdr>
        <w:top w:val="none" w:sz="0" w:space="0" w:color="auto"/>
        <w:left w:val="none" w:sz="0" w:space="0" w:color="auto"/>
        <w:bottom w:val="none" w:sz="0" w:space="0" w:color="auto"/>
        <w:right w:val="none" w:sz="0" w:space="0" w:color="auto"/>
      </w:divBdr>
      <w:divsChild>
        <w:div w:id="1696955473">
          <w:marLeft w:val="547"/>
          <w:marRight w:val="0"/>
          <w:marTop w:val="0"/>
          <w:marBottom w:val="0"/>
          <w:divBdr>
            <w:top w:val="none" w:sz="0" w:space="0" w:color="auto"/>
            <w:left w:val="none" w:sz="0" w:space="0" w:color="auto"/>
            <w:bottom w:val="none" w:sz="0" w:space="0" w:color="auto"/>
            <w:right w:val="none" w:sz="0" w:space="0" w:color="auto"/>
          </w:divBdr>
        </w:div>
        <w:div w:id="1325816131">
          <w:marLeft w:val="1354"/>
          <w:marRight w:val="0"/>
          <w:marTop w:val="0"/>
          <w:marBottom w:val="0"/>
          <w:divBdr>
            <w:top w:val="none" w:sz="0" w:space="0" w:color="auto"/>
            <w:left w:val="none" w:sz="0" w:space="0" w:color="auto"/>
            <w:bottom w:val="none" w:sz="0" w:space="0" w:color="auto"/>
            <w:right w:val="none" w:sz="0" w:space="0" w:color="auto"/>
          </w:divBdr>
        </w:div>
        <w:div w:id="402875454">
          <w:marLeft w:val="2074"/>
          <w:marRight w:val="0"/>
          <w:marTop w:val="0"/>
          <w:marBottom w:val="0"/>
          <w:divBdr>
            <w:top w:val="none" w:sz="0" w:space="0" w:color="auto"/>
            <w:left w:val="none" w:sz="0" w:space="0" w:color="auto"/>
            <w:bottom w:val="none" w:sz="0" w:space="0" w:color="auto"/>
            <w:right w:val="none" w:sz="0" w:space="0" w:color="auto"/>
          </w:divBdr>
        </w:div>
        <w:div w:id="608897181">
          <w:marLeft w:val="2074"/>
          <w:marRight w:val="0"/>
          <w:marTop w:val="0"/>
          <w:marBottom w:val="0"/>
          <w:divBdr>
            <w:top w:val="none" w:sz="0" w:space="0" w:color="auto"/>
            <w:left w:val="none" w:sz="0" w:space="0" w:color="auto"/>
            <w:bottom w:val="none" w:sz="0" w:space="0" w:color="auto"/>
            <w:right w:val="none" w:sz="0" w:space="0" w:color="auto"/>
          </w:divBdr>
        </w:div>
        <w:div w:id="522594020">
          <w:marLeft w:val="2074"/>
          <w:marRight w:val="0"/>
          <w:marTop w:val="0"/>
          <w:marBottom w:val="0"/>
          <w:divBdr>
            <w:top w:val="none" w:sz="0" w:space="0" w:color="auto"/>
            <w:left w:val="none" w:sz="0" w:space="0" w:color="auto"/>
            <w:bottom w:val="none" w:sz="0" w:space="0" w:color="auto"/>
            <w:right w:val="none" w:sz="0" w:space="0" w:color="auto"/>
          </w:divBdr>
        </w:div>
        <w:div w:id="1933276332">
          <w:marLeft w:val="2074"/>
          <w:marRight w:val="0"/>
          <w:marTop w:val="0"/>
          <w:marBottom w:val="0"/>
          <w:divBdr>
            <w:top w:val="none" w:sz="0" w:space="0" w:color="auto"/>
            <w:left w:val="none" w:sz="0" w:space="0" w:color="auto"/>
            <w:bottom w:val="none" w:sz="0" w:space="0" w:color="auto"/>
            <w:right w:val="none" w:sz="0" w:space="0" w:color="auto"/>
          </w:divBdr>
        </w:div>
        <w:div w:id="356584787">
          <w:marLeft w:val="1354"/>
          <w:marRight w:val="0"/>
          <w:marTop w:val="0"/>
          <w:marBottom w:val="0"/>
          <w:divBdr>
            <w:top w:val="none" w:sz="0" w:space="0" w:color="auto"/>
            <w:left w:val="none" w:sz="0" w:space="0" w:color="auto"/>
            <w:bottom w:val="none" w:sz="0" w:space="0" w:color="auto"/>
            <w:right w:val="none" w:sz="0" w:space="0" w:color="auto"/>
          </w:divBdr>
        </w:div>
        <w:div w:id="844783638">
          <w:marLeft w:val="2074"/>
          <w:marRight w:val="0"/>
          <w:marTop w:val="0"/>
          <w:marBottom w:val="0"/>
          <w:divBdr>
            <w:top w:val="none" w:sz="0" w:space="0" w:color="auto"/>
            <w:left w:val="none" w:sz="0" w:space="0" w:color="auto"/>
            <w:bottom w:val="none" w:sz="0" w:space="0" w:color="auto"/>
            <w:right w:val="none" w:sz="0" w:space="0" w:color="auto"/>
          </w:divBdr>
        </w:div>
        <w:div w:id="2020043133">
          <w:marLeft w:val="2074"/>
          <w:marRight w:val="0"/>
          <w:marTop w:val="0"/>
          <w:marBottom w:val="0"/>
          <w:divBdr>
            <w:top w:val="none" w:sz="0" w:space="0" w:color="auto"/>
            <w:left w:val="none" w:sz="0" w:space="0" w:color="auto"/>
            <w:bottom w:val="none" w:sz="0" w:space="0" w:color="auto"/>
            <w:right w:val="none" w:sz="0" w:space="0" w:color="auto"/>
          </w:divBdr>
        </w:div>
      </w:divsChild>
    </w:div>
    <w:div w:id="438375544">
      <w:bodyDiv w:val="1"/>
      <w:marLeft w:val="0"/>
      <w:marRight w:val="0"/>
      <w:marTop w:val="0"/>
      <w:marBottom w:val="0"/>
      <w:divBdr>
        <w:top w:val="none" w:sz="0" w:space="0" w:color="auto"/>
        <w:left w:val="none" w:sz="0" w:space="0" w:color="auto"/>
        <w:bottom w:val="none" w:sz="0" w:space="0" w:color="auto"/>
        <w:right w:val="none" w:sz="0" w:space="0" w:color="auto"/>
      </w:divBdr>
    </w:div>
    <w:div w:id="441801101">
      <w:bodyDiv w:val="1"/>
      <w:marLeft w:val="0"/>
      <w:marRight w:val="0"/>
      <w:marTop w:val="0"/>
      <w:marBottom w:val="0"/>
      <w:divBdr>
        <w:top w:val="none" w:sz="0" w:space="0" w:color="auto"/>
        <w:left w:val="none" w:sz="0" w:space="0" w:color="auto"/>
        <w:bottom w:val="none" w:sz="0" w:space="0" w:color="auto"/>
        <w:right w:val="none" w:sz="0" w:space="0" w:color="auto"/>
      </w:divBdr>
    </w:div>
    <w:div w:id="520319271">
      <w:bodyDiv w:val="1"/>
      <w:marLeft w:val="0"/>
      <w:marRight w:val="0"/>
      <w:marTop w:val="0"/>
      <w:marBottom w:val="0"/>
      <w:divBdr>
        <w:top w:val="none" w:sz="0" w:space="0" w:color="auto"/>
        <w:left w:val="none" w:sz="0" w:space="0" w:color="auto"/>
        <w:bottom w:val="none" w:sz="0" w:space="0" w:color="auto"/>
        <w:right w:val="none" w:sz="0" w:space="0" w:color="auto"/>
      </w:divBdr>
      <w:divsChild>
        <w:div w:id="297271873">
          <w:marLeft w:val="274"/>
          <w:marRight w:val="0"/>
          <w:marTop w:val="0"/>
          <w:marBottom w:val="0"/>
          <w:divBdr>
            <w:top w:val="none" w:sz="0" w:space="0" w:color="auto"/>
            <w:left w:val="none" w:sz="0" w:space="0" w:color="auto"/>
            <w:bottom w:val="none" w:sz="0" w:space="0" w:color="auto"/>
            <w:right w:val="none" w:sz="0" w:space="0" w:color="auto"/>
          </w:divBdr>
        </w:div>
        <w:div w:id="1731341080">
          <w:marLeft w:val="274"/>
          <w:marRight w:val="0"/>
          <w:marTop w:val="0"/>
          <w:marBottom w:val="0"/>
          <w:divBdr>
            <w:top w:val="none" w:sz="0" w:space="0" w:color="auto"/>
            <w:left w:val="none" w:sz="0" w:space="0" w:color="auto"/>
            <w:bottom w:val="none" w:sz="0" w:space="0" w:color="auto"/>
            <w:right w:val="none" w:sz="0" w:space="0" w:color="auto"/>
          </w:divBdr>
        </w:div>
        <w:div w:id="649821230">
          <w:marLeft w:val="274"/>
          <w:marRight w:val="0"/>
          <w:marTop w:val="0"/>
          <w:marBottom w:val="0"/>
          <w:divBdr>
            <w:top w:val="none" w:sz="0" w:space="0" w:color="auto"/>
            <w:left w:val="none" w:sz="0" w:space="0" w:color="auto"/>
            <w:bottom w:val="none" w:sz="0" w:space="0" w:color="auto"/>
            <w:right w:val="none" w:sz="0" w:space="0" w:color="auto"/>
          </w:divBdr>
        </w:div>
      </w:divsChild>
    </w:div>
    <w:div w:id="554004076">
      <w:bodyDiv w:val="1"/>
      <w:marLeft w:val="0"/>
      <w:marRight w:val="0"/>
      <w:marTop w:val="0"/>
      <w:marBottom w:val="0"/>
      <w:divBdr>
        <w:top w:val="none" w:sz="0" w:space="0" w:color="auto"/>
        <w:left w:val="none" w:sz="0" w:space="0" w:color="auto"/>
        <w:bottom w:val="none" w:sz="0" w:space="0" w:color="auto"/>
        <w:right w:val="none" w:sz="0" w:space="0" w:color="auto"/>
      </w:divBdr>
      <w:divsChild>
        <w:div w:id="1277559582">
          <w:marLeft w:val="446"/>
          <w:marRight w:val="0"/>
          <w:marTop w:val="0"/>
          <w:marBottom w:val="160"/>
          <w:divBdr>
            <w:top w:val="none" w:sz="0" w:space="0" w:color="auto"/>
            <w:left w:val="none" w:sz="0" w:space="0" w:color="auto"/>
            <w:bottom w:val="none" w:sz="0" w:space="0" w:color="auto"/>
            <w:right w:val="none" w:sz="0" w:space="0" w:color="auto"/>
          </w:divBdr>
        </w:div>
      </w:divsChild>
    </w:div>
    <w:div w:id="570970629">
      <w:bodyDiv w:val="1"/>
      <w:marLeft w:val="0"/>
      <w:marRight w:val="0"/>
      <w:marTop w:val="0"/>
      <w:marBottom w:val="0"/>
      <w:divBdr>
        <w:top w:val="none" w:sz="0" w:space="0" w:color="auto"/>
        <w:left w:val="none" w:sz="0" w:space="0" w:color="auto"/>
        <w:bottom w:val="none" w:sz="0" w:space="0" w:color="auto"/>
        <w:right w:val="none" w:sz="0" w:space="0" w:color="auto"/>
      </w:divBdr>
    </w:div>
    <w:div w:id="580918645">
      <w:bodyDiv w:val="1"/>
      <w:marLeft w:val="0"/>
      <w:marRight w:val="0"/>
      <w:marTop w:val="0"/>
      <w:marBottom w:val="0"/>
      <w:divBdr>
        <w:top w:val="none" w:sz="0" w:space="0" w:color="auto"/>
        <w:left w:val="none" w:sz="0" w:space="0" w:color="auto"/>
        <w:bottom w:val="none" w:sz="0" w:space="0" w:color="auto"/>
        <w:right w:val="none" w:sz="0" w:space="0" w:color="auto"/>
      </w:divBdr>
      <w:divsChild>
        <w:div w:id="1636988217">
          <w:marLeft w:val="720"/>
          <w:marRight w:val="0"/>
          <w:marTop w:val="0"/>
          <w:marBottom w:val="0"/>
          <w:divBdr>
            <w:top w:val="none" w:sz="0" w:space="0" w:color="auto"/>
            <w:left w:val="none" w:sz="0" w:space="0" w:color="auto"/>
            <w:bottom w:val="none" w:sz="0" w:space="0" w:color="auto"/>
            <w:right w:val="none" w:sz="0" w:space="0" w:color="auto"/>
          </w:divBdr>
        </w:div>
        <w:div w:id="1730305934">
          <w:marLeft w:val="720"/>
          <w:marRight w:val="0"/>
          <w:marTop w:val="0"/>
          <w:marBottom w:val="0"/>
          <w:divBdr>
            <w:top w:val="none" w:sz="0" w:space="0" w:color="auto"/>
            <w:left w:val="none" w:sz="0" w:space="0" w:color="auto"/>
            <w:bottom w:val="none" w:sz="0" w:space="0" w:color="auto"/>
            <w:right w:val="none" w:sz="0" w:space="0" w:color="auto"/>
          </w:divBdr>
        </w:div>
        <w:div w:id="2010324641">
          <w:marLeft w:val="720"/>
          <w:marRight w:val="0"/>
          <w:marTop w:val="0"/>
          <w:marBottom w:val="0"/>
          <w:divBdr>
            <w:top w:val="none" w:sz="0" w:space="0" w:color="auto"/>
            <w:left w:val="none" w:sz="0" w:space="0" w:color="auto"/>
            <w:bottom w:val="none" w:sz="0" w:space="0" w:color="auto"/>
            <w:right w:val="none" w:sz="0" w:space="0" w:color="auto"/>
          </w:divBdr>
        </w:div>
      </w:divsChild>
    </w:div>
    <w:div w:id="623773359">
      <w:bodyDiv w:val="1"/>
      <w:marLeft w:val="0"/>
      <w:marRight w:val="0"/>
      <w:marTop w:val="0"/>
      <w:marBottom w:val="0"/>
      <w:divBdr>
        <w:top w:val="none" w:sz="0" w:space="0" w:color="auto"/>
        <w:left w:val="none" w:sz="0" w:space="0" w:color="auto"/>
        <w:bottom w:val="none" w:sz="0" w:space="0" w:color="auto"/>
        <w:right w:val="none" w:sz="0" w:space="0" w:color="auto"/>
      </w:divBdr>
      <w:divsChild>
        <w:div w:id="96021040">
          <w:marLeft w:val="533"/>
          <w:marRight w:val="0"/>
          <w:marTop w:val="0"/>
          <w:marBottom w:val="40"/>
          <w:divBdr>
            <w:top w:val="none" w:sz="0" w:space="0" w:color="auto"/>
            <w:left w:val="none" w:sz="0" w:space="0" w:color="auto"/>
            <w:bottom w:val="none" w:sz="0" w:space="0" w:color="auto"/>
            <w:right w:val="none" w:sz="0" w:space="0" w:color="auto"/>
          </w:divBdr>
        </w:div>
        <w:div w:id="428046608">
          <w:marLeft w:val="533"/>
          <w:marRight w:val="0"/>
          <w:marTop w:val="0"/>
          <w:marBottom w:val="40"/>
          <w:divBdr>
            <w:top w:val="none" w:sz="0" w:space="0" w:color="auto"/>
            <w:left w:val="none" w:sz="0" w:space="0" w:color="auto"/>
            <w:bottom w:val="none" w:sz="0" w:space="0" w:color="auto"/>
            <w:right w:val="none" w:sz="0" w:space="0" w:color="auto"/>
          </w:divBdr>
        </w:div>
        <w:div w:id="590116573">
          <w:marLeft w:val="533"/>
          <w:marRight w:val="0"/>
          <w:marTop w:val="0"/>
          <w:marBottom w:val="40"/>
          <w:divBdr>
            <w:top w:val="none" w:sz="0" w:space="0" w:color="auto"/>
            <w:left w:val="none" w:sz="0" w:space="0" w:color="auto"/>
            <w:bottom w:val="none" w:sz="0" w:space="0" w:color="auto"/>
            <w:right w:val="none" w:sz="0" w:space="0" w:color="auto"/>
          </w:divBdr>
        </w:div>
      </w:divsChild>
    </w:div>
    <w:div w:id="646203604">
      <w:bodyDiv w:val="1"/>
      <w:marLeft w:val="0"/>
      <w:marRight w:val="0"/>
      <w:marTop w:val="0"/>
      <w:marBottom w:val="0"/>
      <w:divBdr>
        <w:top w:val="none" w:sz="0" w:space="0" w:color="auto"/>
        <w:left w:val="none" w:sz="0" w:space="0" w:color="auto"/>
        <w:bottom w:val="none" w:sz="0" w:space="0" w:color="auto"/>
        <w:right w:val="none" w:sz="0" w:space="0" w:color="auto"/>
      </w:divBdr>
    </w:div>
    <w:div w:id="663825781">
      <w:bodyDiv w:val="1"/>
      <w:marLeft w:val="0"/>
      <w:marRight w:val="0"/>
      <w:marTop w:val="0"/>
      <w:marBottom w:val="0"/>
      <w:divBdr>
        <w:top w:val="none" w:sz="0" w:space="0" w:color="auto"/>
        <w:left w:val="none" w:sz="0" w:space="0" w:color="auto"/>
        <w:bottom w:val="none" w:sz="0" w:space="0" w:color="auto"/>
        <w:right w:val="none" w:sz="0" w:space="0" w:color="auto"/>
      </w:divBdr>
    </w:div>
    <w:div w:id="709917832">
      <w:bodyDiv w:val="1"/>
      <w:marLeft w:val="0"/>
      <w:marRight w:val="0"/>
      <w:marTop w:val="0"/>
      <w:marBottom w:val="0"/>
      <w:divBdr>
        <w:top w:val="none" w:sz="0" w:space="0" w:color="auto"/>
        <w:left w:val="none" w:sz="0" w:space="0" w:color="auto"/>
        <w:bottom w:val="none" w:sz="0" w:space="0" w:color="auto"/>
        <w:right w:val="none" w:sz="0" w:space="0" w:color="auto"/>
      </w:divBdr>
      <w:divsChild>
        <w:div w:id="271209066">
          <w:marLeft w:val="533"/>
          <w:marRight w:val="0"/>
          <w:marTop w:val="0"/>
          <w:marBottom w:val="240"/>
          <w:divBdr>
            <w:top w:val="none" w:sz="0" w:space="0" w:color="auto"/>
            <w:left w:val="none" w:sz="0" w:space="0" w:color="auto"/>
            <w:bottom w:val="none" w:sz="0" w:space="0" w:color="auto"/>
            <w:right w:val="none" w:sz="0" w:space="0" w:color="auto"/>
          </w:divBdr>
        </w:div>
        <w:div w:id="890265898">
          <w:marLeft w:val="533"/>
          <w:marRight w:val="0"/>
          <w:marTop w:val="0"/>
          <w:marBottom w:val="240"/>
          <w:divBdr>
            <w:top w:val="none" w:sz="0" w:space="0" w:color="auto"/>
            <w:left w:val="none" w:sz="0" w:space="0" w:color="auto"/>
            <w:bottom w:val="none" w:sz="0" w:space="0" w:color="auto"/>
            <w:right w:val="none" w:sz="0" w:space="0" w:color="auto"/>
          </w:divBdr>
        </w:div>
      </w:divsChild>
    </w:div>
    <w:div w:id="962886799">
      <w:bodyDiv w:val="1"/>
      <w:marLeft w:val="0"/>
      <w:marRight w:val="0"/>
      <w:marTop w:val="0"/>
      <w:marBottom w:val="0"/>
      <w:divBdr>
        <w:top w:val="none" w:sz="0" w:space="0" w:color="auto"/>
        <w:left w:val="none" w:sz="0" w:space="0" w:color="auto"/>
        <w:bottom w:val="none" w:sz="0" w:space="0" w:color="auto"/>
        <w:right w:val="none" w:sz="0" w:space="0" w:color="auto"/>
      </w:divBdr>
      <w:divsChild>
        <w:div w:id="1859460812">
          <w:marLeft w:val="547"/>
          <w:marRight w:val="0"/>
          <w:marTop w:val="200"/>
          <w:marBottom w:val="0"/>
          <w:divBdr>
            <w:top w:val="none" w:sz="0" w:space="0" w:color="auto"/>
            <w:left w:val="none" w:sz="0" w:space="0" w:color="auto"/>
            <w:bottom w:val="none" w:sz="0" w:space="0" w:color="auto"/>
            <w:right w:val="none" w:sz="0" w:space="0" w:color="auto"/>
          </w:divBdr>
        </w:div>
        <w:div w:id="628319521">
          <w:marLeft w:val="547"/>
          <w:marRight w:val="0"/>
          <w:marTop w:val="200"/>
          <w:marBottom w:val="0"/>
          <w:divBdr>
            <w:top w:val="none" w:sz="0" w:space="0" w:color="auto"/>
            <w:left w:val="none" w:sz="0" w:space="0" w:color="auto"/>
            <w:bottom w:val="none" w:sz="0" w:space="0" w:color="auto"/>
            <w:right w:val="none" w:sz="0" w:space="0" w:color="auto"/>
          </w:divBdr>
        </w:div>
      </w:divsChild>
    </w:div>
    <w:div w:id="992635902">
      <w:bodyDiv w:val="1"/>
      <w:marLeft w:val="0"/>
      <w:marRight w:val="0"/>
      <w:marTop w:val="0"/>
      <w:marBottom w:val="0"/>
      <w:divBdr>
        <w:top w:val="none" w:sz="0" w:space="0" w:color="auto"/>
        <w:left w:val="none" w:sz="0" w:space="0" w:color="auto"/>
        <w:bottom w:val="none" w:sz="0" w:space="0" w:color="auto"/>
        <w:right w:val="none" w:sz="0" w:space="0" w:color="auto"/>
      </w:divBdr>
      <w:divsChild>
        <w:div w:id="1492791583">
          <w:marLeft w:val="446"/>
          <w:marRight w:val="0"/>
          <w:marTop w:val="0"/>
          <w:marBottom w:val="0"/>
          <w:divBdr>
            <w:top w:val="none" w:sz="0" w:space="0" w:color="auto"/>
            <w:left w:val="none" w:sz="0" w:space="0" w:color="auto"/>
            <w:bottom w:val="none" w:sz="0" w:space="0" w:color="auto"/>
            <w:right w:val="none" w:sz="0" w:space="0" w:color="auto"/>
          </w:divBdr>
        </w:div>
        <w:div w:id="1032850207">
          <w:marLeft w:val="446"/>
          <w:marRight w:val="0"/>
          <w:marTop w:val="0"/>
          <w:marBottom w:val="0"/>
          <w:divBdr>
            <w:top w:val="none" w:sz="0" w:space="0" w:color="auto"/>
            <w:left w:val="none" w:sz="0" w:space="0" w:color="auto"/>
            <w:bottom w:val="none" w:sz="0" w:space="0" w:color="auto"/>
            <w:right w:val="none" w:sz="0" w:space="0" w:color="auto"/>
          </w:divBdr>
        </w:div>
      </w:divsChild>
    </w:div>
    <w:div w:id="1009216561">
      <w:bodyDiv w:val="1"/>
      <w:marLeft w:val="0"/>
      <w:marRight w:val="0"/>
      <w:marTop w:val="0"/>
      <w:marBottom w:val="0"/>
      <w:divBdr>
        <w:top w:val="none" w:sz="0" w:space="0" w:color="auto"/>
        <w:left w:val="none" w:sz="0" w:space="0" w:color="auto"/>
        <w:bottom w:val="none" w:sz="0" w:space="0" w:color="auto"/>
        <w:right w:val="none" w:sz="0" w:space="0" w:color="auto"/>
      </w:divBdr>
      <w:divsChild>
        <w:div w:id="1073426043">
          <w:marLeft w:val="720"/>
          <w:marRight w:val="0"/>
          <w:marTop w:val="0"/>
          <w:marBottom w:val="0"/>
          <w:divBdr>
            <w:top w:val="none" w:sz="0" w:space="0" w:color="auto"/>
            <w:left w:val="none" w:sz="0" w:space="0" w:color="auto"/>
            <w:bottom w:val="none" w:sz="0" w:space="0" w:color="auto"/>
            <w:right w:val="none" w:sz="0" w:space="0" w:color="auto"/>
          </w:divBdr>
        </w:div>
        <w:div w:id="1449733985">
          <w:marLeft w:val="720"/>
          <w:marRight w:val="0"/>
          <w:marTop w:val="0"/>
          <w:marBottom w:val="0"/>
          <w:divBdr>
            <w:top w:val="none" w:sz="0" w:space="0" w:color="auto"/>
            <w:left w:val="none" w:sz="0" w:space="0" w:color="auto"/>
            <w:bottom w:val="none" w:sz="0" w:space="0" w:color="auto"/>
            <w:right w:val="none" w:sz="0" w:space="0" w:color="auto"/>
          </w:divBdr>
        </w:div>
      </w:divsChild>
    </w:div>
    <w:div w:id="1101221586">
      <w:bodyDiv w:val="1"/>
      <w:marLeft w:val="0"/>
      <w:marRight w:val="0"/>
      <w:marTop w:val="0"/>
      <w:marBottom w:val="0"/>
      <w:divBdr>
        <w:top w:val="none" w:sz="0" w:space="0" w:color="auto"/>
        <w:left w:val="none" w:sz="0" w:space="0" w:color="auto"/>
        <w:bottom w:val="none" w:sz="0" w:space="0" w:color="auto"/>
        <w:right w:val="none" w:sz="0" w:space="0" w:color="auto"/>
      </w:divBdr>
      <w:divsChild>
        <w:div w:id="1726953842">
          <w:marLeft w:val="360"/>
          <w:marRight w:val="0"/>
          <w:marTop w:val="0"/>
          <w:marBottom w:val="300"/>
          <w:divBdr>
            <w:top w:val="none" w:sz="0" w:space="0" w:color="auto"/>
            <w:left w:val="none" w:sz="0" w:space="0" w:color="auto"/>
            <w:bottom w:val="none" w:sz="0" w:space="0" w:color="auto"/>
            <w:right w:val="none" w:sz="0" w:space="0" w:color="auto"/>
          </w:divBdr>
        </w:div>
        <w:div w:id="689991441">
          <w:marLeft w:val="360"/>
          <w:marRight w:val="0"/>
          <w:marTop w:val="0"/>
          <w:marBottom w:val="300"/>
          <w:divBdr>
            <w:top w:val="none" w:sz="0" w:space="0" w:color="auto"/>
            <w:left w:val="none" w:sz="0" w:space="0" w:color="auto"/>
            <w:bottom w:val="none" w:sz="0" w:space="0" w:color="auto"/>
            <w:right w:val="none" w:sz="0" w:space="0" w:color="auto"/>
          </w:divBdr>
        </w:div>
        <w:div w:id="1653212239">
          <w:marLeft w:val="360"/>
          <w:marRight w:val="0"/>
          <w:marTop w:val="0"/>
          <w:marBottom w:val="300"/>
          <w:divBdr>
            <w:top w:val="none" w:sz="0" w:space="0" w:color="auto"/>
            <w:left w:val="none" w:sz="0" w:space="0" w:color="auto"/>
            <w:bottom w:val="none" w:sz="0" w:space="0" w:color="auto"/>
            <w:right w:val="none" w:sz="0" w:space="0" w:color="auto"/>
          </w:divBdr>
        </w:div>
        <w:div w:id="976908928">
          <w:marLeft w:val="360"/>
          <w:marRight w:val="0"/>
          <w:marTop w:val="0"/>
          <w:marBottom w:val="300"/>
          <w:divBdr>
            <w:top w:val="none" w:sz="0" w:space="0" w:color="auto"/>
            <w:left w:val="none" w:sz="0" w:space="0" w:color="auto"/>
            <w:bottom w:val="none" w:sz="0" w:space="0" w:color="auto"/>
            <w:right w:val="none" w:sz="0" w:space="0" w:color="auto"/>
          </w:divBdr>
        </w:div>
        <w:div w:id="1977293958">
          <w:marLeft w:val="360"/>
          <w:marRight w:val="0"/>
          <w:marTop w:val="0"/>
          <w:marBottom w:val="300"/>
          <w:divBdr>
            <w:top w:val="none" w:sz="0" w:space="0" w:color="auto"/>
            <w:left w:val="none" w:sz="0" w:space="0" w:color="auto"/>
            <w:bottom w:val="none" w:sz="0" w:space="0" w:color="auto"/>
            <w:right w:val="none" w:sz="0" w:space="0" w:color="auto"/>
          </w:divBdr>
        </w:div>
      </w:divsChild>
    </w:div>
    <w:div w:id="1123843179">
      <w:bodyDiv w:val="1"/>
      <w:marLeft w:val="0"/>
      <w:marRight w:val="0"/>
      <w:marTop w:val="0"/>
      <w:marBottom w:val="0"/>
      <w:divBdr>
        <w:top w:val="none" w:sz="0" w:space="0" w:color="auto"/>
        <w:left w:val="none" w:sz="0" w:space="0" w:color="auto"/>
        <w:bottom w:val="none" w:sz="0" w:space="0" w:color="auto"/>
        <w:right w:val="none" w:sz="0" w:space="0" w:color="auto"/>
      </w:divBdr>
      <w:divsChild>
        <w:div w:id="224992018">
          <w:marLeft w:val="446"/>
          <w:marRight w:val="0"/>
          <w:marTop w:val="0"/>
          <w:marBottom w:val="0"/>
          <w:divBdr>
            <w:top w:val="none" w:sz="0" w:space="0" w:color="auto"/>
            <w:left w:val="none" w:sz="0" w:space="0" w:color="auto"/>
            <w:bottom w:val="none" w:sz="0" w:space="0" w:color="auto"/>
            <w:right w:val="none" w:sz="0" w:space="0" w:color="auto"/>
          </w:divBdr>
        </w:div>
        <w:div w:id="1466697507">
          <w:marLeft w:val="446"/>
          <w:marRight w:val="0"/>
          <w:marTop w:val="0"/>
          <w:marBottom w:val="0"/>
          <w:divBdr>
            <w:top w:val="none" w:sz="0" w:space="0" w:color="auto"/>
            <w:left w:val="none" w:sz="0" w:space="0" w:color="auto"/>
            <w:bottom w:val="none" w:sz="0" w:space="0" w:color="auto"/>
            <w:right w:val="none" w:sz="0" w:space="0" w:color="auto"/>
          </w:divBdr>
        </w:div>
        <w:div w:id="1723947340">
          <w:marLeft w:val="446"/>
          <w:marRight w:val="0"/>
          <w:marTop w:val="0"/>
          <w:marBottom w:val="0"/>
          <w:divBdr>
            <w:top w:val="none" w:sz="0" w:space="0" w:color="auto"/>
            <w:left w:val="none" w:sz="0" w:space="0" w:color="auto"/>
            <w:bottom w:val="none" w:sz="0" w:space="0" w:color="auto"/>
            <w:right w:val="none" w:sz="0" w:space="0" w:color="auto"/>
          </w:divBdr>
        </w:div>
        <w:div w:id="264464510">
          <w:marLeft w:val="446"/>
          <w:marRight w:val="0"/>
          <w:marTop w:val="0"/>
          <w:marBottom w:val="0"/>
          <w:divBdr>
            <w:top w:val="none" w:sz="0" w:space="0" w:color="auto"/>
            <w:left w:val="none" w:sz="0" w:space="0" w:color="auto"/>
            <w:bottom w:val="none" w:sz="0" w:space="0" w:color="auto"/>
            <w:right w:val="none" w:sz="0" w:space="0" w:color="auto"/>
          </w:divBdr>
        </w:div>
      </w:divsChild>
    </w:div>
    <w:div w:id="1182088335">
      <w:bodyDiv w:val="1"/>
      <w:marLeft w:val="0"/>
      <w:marRight w:val="0"/>
      <w:marTop w:val="0"/>
      <w:marBottom w:val="0"/>
      <w:divBdr>
        <w:top w:val="none" w:sz="0" w:space="0" w:color="auto"/>
        <w:left w:val="none" w:sz="0" w:space="0" w:color="auto"/>
        <w:bottom w:val="none" w:sz="0" w:space="0" w:color="auto"/>
        <w:right w:val="none" w:sz="0" w:space="0" w:color="auto"/>
      </w:divBdr>
    </w:div>
    <w:div w:id="1234505130">
      <w:bodyDiv w:val="1"/>
      <w:marLeft w:val="0"/>
      <w:marRight w:val="0"/>
      <w:marTop w:val="0"/>
      <w:marBottom w:val="0"/>
      <w:divBdr>
        <w:top w:val="none" w:sz="0" w:space="0" w:color="auto"/>
        <w:left w:val="none" w:sz="0" w:space="0" w:color="auto"/>
        <w:bottom w:val="none" w:sz="0" w:space="0" w:color="auto"/>
        <w:right w:val="none" w:sz="0" w:space="0" w:color="auto"/>
      </w:divBdr>
    </w:div>
    <w:div w:id="1246382706">
      <w:bodyDiv w:val="1"/>
      <w:marLeft w:val="0"/>
      <w:marRight w:val="0"/>
      <w:marTop w:val="0"/>
      <w:marBottom w:val="0"/>
      <w:divBdr>
        <w:top w:val="none" w:sz="0" w:space="0" w:color="auto"/>
        <w:left w:val="none" w:sz="0" w:space="0" w:color="auto"/>
        <w:bottom w:val="none" w:sz="0" w:space="0" w:color="auto"/>
        <w:right w:val="none" w:sz="0" w:space="0" w:color="auto"/>
      </w:divBdr>
    </w:div>
    <w:div w:id="1267615635">
      <w:bodyDiv w:val="1"/>
      <w:marLeft w:val="0"/>
      <w:marRight w:val="0"/>
      <w:marTop w:val="0"/>
      <w:marBottom w:val="0"/>
      <w:divBdr>
        <w:top w:val="none" w:sz="0" w:space="0" w:color="auto"/>
        <w:left w:val="none" w:sz="0" w:space="0" w:color="auto"/>
        <w:bottom w:val="none" w:sz="0" w:space="0" w:color="auto"/>
        <w:right w:val="none" w:sz="0" w:space="0" w:color="auto"/>
      </w:divBdr>
      <w:divsChild>
        <w:div w:id="477957155">
          <w:marLeft w:val="446"/>
          <w:marRight w:val="0"/>
          <w:marTop w:val="0"/>
          <w:marBottom w:val="0"/>
          <w:divBdr>
            <w:top w:val="none" w:sz="0" w:space="0" w:color="auto"/>
            <w:left w:val="none" w:sz="0" w:space="0" w:color="auto"/>
            <w:bottom w:val="none" w:sz="0" w:space="0" w:color="auto"/>
            <w:right w:val="none" w:sz="0" w:space="0" w:color="auto"/>
          </w:divBdr>
        </w:div>
        <w:div w:id="1836264694">
          <w:marLeft w:val="446"/>
          <w:marRight w:val="0"/>
          <w:marTop w:val="0"/>
          <w:marBottom w:val="0"/>
          <w:divBdr>
            <w:top w:val="none" w:sz="0" w:space="0" w:color="auto"/>
            <w:left w:val="none" w:sz="0" w:space="0" w:color="auto"/>
            <w:bottom w:val="none" w:sz="0" w:space="0" w:color="auto"/>
            <w:right w:val="none" w:sz="0" w:space="0" w:color="auto"/>
          </w:divBdr>
        </w:div>
        <w:div w:id="565187067">
          <w:marLeft w:val="446"/>
          <w:marRight w:val="0"/>
          <w:marTop w:val="0"/>
          <w:marBottom w:val="0"/>
          <w:divBdr>
            <w:top w:val="none" w:sz="0" w:space="0" w:color="auto"/>
            <w:left w:val="none" w:sz="0" w:space="0" w:color="auto"/>
            <w:bottom w:val="none" w:sz="0" w:space="0" w:color="auto"/>
            <w:right w:val="none" w:sz="0" w:space="0" w:color="auto"/>
          </w:divBdr>
        </w:div>
        <w:div w:id="796802958">
          <w:marLeft w:val="446"/>
          <w:marRight w:val="0"/>
          <w:marTop w:val="0"/>
          <w:marBottom w:val="0"/>
          <w:divBdr>
            <w:top w:val="none" w:sz="0" w:space="0" w:color="auto"/>
            <w:left w:val="none" w:sz="0" w:space="0" w:color="auto"/>
            <w:bottom w:val="none" w:sz="0" w:space="0" w:color="auto"/>
            <w:right w:val="none" w:sz="0" w:space="0" w:color="auto"/>
          </w:divBdr>
        </w:div>
        <w:div w:id="1540895267">
          <w:marLeft w:val="446"/>
          <w:marRight w:val="0"/>
          <w:marTop w:val="0"/>
          <w:marBottom w:val="0"/>
          <w:divBdr>
            <w:top w:val="none" w:sz="0" w:space="0" w:color="auto"/>
            <w:left w:val="none" w:sz="0" w:space="0" w:color="auto"/>
            <w:bottom w:val="none" w:sz="0" w:space="0" w:color="auto"/>
            <w:right w:val="none" w:sz="0" w:space="0" w:color="auto"/>
          </w:divBdr>
        </w:div>
        <w:div w:id="88552921">
          <w:marLeft w:val="446"/>
          <w:marRight w:val="0"/>
          <w:marTop w:val="0"/>
          <w:marBottom w:val="0"/>
          <w:divBdr>
            <w:top w:val="none" w:sz="0" w:space="0" w:color="auto"/>
            <w:left w:val="none" w:sz="0" w:space="0" w:color="auto"/>
            <w:bottom w:val="none" w:sz="0" w:space="0" w:color="auto"/>
            <w:right w:val="none" w:sz="0" w:space="0" w:color="auto"/>
          </w:divBdr>
        </w:div>
      </w:divsChild>
    </w:div>
    <w:div w:id="1284577303">
      <w:bodyDiv w:val="1"/>
      <w:marLeft w:val="0"/>
      <w:marRight w:val="0"/>
      <w:marTop w:val="0"/>
      <w:marBottom w:val="0"/>
      <w:divBdr>
        <w:top w:val="none" w:sz="0" w:space="0" w:color="auto"/>
        <w:left w:val="none" w:sz="0" w:space="0" w:color="auto"/>
        <w:bottom w:val="none" w:sz="0" w:space="0" w:color="auto"/>
        <w:right w:val="none" w:sz="0" w:space="0" w:color="auto"/>
      </w:divBdr>
      <w:divsChild>
        <w:div w:id="476649968">
          <w:marLeft w:val="547"/>
          <w:marRight w:val="0"/>
          <w:marTop w:val="0"/>
          <w:marBottom w:val="0"/>
          <w:divBdr>
            <w:top w:val="none" w:sz="0" w:space="0" w:color="auto"/>
            <w:left w:val="none" w:sz="0" w:space="0" w:color="auto"/>
            <w:bottom w:val="none" w:sz="0" w:space="0" w:color="auto"/>
            <w:right w:val="none" w:sz="0" w:space="0" w:color="auto"/>
          </w:divBdr>
        </w:div>
        <w:div w:id="897936483">
          <w:marLeft w:val="547"/>
          <w:marRight w:val="0"/>
          <w:marTop w:val="0"/>
          <w:marBottom w:val="0"/>
          <w:divBdr>
            <w:top w:val="none" w:sz="0" w:space="0" w:color="auto"/>
            <w:left w:val="none" w:sz="0" w:space="0" w:color="auto"/>
            <w:bottom w:val="none" w:sz="0" w:space="0" w:color="auto"/>
            <w:right w:val="none" w:sz="0" w:space="0" w:color="auto"/>
          </w:divBdr>
        </w:div>
      </w:divsChild>
    </w:div>
    <w:div w:id="1335451415">
      <w:bodyDiv w:val="1"/>
      <w:marLeft w:val="0"/>
      <w:marRight w:val="0"/>
      <w:marTop w:val="0"/>
      <w:marBottom w:val="0"/>
      <w:divBdr>
        <w:top w:val="none" w:sz="0" w:space="0" w:color="auto"/>
        <w:left w:val="none" w:sz="0" w:space="0" w:color="auto"/>
        <w:bottom w:val="none" w:sz="0" w:space="0" w:color="auto"/>
        <w:right w:val="none" w:sz="0" w:space="0" w:color="auto"/>
      </w:divBdr>
      <w:divsChild>
        <w:div w:id="577402176">
          <w:marLeft w:val="360"/>
          <w:marRight w:val="0"/>
          <w:marTop w:val="0"/>
          <w:marBottom w:val="0"/>
          <w:divBdr>
            <w:top w:val="none" w:sz="0" w:space="0" w:color="auto"/>
            <w:left w:val="none" w:sz="0" w:space="0" w:color="auto"/>
            <w:bottom w:val="none" w:sz="0" w:space="0" w:color="auto"/>
            <w:right w:val="none" w:sz="0" w:space="0" w:color="auto"/>
          </w:divBdr>
        </w:div>
      </w:divsChild>
    </w:div>
    <w:div w:id="1402362624">
      <w:bodyDiv w:val="1"/>
      <w:marLeft w:val="0"/>
      <w:marRight w:val="0"/>
      <w:marTop w:val="0"/>
      <w:marBottom w:val="0"/>
      <w:divBdr>
        <w:top w:val="none" w:sz="0" w:space="0" w:color="auto"/>
        <w:left w:val="none" w:sz="0" w:space="0" w:color="auto"/>
        <w:bottom w:val="none" w:sz="0" w:space="0" w:color="auto"/>
        <w:right w:val="none" w:sz="0" w:space="0" w:color="auto"/>
      </w:divBdr>
      <w:divsChild>
        <w:div w:id="595796852">
          <w:marLeft w:val="1080"/>
          <w:marRight w:val="0"/>
          <w:marTop w:val="0"/>
          <w:marBottom w:val="0"/>
          <w:divBdr>
            <w:top w:val="none" w:sz="0" w:space="0" w:color="auto"/>
            <w:left w:val="none" w:sz="0" w:space="0" w:color="auto"/>
            <w:bottom w:val="none" w:sz="0" w:space="0" w:color="auto"/>
            <w:right w:val="none" w:sz="0" w:space="0" w:color="auto"/>
          </w:divBdr>
        </w:div>
        <w:div w:id="1686127163">
          <w:marLeft w:val="1080"/>
          <w:marRight w:val="0"/>
          <w:marTop w:val="0"/>
          <w:marBottom w:val="0"/>
          <w:divBdr>
            <w:top w:val="none" w:sz="0" w:space="0" w:color="auto"/>
            <w:left w:val="none" w:sz="0" w:space="0" w:color="auto"/>
            <w:bottom w:val="none" w:sz="0" w:space="0" w:color="auto"/>
            <w:right w:val="none" w:sz="0" w:space="0" w:color="auto"/>
          </w:divBdr>
        </w:div>
        <w:div w:id="1234387511">
          <w:marLeft w:val="1080"/>
          <w:marRight w:val="0"/>
          <w:marTop w:val="0"/>
          <w:marBottom w:val="0"/>
          <w:divBdr>
            <w:top w:val="none" w:sz="0" w:space="0" w:color="auto"/>
            <w:left w:val="none" w:sz="0" w:space="0" w:color="auto"/>
            <w:bottom w:val="none" w:sz="0" w:space="0" w:color="auto"/>
            <w:right w:val="none" w:sz="0" w:space="0" w:color="auto"/>
          </w:divBdr>
        </w:div>
      </w:divsChild>
    </w:div>
    <w:div w:id="1438021078">
      <w:bodyDiv w:val="1"/>
      <w:marLeft w:val="0"/>
      <w:marRight w:val="0"/>
      <w:marTop w:val="0"/>
      <w:marBottom w:val="0"/>
      <w:divBdr>
        <w:top w:val="none" w:sz="0" w:space="0" w:color="auto"/>
        <w:left w:val="none" w:sz="0" w:space="0" w:color="auto"/>
        <w:bottom w:val="none" w:sz="0" w:space="0" w:color="auto"/>
        <w:right w:val="none" w:sz="0" w:space="0" w:color="auto"/>
      </w:divBdr>
      <w:divsChild>
        <w:div w:id="847600518">
          <w:marLeft w:val="547"/>
          <w:marRight w:val="0"/>
          <w:marTop w:val="0"/>
          <w:marBottom w:val="0"/>
          <w:divBdr>
            <w:top w:val="none" w:sz="0" w:space="0" w:color="auto"/>
            <w:left w:val="none" w:sz="0" w:space="0" w:color="auto"/>
            <w:bottom w:val="none" w:sz="0" w:space="0" w:color="auto"/>
            <w:right w:val="none" w:sz="0" w:space="0" w:color="auto"/>
          </w:divBdr>
        </w:div>
      </w:divsChild>
    </w:div>
    <w:div w:id="1574583499">
      <w:bodyDiv w:val="1"/>
      <w:marLeft w:val="0"/>
      <w:marRight w:val="0"/>
      <w:marTop w:val="0"/>
      <w:marBottom w:val="0"/>
      <w:divBdr>
        <w:top w:val="none" w:sz="0" w:space="0" w:color="auto"/>
        <w:left w:val="none" w:sz="0" w:space="0" w:color="auto"/>
        <w:bottom w:val="none" w:sz="0" w:space="0" w:color="auto"/>
        <w:right w:val="none" w:sz="0" w:space="0" w:color="auto"/>
      </w:divBdr>
    </w:div>
    <w:div w:id="1587957955">
      <w:bodyDiv w:val="1"/>
      <w:marLeft w:val="0"/>
      <w:marRight w:val="0"/>
      <w:marTop w:val="0"/>
      <w:marBottom w:val="0"/>
      <w:divBdr>
        <w:top w:val="none" w:sz="0" w:space="0" w:color="auto"/>
        <w:left w:val="none" w:sz="0" w:space="0" w:color="auto"/>
        <w:bottom w:val="none" w:sz="0" w:space="0" w:color="auto"/>
        <w:right w:val="none" w:sz="0" w:space="0" w:color="auto"/>
      </w:divBdr>
      <w:divsChild>
        <w:div w:id="1737121943">
          <w:marLeft w:val="547"/>
          <w:marRight w:val="0"/>
          <w:marTop w:val="0"/>
          <w:marBottom w:val="0"/>
          <w:divBdr>
            <w:top w:val="none" w:sz="0" w:space="0" w:color="auto"/>
            <w:left w:val="none" w:sz="0" w:space="0" w:color="auto"/>
            <w:bottom w:val="none" w:sz="0" w:space="0" w:color="auto"/>
            <w:right w:val="none" w:sz="0" w:space="0" w:color="auto"/>
          </w:divBdr>
        </w:div>
        <w:div w:id="582758509">
          <w:marLeft w:val="547"/>
          <w:marRight w:val="0"/>
          <w:marTop w:val="0"/>
          <w:marBottom w:val="0"/>
          <w:divBdr>
            <w:top w:val="none" w:sz="0" w:space="0" w:color="auto"/>
            <w:left w:val="none" w:sz="0" w:space="0" w:color="auto"/>
            <w:bottom w:val="none" w:sz="0" w:space="0" w:color="auto"/>
            <w:right w:val="none" w:sz="0" w:space="0" w:color="auto"/>
          </w:divBdr>
        </w:div>
      </w:divsChild>
    </w:div>
    <w:div w:id="1598054260">
      <w:bodyDiv w:val="1"/>
      <w:marLeft w:val="0"/>
      <w:marRight w:val="0"/>
      <w:marTop w:val="0"/>
      <w:marBottom w:val="0"/>
      <w:divBdr>
        <w:top w:val="none" w:sz="0" w:space="0" w:color="auto"/>
        <w:left w:val="none" w:sz="0" w:space="0" w:color="auto"/>
        <w:bottom w:val="none" w:sz="0" w:space="0" w:color="auto"/>
        <w:right w:val="none" w:sz="0" w:space="0" w:color="auto"/>
      </w:divBdr>
    </w:div>
    <w:div w:id="1633631005">
      <w:bodyDiv w:val="1"/>
      <w:marLeft w:val="0"/>
      <w:marRight w:val="0"/>
      <w:marTop w:val="0"/>
      <w:marBottom w:val="0"/>
      <w:divBdr>
        <w:top w:val="none" w:sz="0" w:space="0" w:color="auto"/>
        <w:left w:val="none" w:sz="0" w:space="0" w:color="auto"/>
        <w:bottom w:val="none" w:sz="0" w:space="0" w:color="auto"/>
        <w:right w:val="none" w:sz="0" w:space="0" w:color="auto"/>
      </w:divBdr>
    </w:div>
    <w:div w:id="1721661413">
      <w:bodyDiv w:val="1"/>
      <w:marLeft w:val="0"/>
      <w:marRight w:val="0"/>
      <w:marTop w:val="0"/>
      <w:marBottom w:val="0"/>
      <w:divBdr>
        <w:top w:val="none" w:sz="0" w:space="0" w:color="auto"/>
        <w:left w:val="none" w:sz="0" w:space="0" w:color="auto"/>
        <w:bottom w:val="none" w:sz="0" w:space="0" w:color="auto"/>
        <w:right w:val="none" w:sz="0" w:space="0" w:color="auto"/>
      </w:divBdr>
      <w:divsChild>
        <w:div w:id="702897835">
          <w:marLeft w:val="965"/>
          <w:marRight w:val="0"/>
          <w:marTop w:val="0"/>
          <w:marBottom w:val="0"/>
          <w:divBdr>
            <w:top w:val="none" w:sz="0" w:space="0" w:color="auto"/>
            <w:left w:val="none" w:sz="0" w:space="0" w:color="auto"/>
            <w:bottom w:val="none" w:sz="0" w:space="0" w:color="auto"/>
            <w:right w:val="none" w:sz="0" w:space="0" w:color="auto"/>
          </w:divBdr>
        </w:div>
      </w:divsChild>
    </w:div>
    <w:div w:id="1765686289">
      <w:bodyDiv w:val="1"/>
      <w:marLeft w:val="0"/>
      <w:marRight w:val="0"/>
      <w:marTop w:val="0"/>
      <w:marBottom w:val="0"/>
      <w:divBdr>
        <w:top w:val="none" w:sz="0" w:space="0" w:color="auto"/>
        <w:left w:val="none" w:sz="0" w:space="0" w:color="auto"/>
        <w:bottom w:val="none" w:sz="0" w:space="0" w:color="auto"/>
        <w:right w:val="none" w:sz="0" w:space="0" w:color="auto"/>
      </w:divBdr>
      <w:divsChild>
        <w:div w:id="412361603">
          <w:marLeft w:val="706"/>
          <w:marRight w:val="0"/>
          <w:marTop w:val="0"/>
          <w:marBottom w:val="120"/>
          <w:divBdr>
            <w:top w:val="none" w:sz="0" w:space="0" w:color="auto"/>
            <w:left w:val="none" w:sz="0" w:space="0" w:color="auto"/>
            <w:bottom w:val="none" w:sz="0" w:space="0" w:color="auto"/>
            <w:right w:val="none" w:sz="0" w:space="0" w:color="auto"/>
          </w:divBdr>
        </w:div>
      </w:divsChild>
    </w:div>
    <w:div w:id="1804229945">
      <w:bodyDiv w:val="1"/>
      <w:marLeft w:val="0"/>
      <w:marRight w:val="0"/>
      <w:marTop w:val="0"/>
      <w:marBottom w:val="0"/>
      <w:divBdr>
        <w:top w:val="none" w:sz="0" w:space="0" w:color="auto"/>
        <w:left w:val="none" w:sz="0" w:space="0" w:color="auto"/>
        <w:bottom w:val="none" w:sz="0" w:space="0" w:color="auto"/>
        <w:right w:val="none" w:sz="0" w:space="0" w:color="auto"/>
      </w:divBdr>
      <w:divsChild>
        <w:div w:id="2049910472">
          <w:marLeft w:val="547"/>
          <w:marRight w:val="0"/>
          <w:marTop w:val="0"/>
          <w:marBottom w:val="0"/>
          <w:divBdr>
            <w:top w:val="none" w:sz="0" w:space="0" w:color="auto"/>
            <w:left w:val="none" w:sz="0" w:space="0" w:color="auto"/>
            <w:bottom w:val="none" w:sz="0" w:space="0" w:color="auto"/>
            <w:right w:val="none" w:sz="0" w:space="0" w:color="auto"/>
          </w:divBdr>
        </w:div>
      </w:divsChild>
    </w:div>
    <w:div w:id="1850218239">
      <w:bodyDiv w:val="1"/>
      <w:marLeft w:val="0"/>
      <w:marRight w:val="0"/>
      <w:marTop w:val="0"/>
      <w:marBottom w:val="0"/>
      <w:divBdr>
        <w:top w:val="none" w:sz="0" w:space="0" w:color="auto"/>
        <w:left w:val="none" w:sz="0" w:space="0" w:color="auto"/>
        <w:bottom w:val="none" w:sz="0" w:space="0" w:color="auto"/>
        <w:right w:val="none" w:sz="0" w:space="0" w:color="auto"/>
      </w:divBdr>
    </w:div>
    <w:div w:id="2025131002">
      <w:bodyDiv w:val="1"/>
      <w:marLeft w:val="0"/>
      <w:marRight w:val="0"/>
      <w:marTop w:val="0"/>
      <w:marBottom w:val="0"/>
      <w:divBdr>
        <w:top w:val="none" w:sz="0" w:space="0" w:color="auto"/>
        <w:left w:val="none" w:sz="0" w:space="0" w:color="auto"/>
        <w:bottom w:val="none" w:sz="0" w:space="0" w:color="auto"/>
        <w:right w:val="none" w:sz="0" w:space="0" w:color="auto"/>
      </w:divBdr>
      <w:divsChild>
        <w:div w:id="1453131719">
          <w:marLeft w:val="720"/>
          <w:marRight w:val="0"/>
          <w:marTop w:val="0"/>
          <w:marBottom w:val="240"/>
          <w:divBdr>
            <w:top w:val="none" w:sz="0" w:space="0" w:color="auto"/>
            <w:left w:val="none" w:sz="0" w:space="0" w:color="auto"/>
            <w:bottom w:val="none" w:sz="0" w:space="0" w:color="auto"/>
            <w:right w:val="none" w:sz="0" w:space="0" w:color="auto"/>
          </w:divBdr>
        </w:div>
        <w:div w:id="2062247910">
          <w:marLeft w:val="1166"/>
          <w:marRight w:val="0"/>
          <w:marTop w:val="0"/>
          <w:marBottom w:val="0"/>
          <w:divBdr>
            <w:top w:val="none" w:sz="0" w:space="0" w:color="auto"/>
            <w:left w:val="none" w:sz="0" w:space="0" w:color="auto"/>
            <w:bottom w:val="none" w:sz="0" w:space="0" w:color="auto"/>
            <w:right w:val="none" w:sz="0" w:space="0" w:color="auto"/>
          </w:divBdr>
        </w:div>
      </w:divsChild>
    </w:div>
    <w:div w:id="214578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9715F-A2D3-4523-92CE-224E18C79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5053</Words>
  <Characters>27793</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Marcella Alessandra Garcia Aguilar</dc:creator>
  <cp:keywords/>
  <dc:description/>
  <cp:lastModifiedBy>Evelin Janeth Soler de Torres</cp:lastModifiedBy>
  <cp:revision>5</cp:revision>
  <dcterms:created xsi:type="dcterms:W3CDTF">2025-03-11T17:16:00Z</dcterms:created>
  <dcterms:modified xsi:type="dcterms:W3CDTF">2025-03-11T17:35:00Z</dcterms:modified>
</cp:coreProperties>
</file>