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59A5" w14:textId="77777777" w:rsidR="00B04309" w:rsidRPr="00CE5FE2" w:rsidRDefault="00B04309" w:rsidP="00B04309">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567F8E4" w14:textId="77777777" w:rsidR="00B04309" w:rsidRPr="00CE5FE2" w:rsidRDefault="00B04309" w:rsidP="00B04309">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002</w:t>
      </w:r>
      <w:r w:rsidRPr="00CE5FE2">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CE5FE2">
        <w:rPr>
          <w:rFonts w:ascii="Arial" w:hAnsi="Arial" w:cs="Arial"/>
          <w:b/>
          <w:snapToGrid w:val="0"/>
          <w:sz w:val="21"/>
          <w:szCs w:val="21"/>
          <w:u w:val="single"/>
          <w:lang w:val="es-ES"/>
        </w:rPr>
        <w:t xml:space="preserve"> DEL</w:t>
      </w:r>
      <w:r>
        <w:rPr>
          <w:rFonts w:ascii="Arial" w:hAnsi="Arial" w:cs="Arial"/>
          <w:b/>
          <w:snapToGrid w:val="0"/>
          <w:sz w:val="21"/>
          <w:szCs w:val="21"/>
          <w:u w:val="single"/>
          <w:lang w:val="es-ES"/>
        </w:rPr>
        <w:t xml:space="preserve"> 06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ENERO</w:t>
      </w:r>
      <w:r w:rsidRPr="00CE5FE2">
        <w:rPr>
          <w:rFonts w:ascii="Arial" w:hAnsi="Arial" w:cs="Arial"/>
          <w:b/>
          <w:snapToGrid w:val="0"/>
          <w:sz w:val="21"/>
          <w:szCs w:val="21"/>
          <w:u w:val="single"/>
          <w:lang w:val="es-ES"/>
        </w:rPr>
        <w:t xml:space="preserve"> 202</w:t>
      </w:r>
      <w:r>
        <w:rPr>
          <w:rFonts w:ascii="Arial" w:hAnsi="Arial" w:cs="Arial"/>
          <w:b/>
          <w:snapToGrid w:val="0"/>
          <w:sz w:val="21"/>
          <w:szCs w:val="21"/>
          <w:u w:val="single"/>
          <w:lang w:val="es-ES"/>
        </w:rPr>
        <w:t>5</w:t>
      </w:r>
    </w:p>
    <w:p w14:paraId="20C41686" w14:textId="77777777" w:rsidR="00B04309" w:rsidRPr="00CE5FE2" w:rsidRDefault="00B04309" w:rsidP="00B04309">
      <w:pPr>
        <w:tabs>
          <w:tab w:val="left" w:pos="1918"/>
        </w:tabs>
        <w:ind w:right="-660"/>
        <w:jc w:val="both"/>
        <w:rPr>
          <w:rFonts w:ascii="Arial" w:hAnsi="Arial" w:cs="Arial"/>
          <w:b/>
          <w:sz w:val="21"/>
          <w:szCs w:val="21"/>
        </w:rPr>
      </w:pPr>
    </w:p>
    <w:p w14:paraId="1DA0E866" w14:textId="77777777" w:rsidR="00B04309" w:rsidRPr="00CE5FE2" w:rsidRDefault="00B04309" w:rsidP="00B04309">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w:t>
      </w:r>
      <w:r>
        <w:rPr>
          <w:rFonts w:ascii="Arial" w:hAnsi="Arial" w:cs="Arial"/>
          <w:sz w:val="21"/>
          <w:szCs w:val="21"/>
          <w:lang w:val="es-ES"/>
        </w:rPr>
        <w:t xml:space="preserve"> Centro</w:t>
      </w:r>
      <w:r w:rsidRPr="00CE5FE2">
        <w:rPr>
          <w:rFonts w:ascii="Arial" w:hAnsi="Arial" w:cs="Arial"/>
          <w:sz w:val="21"/>
          <w:szCs w:val="21"/>
          <w:lang w:val="es-ES"/>
        </w:rPr>
        <w:t xml:space="preserve">,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seis</w:t>
      </w:r>
      <w:r w:rsidRPr="004338EF">
        <w:rPr>
          <w:rFonts w:ascii="Arial" w:eastAsia="Arial" w:hAnsi="Arial" w:cs="Arial"/>
          <w:sz w:val="21"/>
          <w:szCs w:val="21"/>
        </w:rPr>
        <w:t xml:space="preserve"> de </w:t>
      </w:r>
      <w:r>
        <w:rPr>
          <w:rFonts w:ascii="Arial" w:eastAsia="Arial" w:hAnsi="Arial" w:cs="Arial"/>
          <w:sz w:val="21"/>
          <w:szCs w:val="21"/>
        </w:rPr>
        <w:t>enero</w:t>
      </w:r>
      <w:r w:rsidRPr="004338EF">
        <w:rPr>
          <w:rFonts w:ascii="Arial" w:eastAsia="Arial" w:hAnsi="Arial" w:cs="Arial"/>
          <w:sz w:val="21"/>
          <w:szCs w:val="21"/>
        </w:rPr>
        <w:t xml:space="preserve"> </w:t>
      </w:r>
      <w:r w:rsidRPr="00CE5FE2">
        <w:rPr>
          <w:rFonts w:ascii="Arial" w:hAnsi="Arial" w:cs="Arial"/>
          <w:sz w:val="21"/>
          <w:szCs w:val="21"/>
          <w:lang w:val="es-ES"/>
        </w:rPr>
        <w:t xml:space="preserve">de dos mil </w:t>
      </w:r>
      <w:r w:rsidRPr="00EB4C5E">
        <w:rPr>
          <w:rFonts w:ascii="Arial" w:hAnsi="Arial" w:cs="Arial"/>
          <w:sz w:val="21"/>
          <w:szCs w:val="21"/>
        </w:rPr>
        <w:t>veinticinco</w:t>
      </w:r>
      <w:r w:rsidRPr="00CE5FE2">
        <w:rPr>
          <w:rFonts w:ascii="Arial" w:hAnsi="Arial" w:cs="Arial"/>
          <w:sz w:val="21"/>
          <w:szCs w:val="21"/>
          <w:lang w:val="es-ES"/>
        </w:rPr>
        <w:t>, para tratar la Agenda de Sesión de Junta Directiva N°JD-</w:t>
      </w:r>
      <w:r>
        <w:rPr>
          <w:rFonts w:ascii="Arial" w:hAnsi="Arial" w:cs="Arial"/>
          <w:sz w:val="21"/>
          <w:szCs w:val="21"/>
          <w:lang w:val="es-ES"/>
        </w:rPr>
        <w:t>002</w:t>
      </w:r>
      <w:r w:rsidRPr="00CE5FE2">
        <w:rPr>
          <w:rFonts w:ascii="Arial" w:hAnsi="Arial" w:cs="Arial"/>
          <w:sz w:val="21"/>
          <w:szCs w:val="21"/>
          <w:lang w:val="es-ES"/>
        </w:rPr>
        <w:t>/202</w:t>
      </w:r>
      <w:r>
        <w:rPr>
          <w:rFonts w:ascii="Arial" w:hAnsi="Arial" w:cs="Arial"/>
          <w:sz w:val="21"/>
          <w:szCs w:val="21"/>
          <w:lang w:val="es-ES"/>
        </w:rPr>
        <w:t>5</w:t>
      </w:r>
      <w:r w:rsidRPr="00CE5FE2">
        <w:rPr>
          <w:rFonts w:ascii="Arial" w:hAnsi="Arial" w:cs="Arial"/>
          <w:sz w:val="21"/>
          <w:szCs w:val="21"/>
          <w:lang w:val="es-ES"/>
        </w:rPr>
        <w:t xml:space="preserve">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100631A" w14:textId="77777777" w:rsidR="00B04309" w:rsidRPr="00CE5FE2" w:rsidRDefault="00B04309" w:rsidP="00B04309">
      <w:pPr>
        <w:tabs>
          <w:tab w:val="left" w:pos="1918"/>
        </w:tabs>
        <w:ind w:right="-660"/>
        <w:jc w:val="both"/>
        <w:rPr>
          <w:rFonts w:ascii="Arial" w:hAnsi="Arial" w:cs="Arial"/>
          <w:b/>
          <w:sz w:val="21"/>
          <w:szCs w:val="21"/>
        </w:rPr>
      </w:pPr>
    </w:p>
    <w:p w14:paraId="46E6B250" w14:textId="77777777" w:rsidR="00B04309" w:rsidRPr="00CE5FE2" w:rsidRDefault="00B04309" w:rsidP="00B0430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B53870C" w14:textId="77777777" w:rsidR="00B04309" w:rsidRPr="00CE5FE2" w:rsidRDefault="00B04309" w:rsidP="00B0430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E70A4FC" w14:textId="77777777" w:rsidR="00B04309" w:rsidRDefault="00B04309" w:rsidP="00B04309">
      <w:pPr>
        <w:numPr>
          <w:ilvl w:val="0"/>
          <w:numId w:val="1"/>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2763847" w14:textId="77777777" w:rsidR="00B04309" w:rsidRPr="00CE5FE2" w:rsidRDefault="00B04309" w:rsidP="00B04309">
      <w:pPr>
        <w:numPr>
          <w:ilvl w:val="0"/>
          <w:numId w:val="1"/>
        </w:numPr>
        <w:tabs>
          <w:tab w:val="left" w:pos="1918"/>
        </w:tabs>
        <w:spacing w:after="160" w:line="259" w:lineRule="auto"/>
        <w:ind w:right="-660"/>
        <w:jc w:val="both"/>
        <w:rPr>
          <w:rFonts w:ascii="Arial" w:hAnsi="Arial" w:cs="Arial"/>
          <w:b/>
          <w:sz w:val="21"/>
          <w:szCs w:val="21"/>
          <w:lang w:val="es-ES"/>
        </w:rPr>
      </w:pPr>
      <w:r w:rsidRPr="00E4630A">
        <w:rPr>
          <w:rFonts w:ascii="Arial" w:hAnsi="Arial" w:cs="Arial"/>
          <w:b/>
          <w:sz w:val="21"/>
          <w:szCs w:val="21"/>
          <w:lang w:val="es-ES"/>
        </w:rPr>
        <w:t>SOLICITUD DE MISIÓN OFICIAL.</w:t>
      </w:r>
    </w:p>
    <w:p w14:paraId="3C59E8D0" w14:textId="77777777" w:rsidR="00B04309" w:rsidRPr="00CE5FE2" w:rsidRDefault="00B04309" w:rsidP="00B04309">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045587D" w14:textId="77777777" w:rsidR="00B04309" w:rsidRPr="00CE5FE2" w:rsidRDefault="00B04309" w:rsidP="00B04309">
      <w:pPr>
        <w:tabs>
          <w:tab w:val="left" w:pos="1918"/>
        </w:tabs>
        <w:ind w:right="-660"/>
        <w:jc w:val="center"/>
        <w:rPr>
          <w:rFonts w:ascii="Arial" w:hAnsi="Arial" w:cs="Arial"/>
          <w:b/>
          <w:snapToGrid w:val="0"/>
          <w:sz w:val="21"/>
          <w:szCs w:val="21"/>
          <w:u w:val="single"/>
          <w:lang w:val="es-ES"/>
        </w:rPr>
      </w:pPr>
    </w:p>
    <w:p w14:paraId="5F60A6F3" w14:textId="77777777" w:rsidR="00B04309" w:rsidRPr="00CE5FE2" w:rsidRDefault="00B04309" w:rsidP="00B04309">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9F19591" w14:textId="77777777" w:rsidR="00B04309" w:rsidRPr="00CE5FE2" w:rsidRDefault="00B04309" w:rsidP="00B04309">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001</w:t>
      </w:r>
      <w:r w:rsidRPr="00CE5FE2">
        <w:rPr>
          <w:rFonts w:ascii="Arial" w:eastAsia="Calibri" w:hAnsi="Arial" w:cs="Arial"/>
          <w:sz w:val="21"/>
          <w:szCs w:val="21"/>
          <w:lang w:val="es-SV" w:eastAsia="en-US"/>
        </w:rPr>
        <w:t>/202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03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CE5FE2">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la cual fue ratificada. </w:t>
      </w:r>
    </w:p>
    <w:p w14:paraId="6403949F" w14:textId="77777777" w:rsidR="00B04309" w:rsidRDefault="00B04309" w:rsidP="00B04309">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6A1938">
        <w:rPr>
          <w:rFonts w:ascii="Arial" w:hAnsi="Arial" w:cs="Arial"/>
          <w:sz w:val="21"/>
          <w:szCs w:val="21"/>
        </w:rPr>
        <w:t>24 solicitudes de crédito por un monto de $743,847.56</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002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8697365" w14:textId="77777777" w:rsidR="00B04309" w:rsidRDefault="00B04309" w:rsidP="00B04309">
      <w:pPr>
        <w:tabs>
          <w:tab w:val="left" w:pos="1918"/>
        </w:tabs>
        <w:ind w:right="-660"/>
        <w:jc w:val="both"/>
        <w:rPr>
          <w:rFonts w:ascii="Arial" w:hAnsi="Arial" w:cs="Arial"/>
          <w:sz w:val="21"/>
          <w:szCs w:val="21"/>
        </w:rPr>
      </w:pPr>
    </w:p>
    <w:p w14:paraId="007CEF84" w14:textId="77777777" w:rsidR="00B04309" w:rsidRPr="00E4630A" w:rsidRDefault="00B04309" w:rsidP="00B04309">
      <w:pPr>
        <w:tabs>
          <w:tab w:val="left" w:pos="1918"/>
        </w:tabs>
        <w:ind w:right="-660"/>
        <w:jc w:val="both"/>
        <w:rPr>
          <w:rFonts w:ascii="Arial" w:hAnsi="Arial" w:cs="Arial"/>
          <w:sz w:val="21"/>
          <w:szCs w:val="21"/>
          <w:lang w:val="es-ES"/>
        </w:rPr>
      </w:pPr>
      <w:r>
        <w:rPr>
          <w:rFonts w:ascii="Arial" w:hAnsi="Arial" w:cs="Arial"/>
          <w:b/>
          <w:sz w:val="21"/>
          <w:szCs w:val="21"/>
          <w:lang w:val="es-ES"/>
        </w:rPr>
        <w:t xml:space="preserve">IV) </w:t>
      </w:r>
      <w:r w:rsidRPr="00E4630A">
        <w:rPr>
          <w:rFonts w:ascii="Arial" w:hAnsi="Arial" w:cs="Arial"/>
          <w:b/>
          <w:sz w:val="21"/>
          <w:szCs w:val="21"/>
          <w:lang w:val="es-ES"/>
        </w:rPr>
        <w:t>SOLICITUD DE MISIÓN OFICIAL.</w:t>
      </w:r>
      <w:r w:rsidRPr="00E4630A">
        <w:rPr>
          <w:rFonts w:ascii="Arial" w:hAnsi="Arial" w:cs="Arial"/>
          <w:sz w:val="21"/>
          <w:szCs w:val="21"/>
          <w:lang w:val="es-ES"/>
        </w:rPr>
        <w:t xml:space="preserve"> El </w:t>
      </w:r>
      <w:proofErr w:type="gramStart"/>
      <w:r w:rsidRPr="00E4630A">
        <w:rPr>
          <w:rFonts w:ascii="Arial" w:hAnsi="Arial" w:cs="Arial"/>
          <w:sz w:val="21"/>
          <w:szCs w:val="21"/>
          <w:lang w:val="es-ES"/>
        </w:rPr>
        <w:t>Presidente</w:t>
      </w:r>
      <w:proofErr w:type="gramEnd"/>
      <w:r w:rsidRPr="00E4630A">
        <w:rPr>
          <w:rFonts w:ascii="Arial" w:hAnsi="Arial" w:cs="Arial"/>
          <w:sz w:val="21"/>
          <w:szCs w:val="21"/>
          <w:lang w:val="es-ES"/>
        </w:rPr>
        <w:t xml:space="preserve"> y Director Ejecutivo sometió a consideración de los Directores, solicitud de misión oficial en el exterior. Para su presentación invitó a la licenciada Gabriela María Sosa Lemus, jefa de la Unidad de Comunicaciones y Publicidad, quien inició su exposición explicando que esta misión se gestiona, en atención a nota recibida de la Ministra de Vivienda con fecha 06 de enero de 2025, mediante la cual solicita que su persona brinde acompañamiento y cobertura comunicacional a una misión oficial a realizarse en la ciudad de Hong Kong, República Popular China, con el propósito de conocer los avances de los modelos constructivos de vivienda de interés social en la búsqueda de acciones para incrementar la oferta de vivienda en el país. Esta solicitud se presenta en consideración a la nueva dinámica de trabajo del Gobierno en el que se da apoyo interinstitucional y sobre la base del deber de colaboración que rige a la Administración Pública y se regula en el inciso primero del artículo 86 de la Constitución de la República que, establece: “Las atribuciones de los órganos del Gobierno son indelegables, pero estos colaborarán entre sí en el ejercicio de las funciones públicas”. En ese sentido, la licenciada Sosa Lemus reseñó que esta solicitud está respaldada por el acuerdo tomado en Asamblea de Gobernadores del Fondo Social para la Vivienda del 25 de julio del 2021, en el que determinó: “Autorizar al Fondo Social para la Vivienda para proporcionar los apoyos solicitados por entidades del Gobierno Central, Instituciones Autónomas o cualquier órgano de Gobierno sobre la base del deber de colaboración interinstitucional que rige la administración y se rige en el inciso primero del artículo 86 de la constitución de la República…”, el </w:t>
      </w:r>
      <w:r w:rsidRPr="00E4630A">
        <w:rPr>
          <w:rFonts w:ascii="Arial" w:hAnsi="Arial" w:cs="Arial"/>
          <w:sz w:val="21"/>
          <w:szCs w:val="21"/>
          <w:lang w:val="es-ES"/>
        </w:rPr>
        <w:lastRenderedPageBreak/>
        <w:t xml:space="preserve">cual fue citado anteriormente. Asimismo, explicó que esta solicitud se presenta en concordancia con lo dispuesto en el art. 10 del Reglamento de Viáticos Externos, el cual regula que “La Junta Directiva podrá acordar el pago de transporte y viáticos, de acuerdo al presente Reglamento, a los funcionarios y empleados que viajen en misiones al exterior encomendadas por el Gobierno Central, municipalidades, Instituciones Autónomas u otros organismos descentralizados, siempre que así lo solicite el Órgano Ejecutivo en el ramo correspondiente y que tenga relación con las actividades del fondo.”  Seguidamente, expuso que el objetivo de la misión es brindar apoyo en la cobertura comunicacional al equipo multidisciplinario del Sistema de Vivienda, el cual consiste en: Cobertura de fotografía y video de las participaciones, edición de material para medios y publicaciones en redes sociales, entre otras actividades propias del área. La solicitud que se realiza al Fondo Social para la Vivienda comprende el pago de boleto aéreo, alojamiento y alimentación a la misión oficial que se realizará del 09 al 15 de enero de 2025. Luego de la presentación, en la que se expusieron todos los detalles de la misión solicitada, conforme lo indica el documento que se anexa a la presente acta, se pide a Junta Directiva, autorizar la misión solicitada por la </w:t>
      </w:r>
      <w:proofErr w:type="gramStart"/>
      <w:r w:rsidRPr="00E4630A">
        <w:rPr>
          <w:rFonts w:ascii="Arial" w:hAnsi="Arial" w:cs="Arial"/>
          <w:sz w:val="21"/>
          <w:szCs w:val="21"/>
          <w:lang w:val="es-ES"/>
        </w:rPr>
        <w:t>Ministra</w:t>
      </w:r>
      <w:proofErr w:type="gramEnd"/>
      <w:r w:rsidRPr="00E4630A">
        <w:rPr>
          <w:rFonts w:ascii="Arial" w:hAnsi="Arial" w:cs="Arial"/>
          <w:sz w:val="21"/>
          <w:szCs w:val="21"/>
          <w:lang w:val="es-ES"/>
        </w:rPr>
        <w:t xml:space="preserve"> de Vivienda. Junta Directiva, luego de conocer la petición presentada por la licenciada Gabriela María Sosa Lemus, jefa de la Unidad de Comunicaciones y Publicidad, sobre la base de lo establecido en el artículo 86 de la Constitución de la República, así como de acuerdo con lo regulado en el artículo 10 del Reglamento de Viáticos Externos del Fondo Social para la Vivienda, de conformidad a lo acordado en el punto 6) del acta de sesión de Asamblea de Gobernadores </w:t>
      </w:r>
      <w:proofErr w:type="spellStart"/>
      <w:r w:rsidRPr="00E4630A">
        <w:rPr>
          <w:rFonts w:ascii="Arial" w:hAnsi="Arial" w:cs="Arial"/>
          <w:sz w:val="21"/>
          <w:szCs w:val="21"/>
          <w:lang w:val="es-ES"/>
        </w:rPr>
        <w:t>N°</w:t>
      </w:r>
      <w:proofErr w:type="spellEnd"/>
      <w:r w:rsidRPr="00E4630A">
        <w:rPr>
          <w:rFonts w:ascii="Arial" w:hAnsi="Arial" w:cs="Arial"/>
          <w:sz w:val="21"/>
          <w:szCs w:val="21"/>
          <w:lang w:val="es-ES"/>
        </w:rPr>
        <w:t xml:space="preserve"> AG-175 del 25 de julio del 2021, y en concordancia con el Instructivo de Política Institucional de misiones al exterior, por unanimidad ACUERDA:</w:t>
      </w:r>
    </w:p>
    <w:p w14:paraId="53FD5E50" w14:textId="77777777" w:rsidR="00B04309" w:rsidRPr="00E4630A" w:rsidRDefault="00B04309" w:rsidP="00B04309">
      <w:pPr>
        <w:tabs>
          <w:tab w:val="left" w:pos="1918"/>
        </w:tabs>
        <w:ind w:right="-660"/>
        <w:jc w:val="both"/>
        <w:rPr>
          <w:rFonts w:ascii="Arial" w:hAnsi="Arial" w:cs="Arial"/>
          <w:sz w:val="21"/>
          <w:szCs w:val="21"/>
          <w:lang w:val="es-ES"/>
        </w:rPr>
      </w:pPr>
    </w:p>
    <w:p w14:paraId="3A180838" w14:textId="77777777" w:rsidR="00B04309" w:rsidRPr="00E4630A" w:rsidRDefault="00B04309" w:rsidP="00B04309">
      <w:pPr>
        <w:numPr>
          <w:ilvl w:val="0"/>
          <w:numId w:val="3"/>
        </w:numPr>
        <w:tabs>
          <w:tab w:val="left" w:pos="1918"/>
        </w:tabs>
        <w:ind w:right="-660"/>
        <w:jc w:val="both"/>
        <w:rPr>
          <w:rFonts w:ascii="Arial" w:hAnsi="Arial" w:cs="Arial"/>
          <w:sz w:val="21"/>
          <w:szCs w:val="21"/>
          <w:lang w:val="es-ES"/>
        </w:rPr>
      </w:pPr>
      <w:r w:rsidRPr="00E4630A">
        <w:rPr>
          <w:rFonts w:ascii="Arial" w:hAnsi="Arial" w:cs="Arial"/>
          <w:sz w:val="21"/>
          <w:szCs w:val="21"/>
          <w:lang w:val="es-ES"/>
        </w:rPr>
        <w:t xml:space="preserve">Autorizar la participación de la licenciada Gabriela María Sosa Lemus, </w:t>
      </w:r>
      <w:proofErr w:type="gramStart"/>
      <w:r w:rsidRPr="00E4630A">
        <w:rPr>
          <w:rFonts w:ascii="Arial" w:hAnsi="Arial" w:cs="Arial"/>
          <w:sz w:val="21"/>
          <w:szCs w:val="21"/>
          <w:lang w:val="es-ES"/>
        </w:rPr>
        <w:t>Jefa</w:t>
      </w:r>
      <w:proofErr w:type="gramEnd"/>
      <w:r w:rsidRPr="00E4630A">
        <w:rPr>
          <w:rFonts w:ascii="Arial" w:hAnsi="Arial" w:cs="Arial"/>
          <w:sz w:val="21"/>
          <w:szCs w:val="21"/>
          <w:lang w:val="es-ES"/>
        </w:rPr>
        <w:t xml:space="preserve"> de la Unidad de Comunicaciones y Publicidad en la ciudad de Hong Kong, República Popular China los días del 09 al 15 de enero de 2025.</w:t>
      </w:r>
    </w:p>
    <w:p w14:paraId="47001387" w14:textId="77777777" w:rsidR="00B04309" w:rsidRPr="00E4630A" w:rsidRDefault="00B04309" w:rsidP="00B04309">
      <w:pPr>
        <w:tabs>
          <w:tab w:val="left" w:pos="1918"/>
        </w:tabs>
        <w:ind w:right="-660"/>
        <w:jc w:val="both"/>
        <w:rPr>
          <w:rFonts w:ascii="Arial" w:hAnsi="Arial" w:cs="Arial"/>
          <w:sz w:val="21"/>
          <w:szCs w:val="21"/>
          <w:lang w:val="es-ES"/>
        </w:rPr>
      </w:pPr>
    </w:p>
    <w:p w14:paraId="68F9EAF2" w14:textId="77777777" w:rsidR="00B04309" w:rsidRPr="00E4630A" w:rsidRDefault="00B04309" w:rsidP="00B04309">
      <w:pPr>
        <w:numPr>
          <w:ilvl w:val="0"/>
          <w:numId w:val="3"/>
        </w:numPr>
        <w:tabs>
          <w:tab w:val="left" w:pos="1918"/>
        </w:tabs>
        <w:ind w:right="-660"/>
        <w:jc w:val="both"/>
        <w:rPr>
          <w:rFonts w:ascii="Arial" w:hAnsi="Arial" w:cs="Arial"/>
          <w:sz w:val="21"/>
          <w:szCs w:val="21"/>
          <w:lang w:val="es-ES"/>
        </w:rPr>
      </w:pPr>
      <w:r w:rsidRPr="00E4630A">
        <w:rPr>
          <w:rFonts w:ascii="Arial" w:hAnsi="Arial" w:cs="Arial"/>
          <w:sz w:val="21"/>
          <w:szCs w:val="21"/>
          <w:lang w:val="es-ES"/>
        </w:rPr>
        <w:t xml:space="preserve">Autorizar para la </w:t>
      </w:r>
      <w:proofErr w:type="gramStart"/>
      <w:r w:rsidRPr="00E4630A">
        <w:rPr>
          <w:rFonts w:ascii="Arial" w:hAnsi="Arial" w:cs="Arial"/>
          <w:sz w:val="21"/>
          <w:szCs w:val="21"/>
          <w:lang w:val="es-ES"/>
        </w:rPr>
        <w:t>Jefa</w:t>
      </w:r>
      <w:proofErr w:type="gramEnd"/>
      <w:r w:rsidRPr="00E4630A">
        <w:rPr>
          <w:rFonts w:ascii="Arial" w:hAnsi="Arial" w:cs="Arial"/>
          <w:sz w:val="21"/>
          <w:szCs w:val="21"/>
          <w:lang w:val="es-ES"/>
        </w:rPr>
        <w:t xml:space="preserve"> de Unidad de Comunicaciones y Publicidad, licenciada Gabriela Maria Sosa Lemus, la erogación del pago, a precios de mercado, del boleto de transporte aéreo ida y regreso a la ciudad de Hong Kong, República Popular China (precio de boleto a adquirir $5,358.00).   </w:t>
      </w:r>
    </w:p>
    <w:p w14:paraId="56B73C00" w14:textId="77777777" w:rsidR="00B04309" w:rsidRPr="00E4630A" w:rsidRDefault="00B04309" w:rsidP="00B04309">
      <w:pPr>
        <w:tabs>
          <w:tab w:val="left" w:pos="1918"/>
        </w:tabs>
        <w:ind w:right="-660"/>
        <w:jc w:val="both"/>
        <w:rPr>
          <w:rFonts w:ascii="Arial" w:hAnsi="Arial" w:cs="Arial"/>
          <w:sz w:val="21"/>
          <w:szCs w:val="21"/>
          <w:lang w:val="es-ES"/>
        </w:rPr>
      </w:pPr>
    </w:p>
    <w:p w14:paraId="4E85B007" w14:textId="77777777" w:rsidR="00B04309" w:rsidRPr="00E4630A" w:rsidRDefault="00B04309" w:rsidP="00B04309">
      <w:pPr>
        <w:numPr>
          <w:ilvl w:val="0"/>
          <w:numId w:val="3"/>
        </w:numPr>
        <w:tabs>
          <w:tab w:val="left" w:pos="1918"/>
        </w:tabs>
        <w:ind w:right="-660"/>
        <w:jc w:val="both"/>
        <w:rPr>
          <w:rFonts w:ascii="Arial" w:hAnsi="Arial" w:cs="Arial"/>
          <w:sz w:val="21"/>
          <w:szCs w:val="21"/>
          <w:lang w:val="es-ES"/>
        </w:rPr>
      </w:pPr>
      <w:r w:rsidRPr="00E4630A">
        <w:rPr>
          <w:rFonts w:ascii="Arial" w:hAnsi="Arial" w:cs="Arial"/>
          <w:noProof/>
          <w:sz w:val="21"/>
          <w:szCs w:val="21"/>
          <w:lang w:val="es-ES"/>
        </w:rPr>
        <w:drawing>
          <wp:anchor distT="0" distB="0" distL="114300" distR="114300" simplePos="0" relativeHeight="251659264" behindDoc="1" locked="0" layoutInCell="1" allowOverlap="1" wp14:anchorId="3C4C8840" wp14:editId="5F13CFF2">
            <wp:simplePos x="0" y="0"/>
            <wp:positionH relativeFrom="margin">
              <wp:posOffset>227330</wp:posOffset>
            </wp:positionH>
            <wp:positionV relativeFrom="paragraph">
              <wp:posOffset>702310</wp:posOffset>
            </wp:positionV>
            <wp:extent cx="5885180" cy="755650"/>
            <wp:effectExtent l="0" t="0" r="1270" b="6350"/>
            <wp:wrapSquare wrapText="bothSides"/>
            <wp:docPr id="173912709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27095" name="Imagen 1" descr="Interfaz de usuario gráfica, Texto, Aplicación&#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5180" cy="755650"/>
                    </a:xfrm>
                    <a:prstGeom prst="rect">
                      <a:avLst/>
                    </a:prstGeom>
                    <a:noFill/>
                  </pic:spPr>
                </pic:pic>
              </a:graphicData>
            </a:graphic>
          </wp:anchor>
        </w:drawing>
      </w:r>
      <w:r w:rsidRPr="00E4630A">
        <w:rPr>
          <w:rFonts w:ascii="Arial" w:hAnsi="Arial" w:cs="Arial"/>
          <w:sz w:val="21"/>
          <w:szCs w:val="21"/>
          <w:lang w:val="es-ES"/>
        </w:rPr>
        <w:t xml:space="preserve">Autorizar la erogación, conforme al artículo 10 del Reglamento Externo de Viáticos para Gastos de Viaje: gastos de viaje, viáticos y gastos terminales para la </w:t>
      </w:r>
      <w:proofErr w:type="gramStart"/>
      <w:r w:rsidRPr="00E4630A">
        <w:rPr>
          <w:rFonts w:ascii="Arial" w:hAnsi="Arial" w:cs="Arial"/>
          <w:sz w:val="21"/>
          <w:szCs w:val="21"/>
          <w:lang w:val="es-ES"/>
        </w:rPr>
        <w:t>Jefa</w:t>
      </w:r>
      <w:proofErr w:type="gramEnd"/>
      <w:r w:rsidRPr="00E4630A">
        <w:rPr>
          <w:rFonts w:ascii="Arial" w:hAnsi="Arial" w:cs="Arial"/>
          <w:sz w:val="21"/>
          <w:szCs w:val="21"/>
          <w:lang w:val="es-ES"/>
        </w:rPr>
        <w:t xml:space="preserve"> de Unidad de Comunicaciones y Publicidad, licenciada Gabriela Maria Sosa Lemus, de acuerdo con el siguiente detalle:</w:t>
      </w:r>
    </w:p>
    <w:p w14:paraId="79BEE930" w14:textId="77777777" w:rsidR="00B04309" w:rsidRPr="00E4630A" w:rsidRDefault="00B04309" w:rsidP="00B04309">
      <w:pPr>
        <w:tabs>
          <w:tab w:val="left" w:pos="1918"/>
        </w:tabs>
        <w:ind w:left="284" w:right="-660" w:hanging="284"/>
        <w:jc w:val="both"/>
        <w:rPr>
          <w:rFonts w:ascii="Arial" w:hAnsi="Arial" w:cs="Arial"/>
          <w:sz w:val="21"/>
          <w:szCs w:val="21"/>
          <w:lang w:val="es-ES"/>
        </w:rPr>
      </w:pPr>
    </w:p>
    <w:p w14:paraId="50A44F73" w14:textId="77777777" w:rsidR="00B04309" w:rsidRDefault="00B04309" w:rsidP="00B04309">
      <w:pPr>
        <w:tabs>
          <w:tab w:val="left" w:pos="1918"/>
        </w:tabs>
        <w:ind w:right="-660"/>
        <w:jc w:val="both"/>
        <w:rPr>
          <w:rFonts w:ascii="Arial" w:hAnsi="Arial" w:cs="Arial"/>
          <w:sz w:val="21"/>
          <w:szCs w:val="21"/>
          <w:lang w:val="es-ES"/>
        </w:rPr>
      </w:pPr>
    </w:p>
    <w:p w14:paraId="4A88D5F4" w14:textId="77777777" w:rsidR="00B04309" w:rsidRPr="00E4630A" w:rsidRDefault="00B04309" w:rsidP="00B04309">
      <w:pPr>
        <w:tabs>
          <w:tab w:val="left" w:pos="1918"/>
        </w:tabs>
        <w:ind w:right="-660"/>
        <w:jc w:val="both"/>
        <w:rPr>
          <w:rFonts w:ascii="Arial" w:hAnsi="Arial" w:cs="Arial"/>
          <w:sz w:val="21"/>
          <w:szCs w:val="21"/>
          <w:lang w:val="es-ES"/>
        </w:rPr>
      </w:pPr>
    </w:p>
    <w:p w14:paraId="7E84D00C" w14:textId="77777777" w:rsidR="00B04309" w:rsidRPr="00E4630A" w:rsidRDefault="00B04309" w:rsidP="00B04309">
      <w:pPr>
        <w:numPr>
          <w:ilvl w:val="0"/>
          <w:numId w:val="3"/>
        </w:numPr>
        <w:tabs>
          <w:tab w:val="left" w:pos="1918"/>
        </w:tabs>
        <w:ind w:right="-660"/>
        <w:jc w:val="both"/>
        <w:rPr>
          <w:rFonts w:ascii="Arial" w:hAnsi="Arial" w:cs="Arial"/>
          <w:sz w:val="21"/>
          <w:szCs w:val="21"/>
          <w:lang w:val="es-SV"/>
        </w:rPr>
      </w:pPr>
      <w:r w:rsidRPr="00E4630A">
        <w:rPr>
          <w:rFonts w:ascii="Arial" w:hAnsi="Arial" w:cs="Arial"/>
          <w:sz w:val="21"/>
          <w:szCs w:val="21"/>
          <w:lang w:val="es-ES"/>
        </w:rPr>
        <w:t xml:space="preserve">Solicitar a la </w:t>
      </w:r>
      <w:proofErr w:type="gramStart"/>
      <w:r w:rsidRPr="00E4630A">
        <w:rPr>
          <w:rFonts w:ascii="Arial" w:hAnsi="Arial" w:cs="Arial"/>
          <w:sz w:val="21"/>
          <w:szCs w:val="21"/>
          <w:lang w:val="es-ES"/>
        </w:rPr>
        <w:t>Jefa</w:t>
      </w:r>
      <w:proofErr w:type="gramEnd"/>
      <w:r w:rsidRPr="00E4630A">
        <w:rPr>
          <w:rFonts w:ascii="Arial" w:hAnsi="Arial" w:cs="Arial"/>
          <w:sz w:val="21"/>
          <w:szCs w:val="21"/>
          <w:lang w:val="es-ES"/>
        </w:rPr>
        <w:t xml:space="preserve"> de Unidad de Comunicaciones y Publicidad que presente el respectivo informe de acuerdo con lo establecido en el Instructivo de política Institucional de Misiones Oficiales al Exterior, apartado 2. Misiones por apoyo interinstitucional en el exterior, literal e).</w:t>
      </w:r>
      <w:r w:rsidRPr="00E4630A">
        <w:rPr>
          <w:rFonts w:ascii="Arial" w:hAnsi="Arial" w:cs="Arial"/>
          <w:sz w:val="21"/>
          <w:szCs w:val="21"/>
          <w:lang w:val="es-SV"/>
        </w:rPr>
        <w:t>”</w:t>
      </w:r>
    </w:p>
    <w:p w14:paraId="482E5777" w14:textId="77777777" w:rsidR="00B04309" w:rsidRPr="00CE5FE2" w:rsidRDefault="00B04309" w:rsidP="00B04309">
      <w:pPr>
        <w:tabs>
          <w:tab w:val="left" w:pos="1918"/>
        </w:tabs>
        <w:ind w:right="-660"/>
        <w:jc w:val="both"/>
        <w:rPr>
          <w:rFonts w:ascii="Arial" w:hAnsi="Arial" w:cs="Arial"/>
          <w:sz w:val="21"/>
          <w:szCs w:val="21"/>
        </w:rPr>
      </w:pPr>
    </w:p>
    <w:p w14:paraId="34DE5ADB" w14:textId="77777777" w:rsidR="00B04309" w:rsidRPr="00CE5FE2" w:rsidRDefault="00B04309" w:rsidP="00B04309">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150493E" w14:textId="77777777" w:rsidR="00B04309" w:rsidRPr="00CE5FE2" w:rsidRDefault="00B04309" w:rsidP="00B04309">
      <w:pPr>
        <w:tabs>
          <w:tab w:val="left" w:pos="1918"/>
          <w:tab w:val="left" w:pos="2880"/>
        </w:tabs>
        <w:ind w:right="-660"/>
        <w:jc w:val="both"/>
        <w:rPr>
          <w:rFonts w:ascii="Arial" w:eastAsia="Arial" w:hAnsi="Arial" w:cs="Arial"/>
          <w:b/>
          <w:sz w:val="21"/>
          <w:szCs w:val="21"/>
        </w:rPr>
      </w:pPr>
    </w:p>
    <w:p w14:paraId="1016A685" w14:textId="77777777" w:rsidR="00B04309" w:rsidRPr="00B1672E" w:rsidRDefault="00B04309" w:rsidP="00B04309">
      <w:pPr>
        <w:tabs>
          <w:tab w:val="left" w:pos="1918"/>
          <w:tab w:val="left" w:pos="2880"/>
        </w:tabs>
        <w:ind w:right="-660"/>
        <w:jc w:val="both"/>
        <w:rPr>
          <w:rFonts w:ascii="Arial" w:eastAsia="Arial" w:hAnsi="Arial" w:cs="Arial"/>
          <w:b/>
        </w:rPr>
      </w:pPr>
    </w:p>
    <w:p w14:paraId="4FFEEB5F" w14:textId="77777777" w:rsidR="00B04309" w:rsidRPr="00B1672E" w:rsidRDefault="00B04309" w:rsidP="00B04309">
      <w:pPr>
        <w:tabs>
          <w:tab w:val="left" w:pos="1918"/>
          <w:tab w:val="left" w:pos="2880"/>
        </w:tabs>
        <w:ind w:right="-660"/>
        <w:jc w:val="both"/>
        <w:rPr>
          <w:rFonts w:ascii="Arial" w:eastAsia="Arial" w:hAnsi="Arial" w:cs="Arial"/>
          <w:b/>
        </w:rPr>
      </w:pPr>
    </w:p>
    <w:p w14:paraId="2A8CB8EF" w14:textId="77777777" w:rsidR="006E706F" w:rsidRPr="00343CBB" w:rsidRDefault="006E706F" w:rsidP="006E706F">
      <w:pPr>
        <w:spacing w:line="360" w:lineRule="auto"/>
        <w:jc w:val="both"/>
        <w:rPr>
          <w:rFonts w:ascii="Calibri" w:hAnsi="Calibri" w:cs="Calibri"/>
          <w:b/>
          <w:i/>
        </w:rPr>
      </w:pPr>
      <w:bookmarkStart w:id="0" w:name="_Hlk189124689"/>
      <w:r w:rsidRPr="00343CBB">
        <w:rPr>
          <w:rFonts w:ascii="Calibri" w:hAnsi="Calibri" w:cs="Calibri"/>
          <w:b/>
          <w:i/>
        </w:rPr>
        <w:lastRenderedPageBreak/>
        <w:t xml:space="preserve">La presente acta es conforme con su original, la cual se encuentra firmada por los </w:t>
      </w:r>
      <w:proofErr w:type="gramStart"/>
      <w:r w:rsidRPr="00343CBB">
        <w:rPr>
          <w:rFonts w:ascii="Calibri" w:hAnsi="Calibri" w:cs="Calibri"/>
          <w:b/>
          <w:i/>
        </w:rPr>
        <w:t>Directores</w:t>
      </w:r>
      <w:proofErr w:type="gramEnd"/>
      <w:r w:rsidRPr="00343CBB">
        <w:rPr>
          <w:rFonts w:ascii="Calibri" w:hAnsi="Calibri" w:cs="Calibri"/>
          <w:b/>
          <w:i/>
        </w:rPr>
        <w:t>: Roberto Eduardo Calderón López, Javier Antonio Mejía Cortez</w:t>
      </w:r>
      <w:r w:rsidRPr="00343CBB">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343CBB">
        <w:rPr>
          <w:rFonts w:ascii="Calibri" w:hAnsi="Calibri" w:cs="Calibri"/>
          <w:b/>
          <w:i/>
        </w:rPr>
        <w:t>así como por el Presidente y Director Ejecutivo, Oscar Armando Morales.</w:t>
      </w:r>
    </w:p>
    <w:bookmarkEnd w:id="0"/>
    <w:p w14:paraId="0A2128FB" w14:textId="77777777" w:rsidR="00932134" w:rsidRDefault="00932134"/>
    <w:sectPr w:rsidR="0093213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D4C8" w14:textId="77777777" w:rsidR="006E706F" w:rsidRDefault="006E706F" w:rsidP="006E706F">
      <w:r>
        <w:separator/>
      </w:r>
    </w:p>
  </w:endnote>
  <w:endnote w:type="continuationSeparator" w:id="0">
    <w:p w14:paraId="56F68FDC" w14:textId="77777777" w:rsidR="006E706F" w:rsidRDefault="006E706F" w:rsidP="006E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8851" w14:textId="77777777" w:rsidR="006E706F" w:rsidRDefault="006E706F" w:rsidP="006E706F">
      <w:r>
        <w:separator/>
      </w:r>
    </w:p>
  </w:footnote>
  <w:footnote w:type="continuationSeparator" w:id="0">
    <w:p w14:paraId="23894433" w14:textId="77777777" w:rsidR="006E706F" w:rsidRDefault="006E706F" w:rsidP="006E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C6FB" w14:textId="2DF4D6EC" w:rsidR="006E706F" w:rsidRPr="000843BF" w:rsidRDefault="006E706F" w:rsidP="006E706F">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3B98BB0" w14:textId="77777777" w:rsidR="006E706F" w:rsidRPr="000843BF" w:rsidRDefault="006E706F" w:rsidP="006E706F">
    <w:pPr>
      <w:rPr>
        <w:rFonts w:ascii="Arial" w:hAnsi="Arial" w:cs="Arial"/>
        <w:b/>
        <w:color w:val="FF0000"/>
      </w:rPr>
    </w:pPr>
    <w:r w:rsidRPr="000843BF">
      <w:rPr>
        <w:rFonts w:ascii="Arial" w:hAnsi="Arial" w:cs="Arial"/>
        <w:b/>
        <w:color w:val="FF0000"/>
      </w:rPr>
      <w:t>SUPRESIÓN DE FIRMAS Y SELLOS</w:t>
    </w:r>
    <w:bookmarkEnd w:id="1"/>
  </w:p>
  <w:bookmarkEnd w:id="2"/>
  <w:p w14:paraId="4CC8F901" w14:textId="32A63966" w:rsidR="006E706F" w:rsidRDefault="006E706F">
    <w:pPr>
      <w:pStyle w:val="Encabezado"/>
    </w:pPr>
  </w:p>
  <w:p w14:paraId="2424814A" w14:textId="77777777" w:rsidR="006E706F" w:rsidRDefault="006E70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18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1A4B68"/>
    <w:multiLevelType w:val="hybridMultilevel"/>
    <w:tmpl w:val="280E091A"/>
    <w:lvl w:ilvl="0" w:tplc="910CFD24">
      <w:start w:val="1"/>
      <w:numFmt w:val="upperLetter"/>
      <w:lvlText w:val="%1."/>
      <w:lvlJc w:val="left"/>
      <w:pPr>
        <w:tabs>
          <w:tab w:val="num" w:pos="720"/>
        </w:tabs>
        <w:ind w:left="720" w:hanging="360"/>
      </w:pPr>
    </w:lvl>
    <w:lvl w:ilvl="1" w:tplc="14E6112E" w:tentative="1">
      <w:start w:val="1"/>
      <w:numFmt w:val="upperLetter"/>
      <w:lvlText w:val="%2."/>
      <w:lvlJc w:val="left"/>
      <w:pPr>
        <w:tabs>
          <w:tab w:val="num" w:pos="1440"/>
        </w:tabs>
        <w:ind w:left="1440" w:hanging="360"/>
      </w:pPr>
    </w:lvl>
    <w:lvl w:ilvl="2" w:tplc="601C8F3E" w:tentative="1">
      <w:start w:val="1"/>
      <w:numFmt w:val="upperLetter"/>
      <w:lvlText w:val="%3."/>
      <w:lvlJc w:val="left"/>
      <w:pPr>
        <w:tabs>
          <w:tab w:val="num" w:pos="2160"/>
        </w:tabs>
        <w:ind w:left="2160" w:hanging="360"/>
      </w:pPr>
    </w:lvl>
    <w:lvl w:ilvl="3" w:tplc="C3DC477E" w:tentative="1">
      <w:start w:val="1"/>
      <w:numFmt w:val="upperLetter"/>
      <w:lvlText w:val="%4."/>
      <w:lvlJc w:val="left"/>
      <w:pPr>
        <w:tabs>
          <w:tab w:val="num" w:pos="2880"/>
        </w:tabs>
        <w:ind w:left="2880" w:hanging="360"/>
      </w:pPr>
    </w:lvl>
    <w:lvl w:ilvl="4" w:tplc="1E003068" w:tentative="1">
      <w:start w:val="1"/>
      <w:numFmt w:val="upperLetter"/>
      <w:lvlText w:val="%5."/>
      <w:lvlJc w:val="left"/>
      <w:pPr>
        <w:tabs>
          <w:tab w:val="num" w:pos="3600"/>
        </w:tabs>
        <w:ind w:left="3600" w:hanging="360"/>
      </w:pPr>
    </w:lvl>
    <w:lvl w:ilvl="5" w:tplc="4B1CECF6" w:tentative="1">
      <w:start w:val="1"/>
      <w:numFmt w:val="upperLetter"/>
      <w:lvlText w:val="%6."/>
      <w:lvlJc w:val="left"/>
      <w:pPr>
        <w:tabs>
          <w:tab w:val="num" w:pos="4320"/>
        </w:tabs>
        <w:ind w:left="4320" w:hanging="360"/>
      </w:pPr>
    </w:lvl>
    <w:lvl w:ilvl="6" w:tplc="2BEEC4F6" w:tentative="1">
      <w:start w:val="1"/>
      <w:numFmt w:val="upperLetter"/>
      <w:lvlText w:val="%7."/>
      <w:lvlJc w:val="left"/>
      <w:pPr>
        <w:tabs>
          <w:tab w:val="num" w:pos="5040"/>
        </w:tabs>
        <w:ind w:left="5040" w:hanging="360"/>
      </w:pPr>
    </w:lvl>
    <w:lvl w:ilvl="7" w:tplc="82B27DBC" w:tentative="1">
      <w:start w:val="1"/>
      <w:numFmt w:val="upperLetter"/>
      <w:lvlText w:val="%8."/>
      <w:lvlJc w:val="left"/>
      <w:pPr>
        <w:tabs>
          <w:tab w:val="num" w:pos="5760"/>
        </w:tabs>
        <w:ind w:left="5760" w:hanging="360"/>
      </w:pPr>
    </w:lvl>
    <w:lvl w:ilvl="8" w:tplc="2E0C0C10" w:tentative="1">
      <w:start w:val="1"/>
      <w:numFmt w:val="upperLetter"/>
      <w:lvlText w:val="%9."/>
      <w:lvlJc w:val="left"/>
      <w:pPr>
        <w:tabs>
          <w:tab w:val="num" w:pos="6480"/>
        </w:tabs>
        <w:ind w:left="6480" w:hanging="360"/>
      </w:pPr>
    </w:lvl>
  </w:abstractNum>
  <w:abstractNum w:abstractNumId="2" w15:restartNumberingAfterBreak="0">
    <w:nsid w:val="5D6E7F6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41869149">
    <w:abstractNumId w:val="2"/>
  </w:num>
  <w:num w:numId="2" w16cid:durableId="1322346103">
    <w:abstractNumId w:val="0"/>
  </w:num>
  <w:num w:numId="3" w16cid:durableId="55273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9"/>
    <w:rsid w:val="005037A0"/>
    <w:rsid w:val="005A0FA2"/>
    <w:rsid w:val="006E706F"/>
    <w:rsid w:val="00932134"/>
    <w:rsid w:val="00B043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FF4"/>
  <w15:chartTrackingRefBased/>
  <w15:docId w15:val="{91DDF5F4-3DF1-496C-B403-628F42F9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0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04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4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43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43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43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43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43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43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43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3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43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43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43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43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43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43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43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4309"/>
    <w:rPr>
      <w:rFonts w:eastAsiaTheme="majorEastAsia" w:cstheme="majorBidi"/>
      <w:color w:val="272727" w:themeColor="text1" w:themeTint="D8"/>
    </w:rPr>
  </w:style>
  <w:style w:type="paragraph" w:styleId="Ttulo">
    <w:name w:val="Title"/>
    <w:basedOn w:val="Normal"/>
    <w:next w:val="Normal"/>
    <w:link w:val="TtuloCar"/>
    <w:uiPriority w:val="10"/>
    <w:qFormat/>
    <w:rsid w:val="00B043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43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43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43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4309"/>
    <w:pPr>
      <w:spacing w:before="160"/>
      <w:jc w:val="center"/>
    </w:pPr>
    <w:rPr>
      <w:i/>
      <w:iCs/>
      <w:color w:val="404040" w:themeColor="text1" w:themeTint="BF"/>
    </w:rPr>
  </w:style>
  <w:style w:type="character" w:customStyle="1" w:styleId="CitaCar">
    <w:name w:val="Cita Car"/>
    <w:basedOn w:val="Fuentedeprrafopredeter"/>
    <w:link w:val="Cita"/>
    <w:uiPriority w:val="29"/>
    <w:rsid w:val="00B04309"/>
    <w:rPr>
      <w:i/>
      <w:iCs/>
      <w:color w:val="404040" w:themeColor="text1" w:themeTint="BF"/>
    </w:rPr>
  </w:style>
  <w:style w:type="paragraph" w:styleId="Prrafodelista">
    <w:name w:val="List Paragraph"/>
    <w:basedOn w:val="Normal"/>
    <w:uiPriority w:val="34"/>
    <w:qFormat/>
    <w:rsid w:val="00B04309"/>
    <w:pPr>
      <w:ind w:left="720"/>
      <w:contextualSpacing/>
    </w:pPr>
  </w:style>
  <w:style w:type="character" w:styleId="nfasisintenso">
    <w:name w:val="Intense Emphasis"/>
    <w:basedOn w:val="Fuentedeprrafopredeter"/>
    <w:uiPriority w:val="21"/>
    <w:qFormat/>
    <w:rsid w:val="00B04309"/>
    <w:rPr>
      <w:i/>
      <w:iCs/>
      <w:color w:val="0F4761" w:themeColor="accent1" w:themeShade="BF"/>
    </w:rPr>
  </w:style>
  <w:style w:type="paragraph" w:styleId="Citadestacada">
    <w:name w:val="Intense Quote"/>
    <w:basedOn w:val="Normal"/>
    <w:next w:val="Normal"/>
    <w:link w:val="CitadestacadaCar"/>
    <w:uiPriority w:val="30"/>
    <w:qFormat/>
    <w:rsid w:val="00B04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4309"/>
    <w:rPr>
      <w:i/>
      <w:iCs/>
      <w:color w:val="0F4761" w:themeColor="accent1" w:themeShade="BF"/>
    </w:rPr>
  </w:style>
  <w:style w:type="character" w:styleId="Referenciaintensa">
    <w:name w:val="Intense Reference"/>
    <w:basedOn w:val="Fuentedeprrafopredeter"/>
    <w:uiPriority w:val="32"/>
    <w:qFormat/>
    <w:rsid w:val="00B04309"/>
    <w:rPr>
      <w:b/>
      <w:bCs/>
      <w:smallCaps/>
      <w:color w:val="0F4761" w:themeColor="accent1" w:themeShade="BF"/>
      <w:spacing w:val="5"/>
    </w:rPr>
  </w:style>
  <w:style w:type="paragraph" w:styleId="Encabezado">
    <w:name w:val="header"/>
    <w:basedOn w:val="Normal"/>
    <w:link w:val="EncabezadoCar"/>
    <w:uiPriority w:val="99"/>
    <w:unhideWhenUsed/>
    <w:rsid w:val="006E706F"/>
    <w:pPr>
      <w:tabs>
        <w:tab w:val="center" w:pos="4419"/>
        <w:tab w:val="right" w:pos="8838"/>
      </w:tabs>
    </w:pPr>
  </w:style>
  <w:style w:type="character" w:customStyle="1" w:styleId="EncabezadoCar">
    <w:name w:val="Encabezado Car"/>
    <w:basedOn w:val="Fuentedeprrafopredeter"/>
    <w:link w:val="Encabezado"/>
    <w:uiPriority w:val="99"/>
    <w:rsid w:val="006E706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E706F"/>
    <w:pPr>
      <w:tabs>
        <w:tab w:val="center" w:pos="4419"/>
        <w:tab w:val="right" w:pos="8838"/>
      </w:tabs>
    </w:pPr>
  </w:style>
  <w:style w:type="character" w:customStyle="1" w:styleId="PiedepginaCar">
    <w:name w:val="Pie de página Car"/>
    <w:basedOn w:val="Fuentedeprrafopredeter"/>
    <w:link w:val="Piedepgina"/>
    <w:uiPriority w:val="99"/>
    <w:rsid w:val="006E706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2025-02-28T23:02:00Z</dcterms:created>
  <dcterms:modified xsi:type="dcterms:W3CDTF">2025-03-01T00:15:00Z</dcterms:modified>
</cp:coreProperties>
</file>