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851C4C" w14:textId="77777777" w:rsidR="009478EE" w:rsidRPr="00EE133E" w:rsidRDefault="009478EE" w:rsidP="009478EE">
      <w:pPr>
        <w:spacing w:line="360" w:lineRule="auto"/>
        <w:jc w:val="both"/>
        <w:rPr>
          <w:color w:val="000000"/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 xml:space="preserve">32 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veintinueve de agosto</w:t>
      </w:r>
      <w:r w:rsidRPr="00E23669">
        <w:rPr>
          <w:lang w:val="es-SV"/>
        </w:rPr>
        <w:t xml:space="preserve">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324259">
        <w:rPr>
          <w:lang w:val="es-SV"/>
        </w:rPr>
        <w:t xml:space="preserve">de </w:t>
      </w:r>
      <w:r w:rsidRPr="002B15B4">
        <w:rPr>
          <w:lang w:val="es-SV"/>
        </w:rPr>
        <w:t xml:space="preserve">manera </w:t>
      </w:r>
      <w:r>
        <w:rPr>
          <w:lang w:val="es-SV"/>
        </w:rPr>
        <w:t>virtual</w:t>
      </w:r>
      <w:r w:rsidRPr="002B15B4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 </w:t>
      </w:r>
      <w:r w:rsidRPr="00E23669">
        <w:rPr>
          <w:lang w:val="es-SV"/>
        </w:rPr>
        <w:t xml:space="preserve">y </w:t>
      </w:r>
      <w:r>
        <w:rPr>
          <w:lang w:val="es-SV"/>
        </w:rPr>
        <w:t>Licenciada</w:t>
      </w:r>
      <w:r w:rsidRPr="00E23669">
        <w:rPr>
          <w:lang w:val="es-SV"/>
        </w:rPr>
        <w:t xml:space="preserve"> </w:t>
      </w:r>
      <w:r w:rsidRPr="009776D8">
        <w:rPr>
          <w:b/>
          <w:bCs/>
          <w:lang w:val="es-SV"/>
        </w:rPr>
        <w:t>YASMINE ROXVENI CALDER</w:t>
      </w:r>
      <w:r>
        <w:rPr>
          <w:b/>
          <w:bCs/>
          <w:lang w:val="es-SV"/>
        </w:rPr>
        <w:t>Ó</w:t>
      </w:r>
      <w:r w:rsidRPr="009776D8">
        <w:rPr>
          <w:b/>
          <w:bCs/>
          <w:lang w:val="es-SV"/>
        </w:rPr>
        <w:t>N GONZ</w:t>
      </w:r>
      <w:r>
        <w:rPr>
          <w:b/>
          <w:bCs/>
          <w:lang w:val="es-SV"/>
        </w:rPr>
        <w:t>Á</w:t>
      </w:r>
      <w:r w:rsidRPr="009776D8">
        <w:rPr>
          <w:b/>
          <w:bCs/>
          <w:lang w:val="es-SV"/>
        </w:rPr>
        <w:t>LEZ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>Secretaria; nombrada por el Ministerio de Trabajo y Previsión Social</w:t>
      </w:r>
      <w:r>
        <w:rPr>
          <w:lang w:val="es-SV"/>
        </w:rPr>
        <w:t>,</w:t>
      </w:r>
      <w:r w:rsidRPr="00E23669">
        <w:rPr>
          <w:lang w:val="es-SV"/>
        </w:rPr>
        <w:t xml:space="preserve"> en representación del </w:t>
      </w:r>
      <w:r w:rsidRPr="00E23669">
        <w:rPr>
          <w:b/>
          <w:lang w:val="es-SV"/>
        </w:rPr>
        <w:t>SECTOR P</w:t>
      </w:r>
      <w:r>
        <w:rPr>
          <w:b/>
          <w:lang w:val="es-SV"/>
        </w:rPr>
        <w:t>Ú</w:t>
      </w:r>
      <w:r w:rsidRPr="00E23669">
        <w:rPr>
          <w:b/>
          <w:lang w:val="es-SV"/>
        </w:rPr>
        <w:t>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>l</w:t>
      </w:r>
      <w:r>
        <w:rPr>
          <w:lang w:val="es-SV"/>
        </w:rPr>
        <w:t>a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Licenciada </w:t>
      </w:r>
      <w:r w:rsidRPr="00B90CE9">
        <w:rPr>
          <w:b/>
          <w:bCs/>
          <w:lang w:val="es-SV"/>
        </w:rPr>
        <w:t>ROSA MARÍA LARA URRUTIA</w:t>
      </w:r>
      <w:r>
        <w:rPr>
          <w:b/>
          <w:lang w:val="es-SV"/>
        </w:rPr>
        <w:t>,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>
        <w:rPr>
          <w:lang w:val="es-SV"/>
        </w:rPr>
        <w:t xml:space="preserve"> y de manera presencial, 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 xml:space="preserve">;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31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14 de agosto del</w:t>
      </w:r>
      <w:r w:rsidRPr="00E23669">
        <w:rPr>
          <w:bCs/>
          <w:lang w:val="es-SV"/>
        </w:rPr>
        <w:t xml:space="preserve">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 </w:t>
      </w:r>
      <w:r w:rsidRPr="00E23669">
        <w:rPr>
          <w:b/>
          <w:bCs/>
          <w:lang w:val="es-SV"/>
        </w:rPr>
        <w:t xml:space="preserve">IV.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144/2024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15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 xml:space="preserve">V.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145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</w:t>
      </w:r>
      <w:r>
        <w:rPr>
          <w:bCs/>
          <w:lang w:val="es-SV"/>
        </w:rPr>
        <w:t xml:space="preserve"> 16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. </w:t>
      </w:r>
      <w:r w:rsidRPr="00E23669">
        <w:rPr>
          <w:b/>
          <w:bCs/>
          <w:lang w:val="es-SV"/>
        </w:rPr>
        <w:t>V</w:t>
      </w:r>
      <w:r>
        <w:rPr>
          <w:b/>
          <w:bCs/>
          <w:lang w:val="es-SV"/>
        </w:rPr>
        <w:t>I</w:t>
      </w:r>
      <w:r w:rsidRPr="00E23669">
        <w:rPr>
          <w:b/>
          <w:bCs/>
          <w:lang w:val="es-SV"/>
        </w:rPr>
        <w:t xml:space="preserve">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146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19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 w:rsidRPr="008D3553">
        <w:rPr>
          <w:b/>
          <w:lang w:val="es-SV"/>
        </w:rPr>
        <w:t>VII.</w:t>
      </w:r>
      <w:r>
        <w:rPr>
          <w:b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147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20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b/>
          <w:lang w:val="es-SV"/>
        </w:rPr>
        <w:t>VIII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E23669">
        <w:rPr>
          <w:bCs/>
          <w:lang w:val="es-SV"/>
        </w:rPr>
        <w:t xml:space="preserve"> de Junta Directiva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JD-</w:t>
      </w:r>
      <w:r>
        <w:rPr>
          <w:bCs/>
          <w:lang w:val="es-SV"/>
        </w:rPr>
        <w:t>148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4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21 de agosto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 xml:space="preserve">4. </w:t>
      </w:r>
      <w:r>
        <w:rPr>
          <w:lang w:val="es-SV"/>
        </w:rPr>
        <w:t xml:space="preserve"> </w:t>
      </w:r>
      <w:r w:rsidRPr="00FE2806">
        <w:rPr>
          <w:b/>
          <w:bCs/>
          <w:lang w:val="es-SV"/>
        </w:rPr>
        <w:t>IX.</w:t>
      </w:r>
      <w:r>
        <w:rPr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X</w:t>
      </w:r>
      <w:r w:rsidRPr="00023526">
        <w:rPr>
          <w:b/>
          <w:bCs/>
          <w:lang w:val="es-SV"/>
        </w:rPr>
        <w:t>.</w:t>
      </w:r>
      <w:r>
        <w:rPr>
          <w:lang w:val="es-SV"/>
        </w:rPr>
        <w:t xml:space="preserve"> V</w:t>
      </w:r>
      <w:r w:rsidRPr="00E23669">
        <w:rPr>
          <w:lang w:val="es-SV"/>
        </w:rPr>
        <w:t>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31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22 de agosto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>, la cual fue aprobada.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III.</w:t>
      </w:r>
      <w:r>
        <w:rPr>
          <w:b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ORDINARIA</w:t>
      </w:r>
      <w:r w:rsidRPr="00E23669">
        <w:rPr>
          <w:b/>
          <w:bCs/>
          <w:lang w:val="es-SV"/>
        </w:rPr>
        <w:t xml:space="preserve"> 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14 DE AGOSTO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 xml:space="preserve">.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</w:t>
      </w:r>
      <w:r w:rsidRPr="00E23669">
        <w:rPr>
          <w:b/>
          <w:color w:val="000000"/>
          <w:lang w:val="es-SV"/>
        </w:rPr>
        <w:t>II.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E23669">
        <w:rPr>
          <w:b/>
          <w:color w:val="000000"/>
          <w:lang w:val="es-SV"/>
        </w:rPr>
        <w:t>I</w:t>
      </w:r>
      <w:r>
        <w:rPr>
          <w:b/>
          <w:color w:val="000000"/>
          <w:lang w:val="es-SV"/>
        </w:rPr>
        <w:t>II</w:t>
      </w:r>
      <w:r w:rsidRPr="00E23669">
        <w:rPr>
          <w:b/>
          <w:color w:val="000000"/>
          <w:lang w:val="es-SV"/>
        </w:rPr>
        <w:t xml:space="preserve">.  </w:t>
      </w:r>
      <w:r w:rsidRPr="00A26514">
        <w:rPr>
          <w:bCs/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; </w:t>
      </w:r>
      <w:r w:rsidRPr="009F0499">
        <w:rPr>
          <w:b/>
          <w:bCs/>
          <w:color w:val="000000"/>
          <w:lang w:val="es-SV"/>
        </w:rPr>
        <w:t>IV.</w:t>
      </w:r>
      <w:r>
        <w:rPr>
          <w:b/>
          <w:bCs/>
          <w:color w:val="000000"/>
          <w:lang w:val="es-SV"/>
        </w:rPr>
        <w:t xml:space="preserve">  </w:t>
      </w:r>
      <w:r w:rsidRPr="00CA5353">
        <w:rPr>
          <w:color w:val="000000"/>
          <w:lang w:val="es-SV"/>
        </w:rPr>
        <w:t>Autorización de Precios de Venta de Activos</w:t>
      </w:r>
      <w:r w:rsidRPr="003108D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93482">
        <w:rPr>
          <w:b/>
          <w:bCs/>
          <w:color w:val="000000"/>
          <w:lang w:val="es-SV"/>
        </w:rPr>
        <w:t>V.</w:t>
      </w:r>
      <w:r>
        <w:rPr>
          <w:color w:val="000000"/>
          <w:lang w:val="es-SV"/>
        </w:rPr>
        <w:t xml:space="preserve"> Informe de Misión al Exterior</w:t>
      </w:r>
      <w:r w:rsidRPr="00901BF5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476D41">
        <w:rPr>
          <w:b/>
          <w:bCs/>
          <w:color w:val="000000"/>
          <w:lang w:val="es-SV"/>
        </w:rPr>
        <w:t>VI</w:t>
      </w:r>
      <w:r>
        <w:rPr>
          <w:b/>
          <w:bCs/>
          <w:color w:val="000000"/>
          <w:lang w:val="es-SV"/>
        </w:rPr>
        <w:t xml:space="preserve">. </w:t>
      </w:r>
      <w:r>
        <w:rPr>
          <w:color w:val="000000"/>
          <w:lang w:val="es-SV"/>
        </w:rPr>
        <w:t>Informe de Misión al Exterior</w:t>
      </w:r>
      <w:r w:rsidRPr="00841EF4">
        <w:rPr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174D7B">
        <w:rPr>
          <w:b/>
          <w:color w:val="000000"/>
          <w:lang w:val="es-SV"/>
        </w:rPr>
        <w:t>VII.</w:t>
      </w:r>
      <w:r>
        <w:rPr>
          <w:b/>
          <w:color w:val="000000"/>
          <w:lang w:val="es-SV"/>
        </w:rPr>
        <w:t xml:space="preserve"> </w:t>
      </w:r>
      <w:r w:rsidRPr="00CA5353">
        <w:rPr>
          <w:bCs/>
          <w:color w:val="000000"/>
          <w:lang w:val="es-SV"/>
        </w:rPr>
        <w:t xml:space="preserve">Solicitud de Prórroga del Plazo del Literal A. Suministro e Implementación de Sistema del Contrato No. 31177 Derivado de la Oferta de Compra No. 43/2024 “Suministro e </w:t>
      </w:r>
      <w:r w:rsidRPr="00CA5353">
        <w:rPr>
          <w:bCs/>
          <w:color w:val="000000"/>
          <w:lang w:val="es-SV"/>
        </w:rPr>
        <w:lastRenderedPageBreak/>
        <w:t>Implementación de Una Solución de</w:t>
      </w:r>
      <w:r>
        <w:rPr>
          <w:b/>
          <w:color w:val="000000"/>
          <w:lang w:val="es-SV"/>
        </w:rPr>
        <w:t xml:space="preserve"> </w:t>
      </w:r>
      <w:r w:rsidRPr="00CA5353">
        <w:rPr>
          <w:bCs/>
          <w:color w:val="000000"/>
          <w:lang w:val="es-SV"/>
        </w:rPr>
        <w:t>Facturación Electrónica Para el FSV”</w:t>
      </w:r>
      <w:r w:rsidRPr="003108D9">
        <w:rPr>
          <w:bCs/>
          <w:color w:val="000000"/>
          <w:lang w:val="es-SV"/>
        </w:rPr>
        <w:t>;</w:t>
      </w:r>
      <w:r>
        <w:rPr>
          <w:bCs/>
          <w:color w:val="000000"/>
          <w:lang w:val="es-SV"/>
        </w:rPr>
        <w:t xml:space="preserve"> </w:t>
      </w:r>
      <w:r w:rsidRPr="00A06991">
        <w:rPr>
          <w:b/>
          <w:color w:val="000000"/>
          <w:lang w:val="es-SV"/>
        </w:rPr>
        <w:t>VIII.</w:t>
      </w:r>
      <w:r>
        <w:rPr>
          <w:bCs/>
          <w:color w:val="000000"/>
          <w:lang w:val="es-SV"/>
        </w:rPr>
        <w:t xml:space="preserve">  Acuerdo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III</w:t>
      </w:r>
      <w:r w:rsidRPr="00E23669">
        <w:rPr>
          <w:b/>
          <w:color w:val="000000"/>
          <w:lang w:val="es-SV"/>
        </w:rPr>
        <w:t xml:space="preserve">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Después de haber leído y analizado el contenido del acta</w:t>
      </w:r>
      <w:r>
        <w:rPr>
          <w:color w:val="000000"/>
          <w:lang w:val="es-SV"/>
        </w:rPr>
        <w:t>,</w:t>
      </w:r>
      <w:r w:rsidRPr="00E23669">
        <w:rPr>
          <w:color w:val="000000"/>
          <w:lang w:val="es-SV"/>
        </w:rPr>
        <w:t xml:space="preserve">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 xml:space="preserve">solicitudes de crédito por un monto de </w:t>
      </w:r>
      <w:r w:rsidRPr="00434B36">
        <w:rPr>
          <w:rFonts w:eastAsia="Arial"/>
          <w:b/>
        </w:rPr>
        <w:t>$</w:t>
      </w:r>
      <w:r>
        <w:rPr>
          <w:rFonts w:eastAsia="Arial"/>
          <w:b/>
        </w:rPr>
        <w:t>1,013,621.06</w:t>
      </w:r>
      <w:r>
        <w:rPr>
          <w:b/>
          <w:lang w:val="es-SV"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I</w:t>
      </w:r>
      <w:r w:rsidRPr="00E23669">
        <w:rPr>
          <w:b/>
          <w:color w:val="000000"/>
          <w:lang w:val="es-SV"/>
        </w:rPr>
        <w:t>V</w:t>
      </w:r>
      <w:r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CA5353">
        <w:rPr>
          <w:color w:val="000000"/>
          <w:lang w:val="es-SV"/>
        </w:rPr>
        <w:t>Autorización de Precios de Venta de Activos</w:t>
      </w:r>
      <w:r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</w:t>
      </w:r>
      <w:r w:rsidRPr="00993482">
        <w:rPr>
          <w:b/>
          <w:bCs/>
          <w:color w:val="000000"/>
          <w:lang w:val="es-SV"/>
        </w:rPr>
        <w:t>V.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Misión al Exterior</w:t>
      </w:r>
      <w:r w:rsidRPr="00DC2A8A">
        <w:rPr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>Informe de Misión al Exterior</w:t>
      </w:r>
      <w:r w:rsidRPr="00C75DAB">
        <w:rPr>
          <w:bCs/>
          <w:color w:val="000000"/>
          <w:lang w:val="es-SV"/>
        </w:rPr>
        <w:t>,</w:t>
      </w:r>
      <w:r>
        <w:rPr>
          <w:b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64B65">
        <w:rPr>
          <w:b/>
          <w:bCs/>
          <w:color w:val="000000"/>
          <w:lang w:val="es-SV"/>
        </w:rPr>
        <w:t xml:space="preserve">Punto </w:t>
      </w:r>
      <w:r w:rsidRPr="008405BC">
        <w:rPr>
          <w:b/>
          <w:bCs/>
          <w:color w:val="000000"/>
          <w:lang w:val="es-SV"/>
        </w:rPr>
        <w:t>V</w:t>
      </w:r>
      <w:r>
        <w:rPr>
          <w:b/>
          <w:bCs/>
          <w:color w:val="000000"/>
          <w:lang w:val="es-SV"/>
        </w:rPr>
        <w:t>II</w:t>
      </w:r>
      <w:r w:rsidRPr="008405BC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A5353">
        <w:rPr>
          <w:bCs/>
          <w:color w:val="000000"/>
          <w:lang w:val="es-SV"/>
        </w:rPr>
        <w:t>Solicitud de Prórroga del Plazo del Literal A. Suministro e Implementación de Sistema del Contrato No. 31177 Derivado de la Oferta de Compra No. 43/2024 “Suministro e Implementación de Una Solución de</w:t>
      </w:r>
      <w:r>
        <w:rPr>
          <w:b/>
          <w:color w:val="000000"/>
          <w:lang w:val="es-SV"/>
        </w:rPr>
        <w:t xml:space="preserve"> </w:t>
      </w:r>
      <w:r w:rsidRPr="00CA5353">
        <w:rPr>
          <w:bCs/>
          <w:color w:val="000000"/>
          <w:lang w:val="es-SV"/>
        </w:rPr>
        <w:t>Facturación Electrónica Para el FSV</w:t>
      </w:r>
      <w:r w:rsidRPr="003A4EF7">
        <w:rPr>
          <w:bCs/>
          <w:color w:val="000000"/>
          <w:lang w:val="es-SV"/>
        </w:rPr>
        <w:t>”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Punto VIII. </w:t>
      </w:r>
      <w:r>
        <w:rPr>
          <w:bCs/>
          <w:color w:val="000000"/>
          <w:lang w:val="es-SV"/>
        </w:rPr>
        <w:t>Acuerdo de Resolución sobre Información Reservada de esta Sesión</w:t>
      </w:r>
      <w:r w:rsidRPr="00E94D13">
        <w:rPr>
          <w:color w:val="000000"/>
          <w:lang w:val="es-SV"/>
        </w:rPr>
        <w:t>,</w:t>
      </w:r>
      <w:r>
        <w:rPr>
          <w:b/>
          <w:bCs/>
          <w:color w:val="000000"/>
          <w:lang w:val="es-SV"/>
        </w:rPr>
        <w:t xml:space="preserve"> </w:t>
      </w:r>
      <w:r w:rsidRPr="00E94D13">
        <w:rPr>
          <w:color w:val="000000"/>
          <w:lang w:val="es-SV"/>
        </w:rPr>
        <w:t>la</w:t>
      </w:r>
      <w:r>
        <w:rPr>
          <w:b/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 xml:space="preserve">EL CONSEJO POR UNANIMIDAD SE DA POR ENTERADO.  </w:t>
      </w:r>
      <w:r w:rsidRPr="0005429D">
        <w:rPr>
          <w:b/>
          <w:bCs/>
          <w:color w:val="000000"/>
          <w:lang w:val="es-SV"/>
        </w:rPr>
        <w:t>IV</w:t>
      </w:r>
      <w:r w:rsidRPr="0005429D">
        <w:rPr>
          <w:b/>
          <w:bCs/>
          <w:lang w:val="es-SV"/>
        </w:rPr>
        <w:t>.</w:t>
      </w:r>
      <w:r w:rsidRPr="00E23669">
        <w:rPr>
          <w:b/>
          <w:bCs/>
          <w:lang w:val="es-SV"/>
        </w:rPr>
        <w:t xml:space="preserve">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15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34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 </w:t>
      </w:r>
      <w:r w:rsidRPr="001271EE">
        <w:rPr>
          <w:rFonts w:eastAsia="Arial"/>
          <w:b/>
        </w:rPr>
        <w:t>$1,092,995.57,</w:t>
      </w:r>
      <w:r w:rsidRPr="004238A4"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 xml:space="preserve">no teniendo ninguna observación que hacer al respecto al </w:t>
      </w:r>
      <w:r w:rsidRPr="004238A4">
        <w:rPr>
          <w:b/>
          <w:color w:val="000000"/>
          <w:lang w:val="es-SV"/>
        </w:rPr>
        <w:lastRenderedPageBreak/>
        <w:t>contenido del acta antes relacionada.</w:t>
      </w:r>
      <w:r>
        <w:rPr>
          <w:b/>
          <w:color w:val="000000"/>
          <w:lang w:val="es-SV"/>
        </w:rPr>
        <w:t xml:space="preserve"> V.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145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16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37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1271EE">
        <w:t xml:space="preserve"> </w:t>
      </w:r>
      <w:r w:rsidRPr="001271EE">
        <w:rPr>
          <w:rFonts w:eastAsia="Arial"/>
          <w:b/>
        </w:rPr>
        <w:t>$1,021,654.88,</w:t>
      </w:r>
      <w:r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146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19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36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1271EE">
        <w:t xml:space="preserve"> </w:t>
      </w:r>
      <w:r w:rsidRPr="001271EE">
        <w:rPr>
          <w:rFonts w:eastAsia="Arial"/>
          <w:b/>
        </w:rPr>
        <w:t>$1,057,458.84,</w:t>
      </w:r>
      <w:r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147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20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31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1271EE">
        <w:t xml:space="preserve"> </w:t>
      </w:r>
      <w:r w:rsidRPr="001271EE">
        <w:rPr>
          <w:rFonts w:eastAsia="Arial"/>
          <w:b/>
        </w:rPr>
        <w:t>$817,885.26,</w:t>
      </w:r>
      <w:r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VIII. 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EXTRAORDINARIA </w:t>
      </w:r>
      <w:r w:rsidRPr="00E23669">
        <w:rPr>
          <w:b/>
          <w:bCs/>
          <w:lang w:val="es-SV"/>
        </w:rPr>
        <w:t xml:space="preserve">DE JUNTA DIRECTIVA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JD-</w:t>
      </w:r>
      <w:r>
        <w:rPr>
          <w:b/>
          <w:bCs/>
          <w:lang w:val="es-SV"/>
        </w:rPr>
        <w:t>148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 DEL</w:t>
      </w:r>
      <w:r>
        <w:rPr>
          <w:b/>
          <w:bCs/>
          <w:lang w:val="es-SV"/>
        </w:rPr>
        <w:t xml:space="preserve"> 21 DE AGOSTO </w:t>
      </w:r>
      <w:r w:rsidRPr="00E23669">
        <w:rPr>
          <w:b/>
          <w:bCs/>
          <w:lang w:val="es-SV"/>
        </w:rPr>
        <w:t>DEL AÑO 202</w:t>
      </w:r>
      <w:r>
        <w:rPr>
          <w:b/>
          <w:bCs/>
          <w:lang w:val="es-SV"/>
        </w:rPr>
        <w:t>4</w:t>
      </w:r>
      <w:r w:rsidRPr="00E23669">
        <w:rPr>
          <w:b/>
          <w:bCs/>
          <w:lang w:val="es-SV"/>
        </w:rPr>
        <w:t xml:space="preserve">. 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E23669">
        <w:rPr>
          <w:b/>
          <w:color w:val="000000"/>
          <w:lang w:val="es-SV"/>
        </w:rPr>
        <w:t>I.</w:t>
      </w:r>
      <w:r w:rsidRPr="00E23669">
        <w:rPr>
          <w:color w:val="000000"/>
          <w:lang w:val="es-SV"/>
        </w:rPr>
        <w:t xml:space="preserve"> Aprobación de Agenda; </w:t>
      </w:r>
      <w:r w:rsidRPr="00E23669">
        <w:rPr>
          <w:b/>
          <w:color w:val="000000"/>
          <w:lang w:val="es-SV"/>
        </w:rPr>
        <w:t xml:space="preserve">II.  </w:t>
      </w:r>
      <w:r w:rsidRPr="00E23669">
        <w:rPr>
          <w:color w:val="000000"/>
          <w:lang w:val="es-SV"/>
        </w:rPr>
        <w:t xml:space="preserve">Aprobación y Ratificación de Acta anterior; </w:t>
      </w:r>
      <w:r w:rsidRPr="00E23669">
        <w:rPr>
          <w:b/>
          <w:color w:val="000000"/>
          <w:lang w:val="es-SV"/>
        </w:rPr>
        <w:t xml:space="preserve">III.  </w:t>
      </w:r>
      <w:r w:rsidRPr="00E23669">
        <w:rPr>
          <w:color w:val="000000"/>
          <w:lang w:val="es-SV"/>
        </w:rPr>
        <w:t>Resolución de Créditos</w:t>
      </w:r>
      <w:r>
        <w:rPr>
          <w:color w:val="000000"/>
          <w:lang w:val="es-SV"/>
        </w:rPr>
        <w:t xml:space="preserve"> de Vivienda</w:t>
      </w:r>
      <w:r w:rsidRPr="00E23669">
        <w:rPr>
          <w:color w:val="000000"/>
          <w:lang w:val="es-SV"/>
        </w:rPr>
        <w:t>.  Después de haber leído y analizado el contenido del acta este Consejo se da</w:t>
      </w:r>
      <w:r w:rsidRPr="00E23669">
        <w:rPr>
          <w:bCs/>
          <w:lang w:val="es-SV"/>
        </w:rPr>
        <w:t xml:space="preserve"> por recibido e informado</w:t>
      </w:r>
      <w:r>
        <w:rPr>
          <w:bCs/>
          <w:lang w:val="es-SV"/>
        </w:rPr>
        <w:t xml:space="preserve"> </w:t>
      </w:r>
      <w:r w:rsidRPr="004238A4">
        <w:rPr>
          <w:b/>
          <w:lang w:val="es-SV"/>
        </w:rPr>
        <w:t>de</w:t>
      </w:r>
      <w:r>
        <w:rPr>
          <w:b/>
          <w:lang w:val="es-SV"/>
        </w:rPr>
        <w:t xml:space="preserve"> 39 </w:t>
      </w:r>
      <w:r w:rsidRPr="004238A4">
        <w:rPr>
          <w:rFonts w:eastAsia="Arial"/>
          <w:b/>
        </w:rPr>
        <w:t>solicitudes de crédito por un monto de</w:t>
      </w:r>
      <w:r>
        <w:rPr>
          <w:rFonts w:eastAsia="Arial"/>
          <w:b/>
        </w:rPr>
        <w:t xml:space="preserve"> $</w:t>
      </w:r>
      <w:r w:rsidRPr="001271EE">
        <w:t xml:space="preserve"> </w:t>
      </w:r>
      <w:r w:rsidRPr="001271EE">
        <w:rPr>
          <w:rFonts w:eastAsia="Arial"/>
          <w:b/>
        </w:rPr>
        <w:t>$1,025,122.77,</w:t>
      </w:r>
      <w:r>
        <w:rPr>
          <w:rFonts w:eastAsia="Arial"/>
          <w:b/>
        </w:rPr>
        <w:t xml:space="preserve"> </w:t>
      </w:r>
      <w:r w:rsidRPr="004238A4">
        <w:rPr>
          <w:b/>
          <w:color w:val="000000"/>
          <w:lang w:val="es-SV"/>
        </w:rPr>
        <w:t>no teniendo ninguna observación que hacer al respecto al contenido del acta antes relacionada.</w:t>
      </w:r>
      <w:r>
        <w:rPr>
          <w:b/>
          <w:color w:val="000000"/>
          <w:lang w:val="es-SV"/>
        </w:rPr>
        <w:t xml:space="preserve"> IX. </w:t>
      </w:r>
      <w:r>
        <w:rPr>
          <w:b/>
          <w:bCs/>
          <w:lang w:val="es-SV"/>
        </w:rPr>
        <w:t>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>.  X</w:t>
      </w:r>
      <w:r>
        <w:rPr>
          <w:b/>
          <w:bCs/>
          <w:lang w:val="es-SV"/>
        </w:rPr>
        <w:t xml:space="preserve">. VARIOS. No </w:t>
      </w:r>
      <w:r>
        <w:rPr>
          <w:b/>
          <w:bCs/>
          <w:lang w:val="es-SV"/>
        </w:rPr>
        <w:lastRenderedPageBreak/>
        <w:t>hubo puntos que tratar.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5 de septiembre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C924F3">
        <w:rPr>
          <w:lang w:val="es-SV"/>
        </w:rPr>
        <w:t>en forma presencial.</w:t>
      </w:r>
      <w:r w:rsidRPr="00C924F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once </w:t>
      </w:r>
      <w:r w:rsidRPr="00E23669">
        <w:rPr>
          <w:lang w:val="es-SV"/>
        </w:rPr>
        <w:t>horas</w:t>
      </w:r>
      <w:r>
        <w:rPr>
          <w:lang w:val="es-SV"/>
        </w:rPr>
        <w:t xml:space="preserve"> con treinta y cuatro minutos</w:t>
      </w:r>
      <w:r w:rsidRPr="00E23669">
        <w:rPr>
          <w:lang w:val="es-SV"/>
        </w:rPr>
        <w:t>, ratificamos su contenido y firmamos.</w:t>
      </w:r>
    </w:p>
    <w:p w14:paraId="5F9B7E0D" w14:textId="77777777" w:rsidR="009478EE" w:rsidRPr="00E23669" w:rsidRDefault="009478EE" w:rsidP="009478EE">
      <w:pPr>
        <w:spacing w:line="360" w:lineRule="auto"/>
        <w:jc w:val="both"/>
        <w:rPr>
          <w:sz w:val="22"/>
          <w:lang w:val="es-SV"/>
        </w:rPr>
      </w:pPr>
    </w:p>
    <w:p w14:paraId="6B3FAF08" w14:textId="77777777" w:rsidR="009478EE" w:rsidRPr="00E23669" w:rsidRDefault="009478EE" w:rsidP="009478EE">
      <w:pPr>
        <w:spacing w:line="360" w:lineRule="auto"/>
        <w:jc w:val="both"/>
        <w:rPr>
          <w:sz w:val="22"/>
          <w:lang w:val="es-SV"/>
        </w:rPr>
      </w:pPr>
    </w:p>
    <w:p w14:paraId="7A78862B" w14:textId="77777777" w:rsidR="00732176" w:rsidRPr="00051A45" w:rsidRDefault="00732176" w:rsidP="00732176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Rosa María Lara Urrutia y Manuel Antonio García Mancía.</w:t>
      </w:r>
    </w:p>
    <w:bookmarkEnd w:id="0"/>
    <w:p w14:paraId="031C552D" w14:textId="77777777" w:rsidR="009478EE" w:rsidRPr="00732176" w:rsidRDefault="009478EE" w:rsidP="009478EE">
      <w:pPr>
        <w:spacing w:line="360" w:lineRule="auto"/>
        <w:rPr>
          <w:sz w:val="22"/>
          <w:szCs w:val="22"/>
        </w:rPr>
      </w:pPr>
    </w:p>
    <w:p w14:paraId="70FC41BD" w14:textId="77777777" w:rsidR="009478EE" w:rsidRPr="005C5478" w:rsidRDefault="009478EE" w:rsidP="009478EE">
      <w:pPr>
        <w:spacing w:line="360" w:lineRule="auto"/>
        <w:rPr>
          <w:sz w:val="22"/>
          <w:szCs w:val="22"/>
          <w:lang w:val="es-SV"/>
        </w:rPr>
      </w:pPr>
    </w:p>
    <w:p w14:paraId="1872D7D1" w14:textId="77777777" w:rsidR="009478EE" w:rsidRPr="005C5478" w:rsidRDefault="009478EE" w:rsidP="009478EE">
      <w:pPr>
        <w:spacing w:line="360" w:lineRule="auto"/>
        <w:rPr>
          <w:sz w:val="22"/>
          <w:szCs w:val="22"/>
          <w:lang w:val="es-SV"/>
        </w:rPr>
      </w:pPr>
    </w:p>
    <w:p w14:paraId="08CE238D" w14:textId="77777777" w:rsidR="009478EE" w:rsidRDefault="009478EE" w:rsidP="009478E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67369BA8" w14:textId="77777777" w:rsidR="009478EE" w:rsidRDefault="009478EE" w:rsidP="009478E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34FE6827" w14:textId="77777777" w:rsidR="009478EE" w:rsidRPr="00714CC6" w:rsidRDefault="009478EE" w:rsidP="009478EE">
      <w:pPr>
        <w:suppressAutoHyphens/>
        <w:jc w:val="both"/>
        <w:rPr>
          <w:b/>
          <w:bCs/>
          <w:sz w:val="8"/>
          <w:szCs w:val="8"/>
          <w:u w:val="single"/>
        </w:rPr>
      </w:pPr>
    </w:p>
    <w:p w14:paraId="35218F67" w14:textId="77777777" w:rsidR="002D72D8" w:rsidRDefault="002D72D8"/>
    <w:sectPr w:rsidR="002D72D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2DF00B" w14:textId="77777777" w:rsidR="00732176" w:rsidRDefault="00732176" w:rsidP="00732176">
      <w:r>
        <w:separator/>
      </w:r>
    </w:p>
  </w:endnote>
  <w:endnote w:type="continuationSeparator" w:id="0">
    <w:p w14:paraId="5D1D51D7" w14:textId="77777777" w:rsidR="00732176" w:rsidRDefault="00732176" w:rsidP="00732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489F93" w14:textId="77777777" w:rsidR="00732176" w:rsidRDefault="00732176" w:rsidP="00732176">
      <w:r>
        <w:separator/>
      </w:r>
    </w:p>
  </w:footnote>
  <w:footnote w:type="continuationSeparator" w:id="0">
    <w:p w14:paraId="12DC20AE" w14:textId="77777777" w:rsidR="00732176" w:rsidRDefault="00732176" w:rsidP="00732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536184" w14:textId="77777777" w:rsidR="00732176" w:rsidRPr="000843BF" w:rsidRDefault="00732176" w:rsidP="00732176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15D0C59F" w14:textId="77777777" w:rsidR="00732176" w:rsidRPr="000843BF" w:rsidRDefault="00732176" w:rsidP="00732176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266F8E6C" w14:textId="77777777" w:rsidR="00732176" w:rsidRDefault="0073217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8EE"/>
    <w:rsid w:val="00244194"/>
    <w:rsid w:val="002934B1"/>
    <w:rsid w:val="002D72D8"/>
    <w:rsid w:val="00732176"/>
    <w:rsid w:val="009478EE"/>
    <w:rsid w:val="00DB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18BE3B"/>
  <w15:chartTrackingRefBased/>
  <w15:docId w15:val="{802CD487-B224-4332-B655-245BDB8C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8EE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478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78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78E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78E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78E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78E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78E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78E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78E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78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78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78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78E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78E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78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78E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78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78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78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478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78E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478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78EE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478E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78EE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478E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78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78E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78E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321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32176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321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32176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1270</Words>
  <Characters>6990</Characters>
  <Application>Microsoft Office Word</Application>
  <DocSecurity>0</DocSecurity>
  <Lines>58</Lines>
  <Paragraphs>16</Paragraphs>
  <ScaleCrop>false</ScaleCrop>
  <Company/>
  <LinksUpToDate>false</LinksUpToDate>
  <CharactersWithSpaces>8244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Guillen</dc:creator>
  <cp:keywords/>
  <dc:description/>
  <cp:lastModifiedBy>Ismenia Abigail Trejo Guillen</cp:lastModifiedBy>
  <cp:revision>2</cp:revision>
  <dcterms:created xsi:type="dcterms:W3CDTF">2024-09-12T15:01:00Z</dcterms:created>
  <dcterms:modified xsi:type="dcterms:W3CDTF">2024-09-13T18:54:00Z</dcterms:modified>
</cp:coreProperties>
</file>