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54521" w14:textId="77777777" w:rsidR="001512E4" w:rsidRPr="00EE133E" w:rsidRDefault="001512E4" w:rsidP="001512E4">
      <w:pPr>
        <w:spacing w:line="360" w:lineRule="auto"/>
        <w:jc w:val="both"/>
        <w:rPr>
          <w:color w:val="000000"/>
          <w:lang w:val="es-SV"/>
        </w:rPr>
      </w:pPr>
      <w:r w:rsidRPr="003B4093">
        <w:rPr>
          <w:b/>
          <w:bCs/>
          <w:lang w:val="es-SV"/>
        </w:rPr>
        <w:t>ACTA No. CV-</w:t>
      </w:r>
      <w:r>
        <w:rPr>
          <w:b/>
          <w:bCs/>
          <w:lang w:val="es-SV"/>
        </w:rPr>
        <w:t xml:space="preserve">26 </w:t>
      </w:r>
      <w:r w:rsidRPr="003B4093">
        <w:rPr>
          <w:b/>
          <w:bCs/>
          <w:lang w:val="es-SV"/>
        </w:rPr>
        <w:t>/202</w:t>
      </w:r>
      <w:r>
        <w:rPr>
          <w:b/>
          <w:bCs/>
          <w:lang w:val="es-SV"/>
        </w:rPr>
        <w:t>4</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once de julio</w:t>
      </w:r>
      <w:r w:rsidRPr="00E23669">
        <w:rPr>
          <w:lang w:val="es-SV"/>
        </w:rPr>
        <w:t xml:space="preserve"> 202</w:t>
      </w:r>
      <w:r>
        <w:rPr>
          <w:lang w:val="es-SV"/>
        </w:rPr>
        <w:t>4</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presencial: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l</w:t>
      </w:r>
      <w:r>
        <w:rPr>
          <w:lang w:val="es-SV"/>
        </w:rPr>
        <w:t>a</w:t>
      </w:r>
      <w:r w:rsidRPr="00E23669">
        <w:rPr>
          <w:lang w:val="es-SV"/>
        </w:rPr>
        <w:t xml:space="preserve"> </w:t>
      </w:r>
      <w:r>
        <w:rPr>
          <w:lang w:val="es-SV"/>
        </w:rPr>
        <w:t xml:space="preserve">Licenciada </w:t>
      </w:r>
      <w:r w:rsidRPr="00B90CE9">
        <w:rPr>
          <w:b/>
          <w:bCs/>
          <w:lang w:val="es-SV"/>
        </w:rPr>
        <w:t>ROSA MARÍA LARA URRUTIA</w:t>
      </w:r>
      <w:r>
        <w:rPr>
          <w:b/>
          <w:lang w:val="es-SV"/>
        </w:rPr>
        <w:t>,</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25</w:t>
      </w:r>
      <w:r w:rsidRPr="00E23669">
        <w:rPr>
          <w:lang w:val="es-SV"/>
        </w:rPr>
        <w:t>/202</w:t>
      </w:r>
      <w:r>
        <w:rPr>
          <w:lang w:val="es-SV"/>
        </w:rPr>
        <w:t>4</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116</w:t>
      </w:r>
      <w:r w:rsidRPr="00E23669">
        <w:rPr>
          <w:bCs/>
          <w:lang w:val="es-SV"/>
        </w:rPr>
        <w:t>/202</w:t>
      </w:r>
      <w:r>
        <w:rPr>
          <w:bCs/>
          <w:lang w:val="es-SV"/>
        </w:rPr>
        <w:t>4</w:t>
      </w:r>
      <w:r w:rsidRPr="00E23669">
        <w:rPr>
          <w:bCs/>
          <w:lang w:val="es-SV"/>
        </w:rPr>
        <w:t xml:space="preserve"> del </w:t>
      </w:r>
      <w:r>
        <w:rPr>
          <w:bCs/>
          <w:lang w:val="es-SV"/>
        </w:rPr>
        <w:t>27 de junio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117/2024</w:t>
      </w:r>
      <w:r w:rsidRPr="00E23669">
        <w:rPr>
          <w:bCs/>
          <w:lang w:val="es-SV"/>
        </w:rPr>
        <w:t xml:space="preserve"> del </w:t>
      </w:r>
      <w:r>
        <w:rPr>
          <w:bCs/>
          <w:lang w:val="es-SV"/>
        </w:rPr>
        <w:t>28 de junio</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118</w:t>
      </w:r>
      <w:r w:rsidRPr="00E23669">
        <w:rPr>
          <w:bCs/>
          <w:lang w:val="es-SV"/>
        </w:rPr>
        <w:t>/202</w:t>
      </w:r>
      <w:r>
        <w:rPr>
          <w:bCs/>
          <w:lang w:val="es-SV"/>
        </w:rPr>
        <w:t>4</w:t>
      </w:r>
      <w:r w:rsidRPr="00E23669">
        <w:rPr>
          <w:bCs/>
          <w:lang w:val="es-SV"/>
        </w:rPr>
        <w:t xml:space="preserve"> del </w:t>
      </w:r>
      <w:r>
        <w:rPr>
          <w:bCs/>
          <w:lang w:val="es-SV"/>
        </w:rPr>
        <w:t>01 de julio</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119</w:t>
      </w:r>
      <w:r w:rsidRPr="00E23669">
        <w:rPr>
          <w:bCs/>
          <w:lang w:val="es-SV"/>
        </w:rPr>
        <w:t>/202</w:t>
      </w:r>
      <w:r>
        <w:rPr>
          <w:bCs/>
          <w:lang w:val="es-SV"/>
        </w:rPr>
        <w:t>4</w:t>
      </w:r>
      <w:r w:rsidRPr="00E23669">
        <w:rPr>
          <w:bCs/>
          <w:lang w:val="es-SV"/>
        </w:rPr>
        <w:t xml:space="preserve"> del </w:t>
      </w:r>
      <w:r>
        <w:rPr>
          <w:bCs/>
          <w:lang w:val="es-SV"/>
        </w:rPr>
        <w:t>02 de julio</w:t>
      </w:r>
      <w:r w:rsidRPr="00E23669">
        <w:rPr>
          <w:bCs/>
          <w:lang w:val="es-SV"/>
        </w:rPr>
        <w:t xml:space="preserve"> del año 202</w:t>
      </w:r>
      <w:r>
        <w:rPr>
          <w:bCs/>
          <w:lang w:val="es-SV"/>
        </w:rPr>
        <w:t xml:space="preserve">4. </w:t>
      </w:r>
      <w:r w:rsidRPr="008D3553">
        <w:rPr>
          <w:b/>
          <w:lang w:val="es-SV"/>
        </w:rPr>
        <w:t>VII.</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120</w:t>
      </w:r>
      <w:r w:rsidRPr="00E23669">
        <w:rPr>
          <w:bCs/>
          <w:lang w:val="es-SV"/>
        </w:rPr>
        <w:t>/202</w:t>
      </w:r>
      <w:r>
        <w:rPr>
          <w:bCs/>
          <w:lang w:val="es-SV"/>
        </w:rPr>
        <w:t>4</w:t>
      </w:r>
      <w:r w:rsidRPr="00E23669">
        <w:rPr>
          <w:bCs/>
          <w:lang w:val="es-SV"/>
        </w:rPr>
        <w:t xml:space="preserve"> del </w:t>
      </w:r>
      <w:r>
        <w:rPr>
          <w:bCs/>
          <w:lang w:val="es-SV"/>
        </w:rPr>
        <w:t>03 de julio</w:t>
      </w:r>
      <w:r w:rsidRPr="00E23669">
        <w:rPr>
          <w:bCs/>
          <w:lang w:val="es-SV"/>
        </w:rPr>
        <w:t xml:space="preserve"> del año 202</w:t>
      </w:r>
      <w:r>
        <w:rPr>
          <w:bCs/>
          <w:lang w:val="es-SV"/>
        </w:rPr>
        <w:t xml:space="preserve">4. </w:t>
      </w:r>
      <w:r>
        <w:rPr>
          <w:b/>
          <w:lang w:val="es-SV"/>
        </w:rPr>
        <w:t xml:space="preserve">VIII.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w:t>
      </w:r>
      <w:r>
        <w:rPr>
          <w:bCs/>
          <w:lang w:val="es-SV"/>
        </w:rPr>
        <w:t>Asamblea de Gobernadores</w:t>
      </w:r>
      <w:r w:rsidRPr="00E23669">
        <w:rPr>
          <w:bCs/>
          <w:lang w:val="es-SV"/>
        </w:rPr>
        <w:t xml:space="preserve"> </w:t>
      </w:r>
      <w:proofErr w:type="spellStart"/>
      <w:r w:rsidRPr="00E23669">
        <w:rPr>
          <w:bCs/>
          <w:lang w:val="es-SV"/>
        </w:rPr>
        <w:t>Nº</w:t>
      </w:r>
      <w:proofErr w:type="spellEnd"/>
      <w:r w:rsidRPr="00E23669">
        <w:rPr>
          <w:bCs/>
          <w:lang w:val="es-SV"/>
        </w:rPr>
        <w:t xml:space="preserve"> </w:t>
      </w:r>
      <w:r>
        <w:rPr>
          <w:bCs/>
          <w:lang w:val="es-SV"/>
        </w:rPr>
        <w:t>AG</w:t>
      </w:r>
      <w:r w:rsidRPr="00E23669">
        <w:rPr>
          <w:bCs/>
          <w:lang w:val="es-SV"/>
        </w:rPr>
        <w:t>-</w:t>
      </w:r>
      <w:r>
        <w:rPr>
          <w:bCs/>
          <w:lang w:val="es-SV"/>
        </w:rPr>
        <w:t>186</w:t>
      </w:r>
      <w:r w:rsidRPr="00E23669">
        <w:rPr>
          <w:bCs/>
          <w:lang w:val="es-SV"/>
        </w:rPr>
        <w:t>/202</w:t>
      </w:r>
      <w:r>
        <w:rPr>
          <w:bCs/>
          <w:lang w:val="es-SV"/>
        </w:rPr>
        <w:t>4</w:t>
      </w:r>
      <w:r w:rsidRPr="00E23669">
        <w:rPr>
          <w:bCs/>
          <w:lang w:val="es-SV"/>
        </w:rPr>
        <w:t xml:space="preserve"> del </w:t>
      </w:r>
      <w:r>
        <w:rPr>
          <w:bCs/>
          <w:lang w:val="es-SV"/>
        </w:rPr>
        <w:t>28 de mayo</w:t>
      </w:r>
      <w:r w:rsidRPr="00E23669">
        <w:rPr>
          <w:bCs/>
          <w:lang w:val="es-SV"/>
        </w:rPr>
        <w:t xml:space="preserve"> del año 202</w:t>
      </w:r>
      <w:r>
        <w:rPr>
          <w:bCs/>
          <w:lang w:val="es-SV"/>
        </w:rPr>
        <w:t xml:space="preserve">4.  </w:t>
      </w:r>
      <w:r>
        <w:rPr>
          <w:b/>
          <w:lang w:val="es-SV"/>
        </w:rPr>
        <w:t>IX</w:t>
      </w:r>
      <w:r w:rsidRPr="00023526">
        <w:rPr>
          <w:b/>
          <w:bCs/>
          <w:lang w:val="es-SV"/>
        </w:rPr>
        <w:t>.</w:t>
      </w:r>
      <w:r>
        <w:rPr>
          <w:lang w:val="es-SV"/>
        </w:rPr>
        <w:t xml:space="preserve">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X</w:t>
      </w:r>
      <w:r w:rsidRPr="00023526">
        <w:rPr>
          <w:b/>
          <w:bCs/>
          <w:lang w:val="es-SV"/>
        </w:rPr>
        <w:t>.</w:t>
      </w:r>
      <w:r>
        <w:rPr>
          <w:lang w:val="es-SV"/>
        </w:rPr>
        <w:t xml:space="preserve"> V</w:t>
      </w:r>
      <w:r w:rsidRPr="00E23669">
        <w:rPr>
          <w:lang w:val="es-SV"/>
        </w:rPr>
        <w:t>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25</w:t>
      </w:r>
      <w:r w:rsidRPr="00E23669">
        <w:rPr>
          <w:lang w:val="es-SV"/>
        </w:rPr>
        <w:t>/202</w:t>
      </w:r>
      <w:r>
        <w:rPr>
          <w:lang w:val="es-SV"/>
        </w:rPr>
        <w:t>4</w:t>
      </w:r>
      <w:r w:rsidRPr="00E23669">
        <w:rPr>
          <w:lang w:val="es-SV"/>
        </w:rPr>
        <w:t xml:space="preserve">, de fecha </w:t>
      </w:r>
      <w:r>
        <w:rPr>
          <w:lang w:val="es-SV"/>
        </w:rPr>
        <w:t>04 de julio</w:t>
      </w:r>
      <w:r w:rsidRPr="00E23669">
        <w:rPr>
          <w:lang w:val="es-SV"/>
        </w:rPr>
        <w:t xml:space="preserve"> del año 202</w:t>
      </w:r>
      <w:r>
        <w:rPr>
          <w:lang w:val="es-SV"/>
        </w:rPr>
        <w:t>4</w:t>
      </w:r>
      <w:r w:rsidRPr="00E23669">
        <w:rPr>
          <w:lang w:val="es-SV"/>
        </w:rPr>
        <w:t>, la cual fue aprobada.</w:t>
      </w:r>
      <w:r>
        <w:rPr>
          <w:lang w:val="es-SV"/>
        </w:rPr>
        <w:t xml:space="preserve"> </w:t>
      </w:r>
      <w:r w:rsidRPr="00E23669">
        <w:rPr>
          <w:b/>
          <w:lang w:val="es-SV"/>
        </w:rPr>
        <w:t>III.</w:t>
      </w:r>
      <w:r>
        <w:rPr>
          <w:b/>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116</w:t>
      </w:r>
      <w:r w:rsidRPr="00E23669">
        <w:rPr>
          <w:b/>
          <w:bCs/>
          <w:lang w:val="es-SV"/>
        </w:rPr>
        <w:t>/202</w:t>
      </w:r>
      <w:r>
        <w:rPr>
          <w:b/>
          <w:bCs/>
          <w:lang w:val="es-SV"/>
        </w:rPr>
        <w:t>4</w:t>
      </w:r>
      <w:r w:rsidRPr="00E23669">
        <w:rPr>
          <w:b/>
          <w:bCs/>
          <w:lang w:val="es-SV"/>
        </w:rPr>
        <w:t xml:space="preserve"> DEL </w:t>
      </w:r>
      <w:r>
        <w:rPr>
          <w:b/>
          <w:bCs/>
          <w:lang w:val="es-SV"/>
        </w:rPr>
        <w:t>27 DE JUNIO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172782">
        <w:rPr>
          <w:color w:val="000000"/>
          <w:lang w:val="es-SV"/>
        </w:rPr>
        <w:t>Propuesta de Modificación al Instructivo de Conducta Ética;</w:t>
      </w:r>
      <w:r>
        <w:rPr>
          <w:color w:val="000000"/>
          <w:lang w:val="es-SV"/>
        </w:rPr>
        <w:t xml:space="preserve"> </w:t>
      </w:r>
      <w:r w:rsidRPr="00993482">
        <w:rPr>
          <w:b/>
          <w:bCs/>
          <w:color w:val="000000"/>
          <w:lang w:val="es-SV"/>
        </w:rPr>
        <w:t>V.</w:t>
      </w:r>
      <w:r>
        <w:rPr>
          <w:color w:val="000000"/>
          <w:lang w:val="es-SV"/>
        </w:rPr>
        <w:t xml:space="preserve"> Informe de Implementación del Sistema de Gestión Antisoborno del FSV</w:t>
      </w:r>
      <w:r w:rsidRPr="00901BF5">
        <w:rPr>
          <w:color w:val="000000"/>
          <w:lang w:val="es-SV"/>
        </w:rPr>
        <w:t>;</w:t>
      </w:r>
      <w:r>
        <w:rPr>
          <w:color w:val="000000"/>
          <w:lang w:val="es-SV"/>
        </w:rPr>
        <w:t xml:space="preserve"> </w:t>
      </w:r>
      <w:r w:rsidRPr="00476D41">
        <w:rPr>
          <w:b/>
          <w:bCs/>
          <w:color w:val="000000"/>
          <w:lang w:val="es-SV"/>
        </w:rPr>
        <w:t>VI</w:t>
      </w:r>
      <w:r>
        <w:rPr>
          <w:b/>
          <w:bCs/>
          <w:color w:val="000000"/>
          <w:lang w:val="es-SV"/>
        </w:rPr>
        <w:t xml:space="preserve">. </w:t>
      </w:r>
      <w:r w:rsidRPr="00A63B2F">
        <w:rPr>
          <w:color w:val="000000"/>
          <w:lang w:val="es-SV"/>
        </w:rPr>
        <w:t>Auto</w:t>
      </w:r>
      <w:r>
        <w:rPr>
          <w:color w:val="000000"/>
          <w:lang w:val="es-SV"/>
        </w:rPr>
        <w:t>rización de Precios de Venta de Activos Extraordinarios;</w:t>
      </w:r>
      <w:r>
        <w:rPr>
          <w:bCs/>
          <w:color w:val="000000"/>
          <w:lang w:val="es-SV"/>
        </w:rPr>
        <w:t xml:space="preserve"> </w:t>
      </w:r>
      <w:r w:rsidRPr="00174D7B">
        <w:rPr>
          <w:b/>
          <w:color w:val="000000"/>
          <w:lang w:val="es-SV"/>
        </w:rPr>
        <w:t>VII.</w:t>
      </w:r>
      <w:r>
        <w:rPr>
          <w:b/>
          <w:color w:val="000000"/>
          <w:lang w:val="es-SV"/>
        </w:rPr>
        <w:t xml:space="preserve"> </w:t>
      </w:r>
      <w:r>
        <w:rPr>
          <w:bCs/>
          <w:color w:val="000000"/>
          <w:lang w:val="es-SV"/>
        </w:rPr>
        <w:t xml:space="preserve">Monitor de Operaciones a </w:t>
      </w:r>
      <w:proofErr w:type="gramStart"/>
      <w:r>
        <w:rPr>
          <w:bCs/>
          <w:color w:val="000000"/>
          <w:lang w:val="es-SV"/>
        </w:rPr>
        <w:t>Mayo</w:t>
      </w:r>
      <w:proofErr w:type="gramEnd"/>
      <w:r>
        <w:rPr>
          <w:bCs/>
          <w:color w:val="000000"/>
          <w:lang w:val="es-SV"/>
        </w:rPr>
        <w:t xml:space="preserve"> 2024; </w:t>
      </w:r>
      <w:r w:rsidRPr="00A06991">
        <w:rPr>
          <w:b/>
          <w:color w:val="000000"/>
          <w:lang w:val="es-SV"/>
        </w:rPr>
        <w:t>VIII.</w:t>
      </w:r>
      <w:r>
        <w:rPr>
          <w:bCs/>
          <w:color w:val="000000"/>
          <w:lang w:val="es-SV"/>
        </w:rPr>
        <w:t xml:space="preserve"> Solicitud de Factibilidad de la Empresa Inversiones Herrera, S.A. de C.V., para su </w:t>
      </w:r>
      <w:r>
        <w:rPr>
          <w:bCs/>
          <w:color w:val="000000"/>
          <w:lang w:val="es-SV"/>
        </w:rPr>
        <w:lastRenderedPageBreak/>
        <w:t xml:space="preserve">Proyecto Urbanización Lirios del Norte IV Etapa, Block 27, Pasaje 27, Viviendas Pares de la 2 a la 52; </w:t>
      </w:r>
      <w:r w:rsidRPr="00172782">
        <w:rPr>
          <w:b/>
          <w:color w:val="000000"/>
          <w:lang w:val="es-SV"/>
        </w:rPr>
        <w:t>IX.</w:t>
      </w:r>
      <w:r>
        <w:rPr>
          <w:bCs/>
          <w:color w:val="000000"/>
          <w:lang w:val="es-SV"/>
        </w:rPr>
        <w:t xml:space="preserve"> 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27 </w:t>
      </w:r>
      <w:r w:rsidRPr="004238A4">
        <w:rPr>
          <w:rFonts w:eastAsia="Arial"/>
          <w:b/>
        </w:rPr>
        <w:t xml:space="preserve">solicitudes de crédito por un monto de </w:t>
      </w:r>
      <w:r w:rsidRPr="00434B36">
        <w:rPr>
          <w:rFonts w:eastAsia="Arial"/>
          <w:b/>
        </w:rPr>
        <w:t>$</w:t>
      </w:r>
      <w:r>
        <w:rPr>
          <w:rFonts w:eastAsia="Arial"/>
          <w:b/>
        </w:rPr>
        <w:t>706,305.22</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Pr>
          <w:color w:val="000000"/>
          <w:lang w:val="es-SV"/>
        </w:rPr>
        <w:t xml:space="preserve"> </w:t>
      </w:r>
      <w:r w:rsidRPr="00172782">
        <w:rPr>
          <w:color w:val="000000"/>
          <w:lang w:val="es-SV"/>
        </w:rPr>
        <w:t>Propuesta de Modificación al Instructivo de Conducta Ética</w:t>
      </w:r>
      <w:r>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sidRPr="00792CE0">
        <w:rPr>
          <w:b/>
          <w:color w:val="000000" w:themeColor="text1"/>
          <w:lang w:val="es-SV"/>
        </w:rPr>
        <w:t>la</w:t>
      </w:r>
      <w:r>
        <w:rPr>
          <w:b/>
          <w:bCs/>
          <w:color w:val="000000" w:themeColor="text1"/>
          <w:lang w:val="es-SV"/>
        </w:rPr>
        <w:t xml:space="preserve"> Licenciada </w:t>
      </w:r>
      <w:r w:rsidRPr="00DB2CFD">
        <w:rPr>
          <w:b/>
          <w:bCs/>
          <w:color w:val="000000" w:themeColor="text1"/>
          <w:lang w:val="es-SV"/>
        </w:rPr>
        <w:t>Santacruz</w:t>
      </w:r>
      <w:r>
        <w:rPr>
          <w:b/>
          <w:bCs/>
          <w:color w:val="000000" w:themeColor="text1"/>
          <w:lang w:val="es-SV"/>
        </w:rPr>
        <w:t xml:space="preserve"> de Escobar, considera acertadas las modificaciones al Instructivo, ya que pretenden ordenar y acoplarse a la normativa vigente, por su parte, el señor </w:t>
      </w:r>
      <w:r w:rsidRPr="00F529EE">
        <w:rPr>
          <w:b/>
          <w:bCs/>
          <w:lang w:val="es-SV"/>
        </w:rPr>
        <w:t>Manuel Antonio García</w:t>
      </w:r>
      <w:r>
        <w:rPr>
          <w:b/>
          <w:bCs/>
          <w:lang w:val="es-SV"/>
        </w:rPr>
        <w:t xml:space="preserve"> Mancía acompaña lo manifestado por la Licenciada Santacruz de Escobar, ya que cada institución está intentando la manera de ir formalizando este tipo de normas, para que los mismos departamentos de cada una de ellas, puedan actuar de acuerdo a lo establecido.</w:t>
      </w:r>
      <w:r>
        <w:rPr>
          <w:b/>
          <w:bCs/>
          <w:color w:val="000000" w:themeColor="text1"/>
          <w:lang w:val="es-SV"/>
        </w:rPr>
        <w:t xml:space="preserve"> También, las licenciadas Calderón González y </w:t>
      </w:r>
      <w:r w:rsidRPr="00B90CE9">
        <w:rPr>
          <w:b/>
          <w:bCs/>
          <w:lang w:val="es-SV"/>
        </w:rPr>
        <w:t>Lara</w:t>
      </w:r>
      <w:r>
        <w:rPr>
          <w:b/>
          <w:bCs/>
          <w:lang w:val="es-SV"/>
        </w:rPr>
        <w:t xml:space="preserve"> Urrutia acompañan lo antes mencionado, asimismo agregan que también eso fomenta el conocimiento a los empleados de cómo actuar con la transparencia que deben, y ven a bien el ordenamiento interno que se está realizando en el FSV, siendo muy positivo las acciones tomadas. </w:t>
      </w:r>
      <w:r>
        <w:rPr>
          <w:b/>
          <w:bCs/>
          <w:color w:val="000000" w:themeColor="text1"/>
          <w:lang w:val="es-SV"/>
        </w:rPr>
        <w:t xml:space="preserve">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 xml:space="preserve"> </w:t>
      </w:r>
      <w:r>
        <w:rPr>
          <w:color w:val="000000"/>
          <w:lang w:val="es-SV"/>
        </w:rPr>
        <w:t>Informe de Implementación del Sistema de Gestión Antisoborno del FSV</w:t>
      </w:r>
      <w:r w:rsidRPr="00C75DAB">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bCs/>
          <w:color w:val="000000" w:themeColor="text1"/>
          <w:lang w:val="es-SV"/>
        </w:rPr>
        <w:t xml:space="preserve">el señor </w:t>
      </w:r>
      <w:r w:rsidRPr="00F529EE">
        <w:rPr>
          <w:b/>
          <w:bCs/>
          <w:lang w:val="es-SV"/>
        </w:rPr>
        <w:t>Manuel Antonio García</w:t>
      </w:r>
      <w:r>
        <w:rPr>
          <w:b/>
          <w:bCs/>
          <w:lang w:val="es-SV"/>
        </w:rPr>
        <w:t xml:space="preserve"> Mancía menciona que el informe es relacionado al Oficial de Cumplimiento que establece la Ley de Compras Públicas, se trata de establecer cuáles son los lineamientos que debe cumplir el personal. </w:t>
      </w:r>
      <w:r>
        <w:rPr>
          <w:bCs/>
          <w:color w:val="000000" w:themeColor="text1"/>
          <w:lang w:val="es-SV"/>
        </w:rPr>
        <w:t xml:space="preserve">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w:t>
      </w:r>
      <w:r w:rsidRPr="008405BC">
        <w:rPr>
          <w:b/>
          <w:bCs/>
          <w:color w:val="000000"/>
          <w:lang w:val="es-SV"/>
        </w:rPr>
        <w:t>.</w:t>
      </w:r>
      <w:r>
        <w:rPr>
          <w:b/>
          <w:bCs/>
          <w:color w:val="000000"/>
          <w:lang w:val="es-SV"/>
        </w:rPr>
        <w:t xml:space="preserve"> </w:t>
      </w:r>
      <w:r w:rsidRPr="00A63B2F">
        <w:rPr>
          <w:color w:val="000000"/>
          <w:lang w:val="es-SV"/>
        </w:rPr>
        <w:t>Auto</w:t>
      </w:r>
      <w:r>
        <w:rPr>
          <w:color w:val="000000"/>
          <w:lang w:val="es-SV"/>
        </w:rPr>
        <w:t>rización de Precios de Venta de Activos Extraordinarios</w:t>
      </w:r>
      <w:r w:rsidRPr="00C75DAB">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II</w:t>
      </w:r>
      <w:r w:rsidRPr="008405BC">
        <w:rPr>
          <w:b/>
          <w:bCs/>
          <w:color w:val="000000"/>
          <w:lang w:val="es-SV"/>
        </w:rPr>
        <w:t>.</w:t>
      </w:r>
      <w:r>
        <w:rPr>
          <w:b/>
          <w:bCs/>
          <w:color w:val="000000"/>
          <w:lang w:val="es-SV"/>
        </w:rPr>
        <w:t xml:space="preserve"> </w:t>
      </w:r>
      <w:r>
        <w:rPr>
          <w:bCs/>
          <w:color w:val="000000"/>
          <w:lang w:val="es-SV"/>
        </w:rPr>
        <w:t xml:space="preserve"> Monitor de Operaciones a </w:t>
      </w:r>
      <w:proofErr w:type="gramStart"/>
      <w:r>
        <w:rPr>
          <w:bCs/>
          <w:color w:val="000000"/>
          <w:lang w:val="es-SV"/>
        </w:rPr>
        <w:t>Mayo</w:t>
      </w:r>
      <w:proofErr w:type="gramEnd"/>
      <w:r>
        <w:rPr>
          <w:bCs/>
          <w:color w:val="000000"/>
          <w:lang w:val="es-SV"/>
        </w:rPr>
        <w:t xml:space="preserve"> 2024,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w:t>
      </w:r>
      <w:r>
        <w:rPr>
          <w:bCs/>
          <w:color w:val="000000" w:themeColor="text1"/>
          <w:lang w:val="es-SV"/>
        </w:rPr>
        <w:lastRenderedPageBreak/>
        <w:t xml:space="preserve">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VIII. </w:t>
      </w:r>
      <w:r>
        <w:rPr>
          <w:bCs/>
          <w:color w:val="000000"/>
          <w:lang w:val="es-SV"/>
        </w:rPr>
        <w:t xml:space="preserve">Solicitud de Factibilidad de la Empresa Inversiones Herrera, S.A. de C.V., para su Proyecto Urbanización Lirios del Norte IV Etapa, Block 27, Pasaje 27, Viviendas Pares de la 2 a la 52,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Pr>
          <w:b/>
          <w:bCs/>
          <w:color w:val="000000"/>
          <w:lang w:val="es-SV"/>
        </w:rPr>
        <w:t xml:space="preserve">Punto IX.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117</w:t>
      </w:r>
      <w:r w:rsidRPr="00E23669">
        <w:rPr>
          <w:b/>
          <w:bCs/>
          <w:lang w:val="es-SV"/>
        </w:rPr>
        <w:t>/202</w:t>
      </w:r>
      <w:r>
        <w:rPr>
          <w:b/>
          <w:bCs/>
          <w:lang w:val="es-SV"/>
        </w:rPr>
        <w:t>4</w:t>
      </w:r>
      <w:r w:rsidRPr="00E23669">
        <w:rPr>
          <w:b/>
          <w:bCs/>
          <w:lang w:val="es-SV"/>
        </w:rPr>
        <w:t xml:space="preserve"> DEL</w:t>
      </w:r>
      <w:r>
        <w:rPr>
          <w:b/>
          <w:bCs/>
          <w:lang w:val="es-SV"/>
        </w:rPr>
        <w:t xml:space="preserve"> 28 DE JUNIO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20 </w:t>
      </w:r>
      <w:r w:rsidRPr="004238A4">
        <w:rPr>
          <w:rFonts w:eastAsia="Arial"/>
          <w:b/>
        </w:rPr>
        <w:t>solicitudes de crédito por un monto de</w:t>
      </w:r>
      <w:r>
        <w:rPr>
          <w:rFonts w:eastAsia="Arial"/>
          <w:b/>
        </w:rPr>
        <w:t xml:space="preserve"> $588,636.59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118</w:t>
      </w:r>
      <w:r w:rsidRPr="00E23669">
        <w:rPr>
          <w:b/>
          <w:bCs/>
          <w:lang w:val="es-SV"/>
        </w:rPr>
        <w:t>/202</w:t>
      </w:r>
      <w:r>
        <w:rPr>
          <w:b/>
          <w:bCs/>
          <w:lang w:val="es-SV"/>
        </w:rPr>
        <w:t>4</w:t>
      </w:r>
      <w:r w:rsidRPr="00E23669">
        <w:rPr>
          <w:b/>
          <w:bCs/>
          <w:lang w:val="es-SV"/>
        </w:rPr>
        <w:t xml:space="preserve"> DEL</w:t>
      </w:r>
      <w:r>
        <w:rPr>
          <w:b/>
          <w:bCs/>
          <w:lang w:val="es-SV"/>
        </w:rPr>
        <w:t xml:space="preserve"> 01 DE JULIO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28 </w:t>
      </w:r>
      <w:r w:rsidRPr="004238A4">
        <w:rPr>
          <w:rFonts w:eastAsia="Arial"/>
          <w:b/>
        </w:rPr>
        <w:t>solicitudes de crédito por un monto de</w:t>
      </w:r>
      <w:r>
        <w:rPr>
          <w:rFonts w:eastAsia="Arial"/>
          <w:b/>
        </w:rPr>
        <w:t xml:space="preserve"> $947,163.27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119</w:t>
      </w:r>
      <w:r w:rsidRPr="00E23669">
        <w:rPr>
          <w:b/>
          <w:bCs/>
          <w:lang w:val="es-SV"/>
        </w:rPr>
        <w:t>/202</w:t>
      </w:r>
      <w:r>
        <w:rPr>
          <w:b/>
          <w:bCs/>
          <w:lang w:val="es-SV"/>
        </w:rPr>
        <w:t>4</w:t>
      </w:r>
      <w:r w:rsidRPr="00E23669">
        <w:rPr>
          <w:b/>
          <w:bCs/>
          <w:lang w:val="es-SV"/>
        </w:rPr>
        <w:t xml:space="preserve"> DEL</w:t>
      </w:r>
      <w:r>
        <w:rPr>
          <w:b/>
          <w:bCs/>
          <w:lang w:val="es-SV"/>
        </w:rPr>
        <w:t xml:space="preserve"> 02 DE JULIO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31 </w:t>
      </w:r>
      <w:r w:rsidRPr="004238A4">
        <w:rPr>
          <w:rFonts w:eastAsia="Arial"/>
          <w:b/>
        </w:rPr>
        <w:t>solicitudes de crédito por un monto de</w:t>
      </w:r>
      <w:r>
        <w:rPr>
          <w:rFonts w:eastAsia="Arial"/>
          <w:b/>
        </w:rPr>
        <w:t xml:space="preserve"> $701,027.28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w:t>
      </w:r>
      <w:r w:rsidRPr="00E23669">
        <w:rPr>
          <w:b/>
          <w:bCs/>
          <w:lang w:val="es-SV"/>
        </w:rPr>
        <w:lastRenderedPageBreak/>
        <w:t xml:space="preserve">DIRECTIVA </w:t>
      </w:r>
      <w:proofErr w:type="spellStart"/>
      <w:r w:rsidRPr="00E23669">
        <w:rPr>
          <w:b/>
          <w:bCs/>
          <w:lang w:val="es-SV"/>
        </w:rPr>
        <w:t>Nº</w:t>
      </w:r>
      <w:proofErr w:type="spellEnd"/>
      <w:r w:rsidRPr="00E23669">
        <w:rPr>
          <w:b/>
          <w:bCs/>
          <w:lang w:val="es-SV"/>
        </w:rPr>
        <w:t xml:space="preserve"> JD-</w:t>
      </w:r>
      <w:r>
        <w:rPr>
          <w:b/>
          <w:bCs/>
          <w:lang w:val="es-SV"/>
        </w:rPr>
        <w:t>120</w:t>
      </w:r>
      <w:r w:rsidRPr="00E23669">
        <w:rPr>
          <w:b/>
          <w:bCs/>
          <w:lang w:val="es-SV"/>
        </w:rPr>
        <w:t>/202</w:t>
      </w:r>
      <w:r>
        <w:rPr>
          <w:b/>
          <w:bCs/>
          <w:lang w:val="es-SV"/>
        </w:rPr>
        <w:t>4</w:t>
      </w:r>
      <w:r w:rsidRPr="00E23669">
        <w:rPr>
          <w:b/>
          <w:bCs/>
          <w:lang w:val="es-SV"/>
        </w:rPr>
        <w:t xml:space="preserve"> DEL</w:t>
      </w:r>
      <w:r>
        <w:rPr>
          <w:b/>
          <w:bCs/>
          <w:lang w:val="es-SV"/>
        </w:rPr>
        <w:t xml:space="preserve"> 03 DE JULIO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28 </w:t>
      </w:r>
      <w:r w:rsidRPr="004238A4">
        <w:rPr>
          <w:rFonts w:eastAsia="Arial"/>
          <w:b/>
        </w:rPr>
        <w:t>solicitudes de crédito por un monto de</w:t>
      </w:r>
      <w:r>
        <w:rPr>
          <w:rFonts w:eastAsia="Arial"/>
          <w:b/>
        </w:rPr>
        <w:t xml:space="preserve"> $805,609.86 </w:t>
      </w:r>
      <w:r w:rsidRPr="004238A4">
        <w:rPr>
          <w:b/>
          <w:color w:val="000000"/>
          <w:lang w:val="es-SV"/>
        </w:rPr>
        <w:t>no teniendo ninguna observación que hacer al respecto al contenido del acta antes relacionada.</w:t>
      </w:r>
      <w:r>
        <w:rPr>
          <w:b/>
          <w:color w:val="000000"/>
          <w:lang w:val="es-SV"/>
        </w:rPr>
        <w:t xml:space="preserve"> VIII.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w:t>
      </w:r>
      <w:r w:rsidRPr="00793572">
        <w:rPr>
          <w:b/>
          <w:bCs/>
          <w:lang w:val="es-SV"/>
        </w:rPr>
        <w:t>ARIA</w:t>
      </w:r>
      <w:r w:rsidRPr="00E23669">
        <w:rPr>
          <w:b/>
          <w:bCs/>
          <w:lang w:val="es-SV"/>
        </w:rPr>
        <w:t xml:space="preserve"> DE </w:t>
      </w:r>
      <w:r>
        <w:rPr>
          <w:b/>
          <w:bCs/>
          <w:lang w:val="es-SV"/>
        </w:rPr>
        <w:t>ASAMBLEA DE GOBERNADORES</w:t>
      </w:r>
      <w:r w:rsidRPr="00E23669">
        <w:rPr>
          <w:b/>
          <w:bCs/>
          <w:lang w:val="es-SV"/>
        </w:rPr>
        <w:t xml:space="preserve"> </w:t>
      </w:r>
      <w:proofErr w:type="spellStart"/>
      <w:r w:rsidRPr="00E23669">
        <w:rPr>
          <w:b/>
          <w:bCs/>
          <w:lang w:val="es-SV"/>
        </w:rPr>
        <w:t>Nº</w:t>
      </w:r>
      <w:proofErr w:type="spellEnd"/>
      <w:r w:rsidRPr="00E23669">
        <w:rPr>
          <w:b/>
          <w:bCs/>
          <w:lang w:val="es-SV"/>
        </w:rPr>
        <w:t xml:space="preserve"> </w:t>
      </w:r>
      <w:r>
        <w:rPr>
          <w:b/>
          <w:bCs/>
          <w:lang w:val="es-SV"/>
        </w:rPr>
        <w:t>AG</w:t>
      </w:r>
      <w:r w:rsidRPr="00E23669">
        <w:rPr>
          <w:b/>
          <w:bCs/>
          <w:lang w:val="es-SV"/>
        </w:rPr>
        <w:t>-</w:t>
      </w:r>
      <w:r>
        <w:rPr>
          <w:b/>
          <w:bCs/>
          <w:lang w:val="es-SV"/>
        </w:rPr>
        <w:t>186</w:t>
      </w:r>
      <w:r w:rsidRPr="00E23669">
        <w:rPr>
          <w:b/>
          <w:bCs/>
          <w:lang w:val="es-SV"/>
        </w:rPr>
        <w:t>/202</w:t>
      </w:r>
      <w:r>
        <w:rPr>
          <w:b/>
          <w:bCs/>
          <w:lang w:val="es-SV"/>
        </w:rPr>
        <w:t>4</w:t>
      </w:r>
      <w:r w:rsidRPr="00E23669">
        <w:rPr>
          <w:b/>
          <w:bCs/>
          <w:lang w:val="es-SV"/>
        </w:rPr>
        <w:t xml:space="preserve"> DEL </w:t>
      </w:r>
      <w:r>
        <w:rPr>
          <w:b/>
          <w:bCs/>
          <w:lang w:val="es-SV"/>
        </w:rPr>
        <w:t>28 DE MAYO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904C99">
        <w:rPr>
          <w:b/>
          <w:bCs/>
          <w:color w:val="000000"/>
          <w:lang w:val="es-SV"/>
        </w:rPr>
        <w:t>1</w:t>
      </w:r>
      <w:r>
        <w:rPr>
          <w:b/>
          <w:color w:val="000000"/>
          <w:lang w:val="es-SV"/>
        </w:rPr>
        <w:t xml:space="preserve">. </w:t>
      </w:r>
      <w:r w:rsidRPr="00D320DA">
        <w:rPr>
          <w:bCs/>
          <w:color w:val="000000"/>
          <w:lang w:val="es-SV"/>
        </w:rPr>
        <w:t>Comprobación de Quórum</w:t>
      </w:r>
      <w:r>
        <w:rPr>
          <w:bCs/>
          <w:color w:val="000000"/>
          <w:lang w:val="es-SV"/>
        </w:rPr>
        <w:t xml:space="preserve">; </w:t>
      </w:r>
      <w:r w:rsidRPr="00D320DA">
        <w:rPr>
          <w:b/>
          <w:color w:val="000000"/>
          <w:lang w:val="es-SV"/>
        </w:rPr>
        <w:t>2.</w:t>
      </w:r>
      <w:r w:rsidRPr="00D320DA">
        <w:rPr>
          <w:bCs/>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3</w:t>
      </w:r>
      <w:r w:rsidRPr="00E23669">
        <w:rPr>
          <w:b/>
          <w:color w:val="000000"/>
          <w:lang w:val="es-SV"/>
        </w:rPr>
        <w:t>.</w:t>
      </w:r>
      <w:r w:rsidRPr="00E23669">
        <w:rPr>
          <w:color w:val="000000"/>
          <w:lang w:val="es-SV"/>
        </w:rPr>
        <w:t xml:space="preserve"> </w:t>
      </w:r>
      <w:r>
        <w:rPr>
          <w:color w:val="000000"/>
          <w:lang w:val="es-SV"/>
        </w:rPr>
        <w:t>Informe de Calificadoras de Riesgo</w:t>
      </w:r>
      <w:r w:rsidRPr="00E23669">
        <w:rPr>
          <w:color w:val="000000"/>
          <w:lang w:val="es-SV"/>
        </w:rPr>
        <w:t xml:space="preserve">; </w:t>
      </w:r>
      <w:r w:rsidRPr="0087331A">
        <w:rPr>
          <w:b/>
          <w:bCs/>
          <w:color w:val="000000"/>
          <w:lang w:val="es-SV"/>
        </w:rPr>
        <w:t>4.</w:t>
      </w:r>
      <w:r>
        <w:rPr>
          <w:b/>
          <w:bCs/>
          <w:color w:val="000000"/>
          <w:lang w:val="es-SV"/>
        </w:rPr>
        <w:t xml:space="preserve"> </w:t>
      </w:r>
      <w:r w:rsidRPr="0087331A">
        <w:rPr>
          <w:color w:val="000000"/>
          <w:lang w:val="es-SV"/>
        </w:rPr>
        <w:t>Seguimiento al Comodato de Inmuebles Urbanización La Campanera</w:t>
      </w:r>
      <w:r w:rsidRPr="008B35A9">
        <w:rPr>
          <w:color w:val="000000"/>
          <w:lang w:val="es-SV"/>
        </w:rPr>
        <w:t>;</w:t>
      </w:r>
      <w:r>
        <w:rPr>
          <w:color w:val="000000"/>
          <w:lang w:val="es-SV"/>
        </w:rPr>
        <w:t xml:space="preserve"> </w:t>
      </w:r>
      <w:r w:rsidRPr="00904C99">
        <w:rPr>
          <w:b/>
          <w:bCs/>
          <w:color w:val="000000"/>
          <w:lang w:val="es-SV"/>
        </w:rPr>
        <w:t>5</w:t>
      </w:r>
      <w:r w:rsidRPr="00FE5F20">
        <w:rPr>
          <w:b/>
          <w:bCs/>
          <w:color w:val="000000"/>
          <w:lang w:val="es-SV"/>
        </w:rPr>
        <w:t>.</w:t>
      </w:r>
      <w:r>
        <w:rPr>
          <w:color w:val="000000"/>
          <w:lang w:val="es-SV"/>
        </w:rPr>
        <w:t xml:space="preserve"> A</w:t>
      </w:r>
      <w:r>
        <w:rPr>
          <w:bCs/>
          <w:color w:val="000000"/>
          <w:lang w:val="es-SV"/>
        </w:rPr>
        <w:t>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3. </w:t>
      </w:r>
      <w:r w:rsidRPr="00DD5A08">
        <w:rPr>
          <w:lang w:val="es-SV"/>
        </w:rPr>
        <w:t>Informe de Calificadoras de Riesgo</w:t>
      </w:r>
      <w:r>
        <w:rPr>
          <w:color w:val="000000"/>
          <w:lang w:val="es-SV"/>
        </w:rPr>
        <w:t>,</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sidRPr="002A4B9A">
        <w:rPr>
          <w:b/>
          <w:bCs/>
          <w:color w:val="000000"/>
          <w:lang w:val="es-SV"/>
        </w:rPr>
        <w:t>Punto</w:t>
      </w:r>
      <w:r>
        <w:rPr>
          <w:color w:val="000000"/>
          <w:lang w:val="es-SV"/>
        </w:rPr>
        <w:t xml:space="preserve"> </w:t>
      </w:r>
      <w:r w:rsidRPr="00DD5A08">
        <w:rPr>
          <w:b/>
          <w:bCs/>
          <w:color w:val="000000"/>
          <w:lang w:val="es-SV"/>
        </w:rPr>
        <w:t>4.</w:t>
      </w:r>
      <w:r>
        <w:rPr>
          <w:b/>
          <w:bCs/>
          <w:color w:val="000000"/>
          <w:lang w:val="es-SV"/>
        </w:rPr>
        <w:t xml:space="preserve"> </w:t>
      </w:r>
      <w:r w:rsidRPr="00DD5A08">
        <w:rPr>
          <w:color w:val="000000"/>
          <w:lang w:val="es-SV"/>
        </w:rPr>
        <w:t>Seguimiento al Comodato de Inmuebles Urbanización La Campanera,</w:t>
      </w:r>
      <w:r w:rsidRPr="00D320DA">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color w:val="000000"/>
          <w:lang w:val="es-SV"/>
        </w:rPr>
        <w:t xml:space="preserve"> </w:t>
      </w:r>
      <w:r w:rsidRPr="002462AE">
        <w:rPr>
          <w:b/>
          <w:color w:val="000000"/>
          <w:lang w:val="es-SV"/>
        </w:rPr>
        <w:t xml:space="preserve"> </w:t>
      </w:r>
      <w:r w:rsidRPr="00E23669">
        <w:rPr>
          <w:color w:val="000000"/>
          <w:lang w:val="es-SV"/>
        </w:rPr>
        <w:t xml:space="preserve"> </w:t>
      </w:r>
      <w:r w:rsidRPr="00C14EDF">
        <w:rPr>
          <w:b/>
          <w:color w:val="000000"/>
          <w:lang w:val="es-SV"/>
        </w:rPr>
        <w:t xml:space="preserve">Punto </w:t>
      </w:r>
      <w:r>
        <w:rPr>
          <w:b/>
          <w:color w:val="000000"/>
          <w:lang w:val="es-SV"/>
        </w:rPr>
        <w:t>5</w:t>
      </w:r>
      <w:r w:rsidRPr="00537A5E">
        <w:rPr>
          <w:b/>
          <w:color w:val="000000"/>
          <w:lang w:val="es-SV"/>
        </w:rPr>
        <w:t>.</w:t>
      </w:r>
      <w:r w:rsidRPr="00C14EDF">
        <w:rPr>
          <w:bCs/>
          <w:color w:val="000000"/>
          <w:lang w:val="es-SV"/>
        </w:rPr>
        <w:t xml:space="preserve"> </w:t>
      </w:r>
      <w:r>
        <w:rPr>
          <w:color w:val="000000"/>
          <w:lang w:val="es-SV"/>
        </w:rPr>
        <w:t xml:space="preserve"> A</w:t>
      </w:r>
      <w:r w:rsidRPr="00C96610">
        <w:rPr>
          <w:bCs/>
          <w:color w:val="000000"/>
          <w:lang w:val="es-SV"/>
        </w:rPr>
        <w:t>cuerdo de Resolución Sobre Información Reservada de Esta Sesión</w:t>
      </w:r>
      <w:r>
        <w:rPr>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IX.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X</w:t>
      </w:r>
      <w:r>
        <w:rPr>
          <w:b/>
          <w:bCs/>
          <w:lang w:val="es-SV"/>
        </w:rPr>
        <w:t>. VARIOS. No hubo puntos que tratar.</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dieciocho de julio </w:t>
      </w:r>
      <w:r w:rsidRPr="00D421BD">
        <w:rPr>
          <w:lang w:val="es-SV"/>
        </w:rPr>
        <w:t>del año 202</w:t>
      </w:r>
      <w:r>
        <w:rPr>
          <w:lang w:val="es-SV"/>
        </w:rPr>
        <w:t>4</w:t>
      </w:r>
      <w:r w:rsidRPr="00D421BD">
        <w:rPr>
          <w:lang w:val="es-SV"/>
        </w:rPr>
        <w:t xml:space="preserve">, a las </w:t>
      </w:r>
      <w:r>
        <w:rPr>
          <w:lang w:val="es-SV"/>
        </w:rPr>
        <w:t>once</w:t>
      </w:r>
      <w:r w:rsidRPr="00D421BD">
        <w:rPr>
          <w:lang w:val="es-SV"/>
        </w:rPr>
        <w:t xml:space="preserve"> horas a realizarse </w:t>
      </w:r>
      <w:r w:rsidRPr="00C924F3">
        <w:rPr>
          <w:lang w:val="es-SV"/>
        </w:rPr>
        <w:t xml:space="preserve">en forma </w:t>
      </w:r>
      <w:r>
        <w:rPr>
          <w:lang w:val="es-SV"/>
        </w:rPr>
        <w:t>virtual</w:t>
      </w:r>
      <w:r w:rsidRPr="00C924F3">
        <w:rPr>
          <w:lang w:val="es-SV"/>
        </w:rPr>
        <w:t>.</w:t>
      </w:r>
      <w:r w:rsidRPr="00C924F3">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diez minutos</w:t>
      </w:r>
      <w:r w:rsidRPr="00E23669">
        <w:rPr>
          <w:lang w:val="es-SV"/>
        </w:rPr>
        <w:t>, ratificamos su contenido y firmamos.</w:t>
      </w:r>
    </w:p>
    <w:p w14:paraId="7CC9E272" w14:textId="77777777" w:rsidR="001512E4" w:rsidRPr="00E23669" w:rsidRDefault="001512E4" w:rsidP="001512E4">
      <w:pPr>
        <w:spacing w:line="360" w:lineRule="auto"/>
        <w:jc w:val="both"/>
        <w:rPr>
          <w:sz w:val="22"/>
          <w:lang w:val="es-SV"/>
        </w:rPr>
      </w:pPr>
    </w:p>
    <w:p w14:paraId="680118FC" w14:textId="77777777" w:rsidR="001512E4" w:rsidRPr="00E23669" w:rsidRDefault="001512E4" w:rsidP="001512E4">
      <w:pPr>
        <w:spacing w:line="360" w:lineRule="auto"/>
        <w:jc w:val="both"/>
        <w:rPr>
          <w:sz w:val="22"/>
          <w:lang w:val="es-SV"/>
        </w:rPr>
      </w:pPr>
    </w:p>
    <w:p w14:paraId="4C398315" w14:textId="77777777" w:rsidR="00DD1A37" w:rsidRPr="00051A45" w:rsidRDefault="00DD1A37" w:rsidP="00DD1A37">
      <w:pPr>
        <w:spacing w:line="360" w:lineRule="auto"/>
        <w:jc w:val="both"/>
        <w:rPr>
          <w:rFonts w:ascii="Arial" w:hAnsi="Arial" w:cs="Arial"/>
          <w:b/>
          <w:i/>
          <w:sz w:val="18"/>
          <w:szCs w:val="18"/>
        </w:rPr>
      </w:pPr>
      <w:bookmarkStart w:id="0"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Rosa María Lara Urrutia y Manuel Antonio García Mancía.</w:t>
      </w:r>
    </w:p>
    <w:bookmarkEnd w:id="0"/>
    <w:p w14:paraId="1ECEFC0E" w14:textId="77777777" w:rsidR="001512E4" w:rsidRPr="00DD1A37" w:rsidRDefault="001512E4" w:rsidP="001512E4">
      <w:pPr>
        <w:spacing w:line="360" w:lineRule="auto"/>
        <w:rPr>
          <w:bCs/>
          <w:sz w:val="22"/>
          <w:szCs w:val="22"/>
        </w:rPr>
      </w:pPr>
    </w:p>
    <w:p w14:paraId="525074F0" w14:textId="77777777" w:rsidR="002D72D8" w:rsidRPr="001512E4" w:rsidRDefault="002D72D8">
      <w:pPr>
        <w:rPr>
          <w:lang w:val="es-SV"/>
        </w:rPr>
      </w:pPr>
    </w:p>
    <w:sectPr w:rsidR="002D72D8" w:rsidRPr="001512E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990EB" w14:textId="77777777" w:rsidR="003422C1" w:rsidRDefault="003422C1" w:rsidP="003422C1">
      <w:r>
        <w:separator/>
      </w:r>
    </w:p>
  </w:endnote>
  <w:endnote w:type="continuationSeparator" w:id="0">
    <w:p w14:paraId="7C0783FA" w14:textId="77777777" w:rsidR="003422C1" w:rsidRDefault="003422C1" w:rsidP="0034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2D424" w14:textId="77777777" w:rsidR="003422C1" w:rsidRDefault="003422C1" w:rsidP="003422C1">
      <w:r>
        <w:separator/>
      </w:r>
    </w:p>
  </w:footnote>
  <w:footnote w:type="continuationSeparator" w:id="0">
    <w:p w14:paraId="6628B8EF" w14:textId="77777777" w:rsidR="003422C1" w:rsidRDefault="003422C1" w:rsidP="0034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5E82" w14:textId="77777777" w:rsidR="003422C1" w:rsidRPr="000843BF" w:rsidRDefault="003422C1" w:rsidP="003422C1">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11C46112" w14:textId="77777777" w:rsidR="003422C1" w:rsidRPr="000843BF" w:rsidRDefault="003422C1" w:rsidP="003422C1">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0077982" w14:textId="77777777" w:rsidR="003422C1" w:rsidRDefault="003422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E4"/>
    <w:rsid w:val="001512E4"/>
    <w:rsid w:val="00244194"/>
    <w:rsid w:val="002D72D8"/>
    <w:rsid w:val="003409E2"/>
    <w:rsid w:val="003422C1"/>
    <w:rsid w:val="00C608A9"/>
    <w:rsid w:val="00DD1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A848"/>
  <w15:chartTrackingRefBased/>
  <w15:docId w15:val="{CE9D0F5C-EE59-472C-A1D4-C2AD43BC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E4"/>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1512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1512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1512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1512E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1512E4"/>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1512E4"/>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1512E4"/>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1512E4"/>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1512E4"/>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2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12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12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12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12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12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12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12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12E4"/>
    <w:rPr>
      <w:rFonts w:eastAsiaTheme="majorEastAsia" w:cstheme="majorBidi"/>
      <w:color w:val="272727" w:themeColor="text1" w:themeTint="D8"/>
    </w:rPr>
  </w:style>
  <w:style w:type="paragraph" w:styleId="Ttulo">
    <w:name w:val="Title"/>
    <w:basedOn w:val="Normal"/>
    <w:next w:val="Normal"/>
    <w:link w:val="TtuloCar"/>
    <w:uiPriority w:val="10"/>
    <w:qFormat/>
    <w:rsid w:val="001512E4"/>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1512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12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1512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12E4"/>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1512E4"/>
    <w:rPr>
      <w:i/>
      <w:iCs/>
      <w:color w:val="404040" w:themeColor="text1" w:themeTint="BF"/>
    </w:rPr>
  </w:style>
  <w:style w:type="paragraph" w:styleId="Prrafodelista">
    <w:name w:val="List Paragraph"/>
    <w:basedOn w:val="Normal"/>
    <w:uiPriority w:val="34"/>
    <w:qFormat/>
    <w:rsid w:val="001512E4"/>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1512E4"/>
    <w:rPr>
      <w:i/>
      <w:iCs/>
      <w:color w:val="0F4761" w:themeColor="accent1" w:themeShade="BF"/>
    </w:rPr>
  </w:style>
  <w:style w:type="paragraph" w:styleId="Citadestacada">
    <w:name w:val="Intense Quote"/>
    <w:basedOn w:val="Normal"/>
    <w:next w:val="Normal"/>
    <w:link w:val="CitadestacadaCar"/>
    <w:uiPriority w:val="30"/>
    <w:qFormat/>
    <w:rsid w:val="001512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1512E4"/>
    <w:rPr>
      <w:i/>
      <w:iCs/>
      <w:color w:val="0F4761" w:themeColor="accent1" w:themeShade="BF"/>
    </w:rPr>
  </w:style>
  <w:style w:type="character" w:styleId="Referenciaintensa">
    <w:name w:val="Intense Reference"/>
    <w:basedOn w:val="Fuentedeprrafopredeter"/>
    <w:uiPriority w:val="32"/>
    <w:qFormat/>
    <w:rsid w:val="001512E4"/>
    <w:rPr>
      <w:b/>
      <w:bCs/>
      <w:smallCaps/>
      <w:color w:val="0F4761" w:themeColor="accent1" w:themeShade="BF"/>
      <w:spacing w:val="5"/>
    </w:rPr>
  </w:style>
  <w:style w:type="paragraph" w:styleId="Encabezado">
    <w:name w:val="header"/>
    <w:basedOn w:val="Normal"/>
    <w:link w:val="EncabezadoCar"/>
    <w:uiPriority w:val="99"/>
    <w:unhideWhenUsed/>
    <w:rsid w:val="003422C1"/>
    <w:pPr>
      <w:tabs>
        <w:tab w:val="center" w:pos="4419"/>
        <w:tab w:val="right" w:pos="8838"/>
      </w:tabs>
    </w:pPr>
  </w:style>
  <w:style w:type="character" w:customStyle="1" w:styleId="EncabezadoCar">
    <w:name w:val="Encabezado Car"/>
    <w:basedOn w:val="Fuentedeprrafopredeter"/>
    <w:link w:val="Encabezado"/>
    <w:uiPriority w:val="99"/>
    <w:rsid w:val="003422C1"/>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3422C1"/>
    <w:pPr>
      <w:tabs>
        <w:tab w:val="center" w:pos="4419"/>
        <w:tab w:val="right" w:pos="8838"/>
      </w:tabs>
    </w:pPr>
  </w:style>
  <w:style w:type="character" w:customStyle="1" w:styleId="PiedepginaCar">
    <w:name w:val="Pie de página Car"/>
    <w:basedOn w:val="Fuentedeprrafopredeter"/>
    <w:link w:val="Piedepgina"/>
    <w:uiPriority w:val="99"/>
    <w:rsid w:val="003422C1"/>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1592</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2024-08-15T16:20:00Z</dcterms:created>
  <dcterms:modified xsi:type="dcterms:W3CDTF">2024-08-15T17:59:00Z</dcterms:modified>
</cp:coreProperties>
</file>