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8B8C8" w14:textId="77777777" w:rsidR="008049E9" w:rsidRPr="00EE133E" w:rsidRDefault="008049E9" w:rsidP="008049E9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17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tres de mayo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>manera presencial</w:t>
      </w:r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, </w:t>
      </w:r>
      <w:r w:rsidRPr="001C72BD">
        <w:rPr>
          <w:lang w:val="es-SV"/>
        </w:rPr>
        <w:t xml:space="preserve">en representación del </w:t>
      </w:r>
      <w:r w:rsidRPr="001C72BD">
        <w:rPr>
          <w:b/>
          <w:lang w:val="es-SV"/>
        </w:rPr>
        <w:t>SECTOR PÚBLICO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>;</w:t>
      </w:r>
      <w:r>
        <w:rPr>
          <w:bCs/>
          <w:lang w:val="es-SV"/>
        </w:rPr>
        <w:t xml:space="preserve"> </w:t>
      </w:r>
      <w:r w:rsidRPr="001C72BD">
        <w:rPr>
          <w:lang w:val="es-SV"/>
        </w:rPr>
        <w:t xml:space="preserve">y de manera sincrónica mediante la plataforma Microsoft </w:t>
      </w:r>
      <w:proofErr w:type="spellStart"/>
      <w:r w:rsidRPr="001C72BD">
        <w:rPr>
          <w:lang w:val="es-SV"/>
        </w:rPr>
        <w:t>Teams</w:t>
      </w:r>
      <w:proofErr w:type="spellEnd"/>
      <w:r w:rsidRPr="001C72BD">
        <w:rPr>
          <w:lang w:val="es-SV"/>
        </w:rPr>
        <w:t xml:space="preserve">, Licenciada </w:t>
      </w:r>
      <w:r w:rsidRPr="001C72BD">
        <w:rPr>
          <w:b/>
          <w:bCs/>
          <w:lang w:val="es-SV"/>
        </w:rPr>
        <w:t>YASMINE ROXVENI CALDERÓN GONZÁLEZ</w:t>
      </w:r>
      <w:r w:rsidRPr="001C72BD">
        <w:rPr>
          <w:b/>
          <w:lang w:val="es-SV"/>
        </w:rPr>
        <w:t xml:space="preserve">, </w:t>
      </w:r>
      <w:r w:rsidRPr="001C72BD">
        <w:rPr>
          <w:lang w:val="es-SV"/>
        </w:rPr>
        <w:t xml:space="preserve">Secretaria; nombrada por el Ministerio de Trabajo y Previsión Social, en representación del </w:t>
      </w:r>
      <w:r w:rsidRPr="001C72BD">
        <w:rPr>
          <w:b/>
          <w:lang w:val="es-SV"/>
        </w:rPr>
        <w:t>SECTOR PÚBLICO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16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066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 de abril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067/2024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068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069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16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veinticuatro de abril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066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11 DE ABRIL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563C10">
        <w:rPr>
          <w:color w:val="000000"/>
          <w:lang w:val="es-SV"/>
        </w:rPr>
        <w:t>Aprobación de Préstamos Personales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Modificación al Instructivo de Prestaciones;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563C10">
        <w:rPr>
          <w:color w:val="000000"/>
          <w:lang w:val="es-SV"/>
        </w:rPr>
        <w:t>Renovación de Letras del Tesoro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 w:rsidRPr="00563C10">
        <w:rPr>
          <w:color w:val="000000"/>
          <w:lang w:val="es-SV"/>
        </w:rPr>
        <w:t xml:space="preserve">Resumen de Transferencias Presupuestarias a </w:t>
      </w:r>
      <w:proofErr w:type="gramStart"/>
      <w:r w:rsidRPr="00563C10">
        <w:rPr>
          <w:color w:val="000000"/>
          <w:lang w:val="es-SV"/>
        </w:rPr>
        <w:t>Marzo</w:t>
      </w:r>
      <w:proofErr w:type="gramEnd"/>
      <w:r w:rsidRPr="00563C10">
        <w:rPr>
          <w:color w:val="000000"/>
          <w:lang w:val="es-SV"/>
        </w:rPr>
        <w:t xml:space="preserve"> 2024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t>VIII</w:t>
      </w:r>
      <w:r>
        <w:rPr>
          <w:b/>
          <w:bCs/>
          <w:color w:val="000000"/>
          <w:lang w:val="es-SV"/>
        </w:rPr>
        <w:t xml:space="preserve">. </w:t>
      </w:r>
      <w:r w:rsidRPr="00563C10">
        <w:rPr>
          <w:color w:val="000000"/>
          <w:lang w:val="es-SV"/>
        </w:rPr>
        <w:t>Solicitud de Aprobación de Mecanismo de Contratación y Especificaciones Técnicas Para el Proceso Mercado Bursátil No. MB-</w:t>
      </w:r>
      <w:r w:rsidRPr="00563C10">
        <w:rPr>
          <w:color w:val="000000"/>
          <w:lang w:val="es-SV"/>
        </w:rPr>
        <w:lastRenderedPageBreak/>
        <w:t>003/2024 “Suministro, Instalación y Mantenimiento de Equipos Informáticos”</w:t>
      </w:r>
      <w:r>
        <w:rPr>
          <w:color w:val="000000"/>
          <w:lang w:val="es-SV"/>
        </w:rPr>
        <w:t xml:space="preserve">; </w:t>
      </w:r>
      <w:r w:rsidRPr="00CE2E5C">
        <w:rPr>
          <w:b/>
          <w:bCs/>
          <w:color w:val="000000"/>
          <w:lang w:val="es-SV"/>
        </w:rPr>
        <w:t>IX.</w:t>
      </w:r>
      <w:r>
        <w:rPr>
          <w:color w:val="000000"/>
          <w:lang w:val="es-SV"/>
        </w:rPr>
        <w:t xml:space="preserve"> </w:t>
      </w:r>
      <w:r w:rsidRPr="00CE2E5C">
        <w:rPr>
          <w:bCs/>
          <w:color w:val="000000"/>
          <w:lang w:val="es-SV"/>
        </w:rPr>
        <w:t>Informe Sobre Seguro de Daños Para Clientes del FSV;</w:t>
      </w:r>
      <w:r w:rsidRPr="00CE2E5C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X. </w:t>
      </w:r>
      <w:r w:rsidRPr="00CE2E5C">
        <w:rPr>
          <w:bCs/>
          <w:color w:val="000000"/>
          <w:lang w:val="es-SV"/>
        </w:rPr>
        <w:t>Informe</w:t>
      </w:r>
      <w:r w:rsidRPr="00CE2E5C">
        <w:rPr>
          <w:b/>
          <w:color w:val="000000"/>
          <w:lang w:val="es-SV"/>
        </w:rPr>
        <w:t xml:space="preserve"> </w:t>
      </w:r>
      <w:r w:rsidRPr="00CE2E5C">
        <w:rPr>
          <w:bCs/>
          <w:color w:val="000000"/>
          <w:lang w:val="es-SV"/>
        </w:rPr>
        <w:t xml:space="preserve">de la Gestión de la Oficialía de Cumplimiento en el Período de Enero a </w:t>
      </w:r>
      <w:proofErr w:type="gramStart"/>
      <w:r w:rsidRPr="00CE2E5C">
        <w:rPr>
          <w:bCs/>
          <w:color w:val="000000"/>
          <w:lang w:val="es-SV"/>
        </w:rPr>
        <w:t>Marzo</w:t>
      </w:r>
      <w:proofErr w:type="gramEnd"/>
      <w:r w:rsidRPr="00CE2E5C">
        <w:rPr>
          <w:bCs/>
          <w:color w:val="000000"/>
          <w:lang w:val="es-SV"/>
        </w:rPr>
        <w:t xml:space="preserve"> 2024;</w:t>
      </w:r>
      <w:r>
        <w:rPr>
          <w:b/>
          <w:color w:val="000000"/>
          <w:lang w:val="es-SV"/>
        </w:rPr>
        <w:t xml:space="preserve"> XI</w:t>
      </w:r>
      <w:r w:rsidRPr="00CE2E5C">
        <w:rPr>
          <w:bCs/>
          <w:color w:val="000000"/>
          <w:lang w:val="es-SV"/>
        </w:rPr>
        <w:t xml:space="preserve">. Cumplimiento de Reportes Enviados a la UIF en el Período de Enero a </w:t>
      </w:r>
      <w:proofErr w:type="gramStart"/>
      <w:r w:rsidRPr="00CE2E5C">
        <w:rPr>
          <w:bCs/>
          <w:color w:val="000000"/>
          <w:lang w:val="es-SV"/>
        </w:rPr>
        <w:t>Marzo</w:t>
      </w:r>
      <w:proofErr w:type="gramEnd"/>
      <w:r w:rsidRPr="00CE2E5C">
        <w:rPr>
          <w:bCs/>
          <w:color w:val="000000"/>
          <w:lang w:val="es-SV"/>
        </w:rPr>
        <w:t xml:space="preserve"> 2024</w:t>
      </w:r>
      <w:r>
        <w:rPr>
          <w:bCs/>
          <w:color w:val="000000"/>
          <w:lang w:val="es-SV"/>
        </w:rPr>
        <w:t xml:space="preserve">; </w:t>
      </w:r>
      <w:r w:rsidRPr="00CE2E5C"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CE2E5C">
        <w:rPr>
          <w:bCs/>
          <w:color w:val="000000"/>
          <w:lang w:val="es-SV"/>
        </w:rPr>
        <w:t>Revisión de Mecanismos Para el Control, Detección de O</w:t>
      </w:r>
      <w:r>
        <w:rPr>
          <w:bCs/>
          <w:color w:val="000000"/>
          <w:lang w:val="es-SV"/>
        </w:rPr>
        <w:t>p</w:t>
      </w:r>
      <w:r w:rsidRPr="00CE2E5C">
        <w:rPr>
          <w:bCs/>
          <w:color w:val="000000"/>
          <w:lang w:val="es-SV"/>
        </w:rPr>
        <w:t>eraci</w:t>
      </w:r>
      <w:r>
        <w:rPr>
          <w:bCs/>
          <w:color w:val="000000"/>
          <w:lang w:val="es-SV"/>
        </w:rPr>
        <w:t xml:space="preserve">ones Inusuales y Reporte de Operaciones Sospechosas; </w:t>
      </w:r>
      <w:r w:rsidRPr="00CE2E5C">
        <w:rPr>
          <w:b/>
          <w:color w:val="000000"/>
          <w:lang w:val="es-SV"/>
        </w:rPr>
        <w:t>XIII.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CE2E5C">
        <w:rPr>
          <w:bCs/>
          <w:color w:val="000000"/>
          <w:lang w:val="es-SV"/>
        </w:rPr>
        <w:t>Seguimiento a Informes de Entes de Supervisión y Control;</w:t>
      </w:r>
      <w:r>
        <w:rPr>
          <w:b/>
          <w:color w:val="000000"/>
          <w:lang w:val="es-SV"/>
        </w:rPr>
        <w:t xml:space="preserve"> </w:t>
      </w:r>
      <w:r w:rsidRPr="00CE2E5C">
        <w:rPr>
          <w:b/>
          <w:color w:val="000000"/>
          <w:lang w:val="es-SV"/>
        </w:rPr>
        <w:t>XIV.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42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1,024,849.46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563C10">
        <w:rPr>
          <w:color w:val="000000"/>
          <w:lang w:val="es-SV"/>
        </w:rPr>
        <w:t>Aprobación de Préstamos Personales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al Instructivo de Prestaciones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VI. </w:t>
      </w:r>
      <w:r w:rsidRPr="00563C10">
        <w:rPr>
          <w:color w:val="000000"/>
          <w:lang w:val="es-SV"/>
        </w:rPr>
        <w:t>Renovación de Letras del Tesoro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563C10">
        <w:rPr>
          <w:color w:val="000000"/>
          <w:lang w:val="es-SV"/>
        </w:rPr>
        <w:t xml:space="preserve">Resumen de Transferencias Presupuestarias a </w:t>
      </w:r>
      <w:proofErr w:type="gramStart"/>
      <w:r w:rsidRPr="00563C10">
        <w:rPr>
          <w:color w:val="000000"/>
          <w:lang w:val="es-SV"/>
        </w:rPr>
        <w:t>Marzo</w:t>
      </w:r>
      <w:proofErr w:type="gramEnd"/>
      <w:r w:rsidRPr="00563C10">
        <w:rPr>
          <w:color w:val="000000"/>
          <w:lang w:val="es-SV"/>
        </w:rPr>
        <w:t xml:space="preserve"> 2024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VII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563C10">
        <w:rPr>
          <w:color w:val="000000"/>
          <w:lang w:val="es-SV"/>
        </w:rPr>
        <w:t>Solicitud de Aprobación de Mecanismo de Contratación y Especificaciones Técnicas Para el Proceso Mercado Bursátil No. MB-003/2024 “Suministro, Instalación y Mantenimiento de Equipos Informáticos”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IX. </w:t>
      </w:r>
      <w:r w:rsidRPr="00CE2E5C">
        <w:rPr>
          <w:bCs/>
          <w:color w:val="000000"/>
          <w:lang w:val="es-SV"/>
        </w:rPr>
        <w:t>Informe Sobre Seguro de Daños Para Clientes del FSV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</w:t>
      </w:r>
      <w:r>
        <w:rPr>
          <w:bCs/>
          <w:color w:val="000000" w:themeColor="text1"/>
          <w:lang w:val="es-SV"/>
        </w:rPr>
        <w:lastRenderedPageBreak/>
        <w:t xml:space="preserve">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X. </w:t>
      </w:r>
      <w:r w:rsidRPr="00CE2E5C">
        <w:rPr>
          <w:bCs/>
          <w:color w:val="000000"/>
          <w:lang w:val="es-SV"/>
        </w:rPr>
        <w:t>Informe</w:t>
      </w:r>
      <w:r w:rsidRPr="00CE2E5C">
        <w:rPr>
          <w:b/>
          <w:color w:val="000000"/>
          <w:lang w:val="es-SV"/>
        </w:rPr>
        <w:t xml:space="preserve"> </w:t>
      </w:r>
      <w:r w:rsidRPr="00CE2E5C">
        <w:rPr>
          <w:bCs/>
          <w:color w:val="000000"/>
          <w:lang w:val="es-SV"/>
        </w:rPr>
        <w:t xml:space="preserve">de la Gestión de la Oficialía de Cumplimiento en el Período de Enero a </w:t>
      </w:r>
      <w:proofErr w:type="gramStart"/>
      <w:r w:rsidRPr="00CE2E5C">
        <w:rPr>
          <w:bCs/>
          <w:color w:val="000000"/>
          <w:lang w:val="es-SV"/>
        </w:rPr>
        <w:t>Marzo</w:t>
      </w:r>
      <w:proofErr w:type="gramEnd"/>
      <w:r w:rsidRPr="00CE2E5C">
        <w:rPr>
          <w:bCs/>
          <w:color w:val="000000"/>
          <w:lang w:val="es-SV"/>
        </w:rPr>
        <w:t xml:space="preserve"> 2024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XI. </w:t>
      </w:r>
      <w:r w:rsidRPr="00CE2E5C">
        <w:rPr>
          <w:bCs/>
          <w:color w:val="000000"/>
          <w:lang w:val="es-SV"/>
        </w:rPr>
        <w:t xml:space="preserve">Cumplimiento de Reportes Enviados a la UIF en el Período de Enero a </w:t>
      </w:r>
      <w:proofErr w:type="gramStart"/>
      <w:r w:rsidRPr="00CE2E5C">
        <w:rPr>
          <w:bCs/>
          <w:color w:val="000000"/>
          <w:lang w:val="es-SV"/>
        </w:rPr>
        <w:t>Marzo</w:t>
      </w:r>
      <w:proofErr w:type="gramEnd"/>
      <w:r w:rsidRPr="00CE2E5C">
        <w:rPr>
          <w:bCs/>
          <w:color w:val="000000"/>
          <w:lang w:val="es-SV"/>
        </w:rPr>
        <w:t xml:space="preserve"> 2024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XII. </w:t>
      </w:r>
      <w:r w:rsidRPr="00CE2E5C">
        <w:rPr>
          <w:bCs/>
          <w:color w:val="000000"/>
          <w:lang w:val="es-SV"/>
        </w:rPr>
        <w:t>Revisión de Mecanismos Para el Control, Detección de O</w:t>
      </w:r>
      <w:r>
        <w:rPr>
          <w:bCs/>
          <w:color w:val="000000"/>
          <w:lang w:val="es-SV"/>
        </w:rPr>
        <w:t>p</w:t>
      </w:r>
      <w:r w:rsidRPr="00CE2E5C">
        <w:rPr>
          <w:bCs/>
          <w:color w:val="000000"/>
          <w:lang w:val="es-SV"/>
        </w:rPr>
        <w:t>eraci</w:t>
      </w:r>
      <w:r>
        <w:rPr>
          <w:bCs/>
          <w:color w:val="000000"/>
          <w:lang w:val="es-SV"/>
        </w:rPr>
        <w:t>ones Inusuales y Reporte de Operaciones Sospechosas</w:t>
      </w:r>
      <w:r w:rsidRPr="007D0BAC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XIII. </w:t>
      </w:r>
      <w:r w:rsidRPr="00CE2E5C">
        <w:rPr>
          <w:bCs/>
          <w:color w:val="000000"/>
          <w:lang w:val="es-SV"/>
        </w:rPr>
        <w:t>Seguimiento a Informes de Entes de Supervisión y Control</w:t>
      </w:r>
      <w:r w:rsidRPr="007D0BAC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</w:t>
      </w:r>
      <w:r>
        <w:rPr>
          <w:b/>
          <w:bCs/>
          <w:color w:val="000000"/>
          <w:lang w:val="es-SV"/>
        </w:rPr>
        <w:t xml:space="preserve">XIV.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067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12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$587,656.70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068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15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 xml:space="preserve">.  Después de haber leído y analizado el contenido </w:t>
      </w:r>
      <w:r w:rsidRPr="00E23669">
        <w:rPr>
          <w:color w:val="000000"/>
          <w:lang w:val="es-SV"/>
        </w:rPr>
        <w:lastRenderedPageBreak/>
        <w:t>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$712,530.85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069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16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$768,598.30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17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$1,015,606.67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nueve de mayo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 xml:space="preserve">once </w:t>
      </w:r>
      <w:r w:rsidRPr="00D421BD">
        <w:rPr>
          <w:lang w:val="es-SV"/>
        </w:rPr>
        <w:t>horas</w:t>
      </w:r>
      <w:r>
        <w:rPr>
          <w:lang w:val="es-SV"/>
        </w:rPr>
        <w:t xml:space="preserve"> con treinta minutos</w:t>
      </w:r>
      <w:r w:rsidRPr="00D421BD">
        <w:rPr>
          <w:lang w:val="es-SV"/>
        </w:rPr>
        <w:t xml:space="preserve">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y uno minutos</w:t>
      </w:r>
      <w:r w:rsidRPr="00E23669">
        <w:rPr>
          <w:lang w:val="es-SV"/>
        </w:rPr>
        <w:t>, ratificamos su contenido y firmamos.</w:t>
      </w:r>
    </w:p>
    <w:p w14:paraId="75F5AB3E" w14:textId="77777777" w:rsidR="008049E9" w:rsidRPr="00E23669" w:rsidRDefault="008049E9" w:rsidP="008049E9">
      <w:pPr>
        <w:spacing w:line="360" w:lineRule="auto"/>
        <w:jc w:val="both"/>
        <w:rPr>
          <w:sz w:val="22"/>
          <w:lang w:val="es-SV"/>
        </w:rPr>
      </w:pPr>
    </w:p>
    <w:p w14:paraId="1E6D18DB" w14:textId="77777777" w:rsidR="00357B4D" w:rsidRPr="00051A45" w:rsidRDefault="00357B4D" w:rsidP="00357B4D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0"/>
    <w:p w14:paraId="1E6FC970" w14:textId="77777777" w:rsidR="002D72D8" w:rsidRDefault="002D72D8"/>
    <w:sectPr w:rsidR="002D72D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6A434" w14:textId="77777777" w:rsidR="002D4FE7" w:rsidRDefault="002D4FE7" w:rsidP="002D4FE7">
      <w:r>
        <w:separator/>
      </w:r>
    </w:p>
  </w:endnote>
  <w:endnote w:type="continuationSeparator" w:id="0">
    <w:p w14:paraId="341445CA" w14:textId="77777777" w:rsidR="002D4FE7" w:rsidRDefault="002D4FE7" w:rsidP="002D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51D09" w14:textId="77777777" w:rsidR="002D4FE7" w:rsidRDefault="002D4FE7" w:rsidP="002D4FE7">
      <w:r>
        <w:separator/>
      </w:r>
    </w:p>
  </w:footnote>
  <w:footnote w:type="continuationSeparator" w:id="0">
    <w:p w14:paraId="613CC701" w14:textId="77777777" w:rsidR="002D4FE7" w:rsidRDefault="002D4FE7" w:rsidP="002D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18B07" w14:textId="77777777" w:rsidR="002D4FE7" w:rsidRPr="000843BF" w:rsidRDefault="002D4FE7" w:rsidP="002D4FE7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7CF8719" w14:textId="77777777" w:rsidR="002D4FE7" w:rsidRPr="000843BF" w:rsidRDefault="002D4FE7" w:rsidP="002D4FE7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217F9B45" w14:textId="77777777" w:rsidR="002D4FE7" w:rsidRDefault="002D4F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E9"/>
    <w:rsid w:val="00091EE0"/>
    <w:rsid w:val="00244194"/>
    <w:rsid w:val="002D4FE7"/>
    <w:rsid w:val="002D72D8"/>
    <w:rsid w:val="00357B4D"/>
    <w:rsid w:val="008049E9"/>
    <w:rsid w:val="008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AB670"/>
  <w15:chartTrackingRefBased/>
  <w15:docId w15:val="{9880D77C-218C-436E-9817-091EA0C2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E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49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49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49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49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49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49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49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49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49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4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4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49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49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49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49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49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49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4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0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49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04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9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049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49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049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4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49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49E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4F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FE7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D4F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FE7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1504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2024-06-11T16:04:00Z</dcterms:created>
  <dcterms:modified xsi:type="dcterms:W3CDTF">2024-06-21T20:06:00Z</dcterms:modified>
</cp:coreProperties>
</file>