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02E19" w14:textId="2C961FD7" w:rsidR="00C02A8D" w:rsidRPr="00EE133E" w:rsidRDefault="00C02A8D" w:rsidP="00C02A8D">
      <w:pPr>
        <w:spacing w:line="360" w:lineRule="auto"/>
        <w:jc w:val="both"/>
        <w:rPr>
          <w:color w:val="000000"/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06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viernes nueve de febrero</w:t>
      </w:r>
      <w:r w:rsidRPr="00E23669">
        <w:rPr>
          <w:lang w:val="es-SV"/>
        </w:rPr>
        <w:t xml:space="preserve"> 202</w:t>
      </w:r>
      <w:r>
        <w:rPr>
          <w:lang w:val="es-SV"/>
        </w:rPr>
        <w:t>4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>maner</w:t>
      </w:r>
      <w:r>
        <w:rPr>
          <w:lang w:val="es-SV"/>
        </w:rPr>
        <w:t>a virtual sincrónica</w:t>
      </w:r>
      <w:r w:rsidRPr="002B15B4"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05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007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11 de enero del</w:t>
      </w:r>
      <w:r w:rsidRPr="00E23669">
        <w:rPr>
          <w:bCs/>
          <w:lang w:val="es-SV"/>
        </w:rPr>
        <w:t xml:space="preserve">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008/2024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12 de enero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009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15 de enero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010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16 de enero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B7701F">
        <w:rPr>
          <w:b/>
          <w:lang w:val="es-SV"/>
        </w:rPr>
        <w:t>VII</w:t>
      </w:r>
      <w:r>
        <w:rPr>
          <w:b/>
          <w:lang w:val="es-SV"/>
        </w:rPr>
        <w:t xml:space="preserve">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011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17 de enero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>
        <w:rPr>
          <w:b/>
          <w:lang w:val="es-SV"/>
        </w:rPr>
        <w:t xml:space="preserve"> VIII.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IX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</w:t>
      </w:r>
      <w:bookmarkStart w:id="0" w:name="_Hlk102123535"/>
      <w:r w:rsidRPr="00E23669">
        <w:rPr>
          <w:lang w:val="es-SV"/>
        </w:rPr>
        <w:t>La agenda fue aprobada tal como aparece redactada</w:t>
      </w:r>
      <w:bookmarkEnd w:id="0"/>
      <w:r w:rsidRPr="00E23669">
        <w:rPr>
          <w:lang w:val="es-SV"/>
        </w:rPr>
        <w:t xml:space="preserve">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05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, de fecha </w:t>
      </w:r>
      <w:r>
        <w:rPr>
          <w:lang w:val="es-SV"/>
        </w:rPr>
        <w:t>2 de febrero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4</w:t>
      </w:r>
      <w:r w:rsidRPr="00E23669">
        <w:rPr>
          <w:lang w:val="es-SV"/>
        </w:rPr>
        <w:t xml:space="preserve">, la cual fue </w:t>
      </w:r>
      <w:r w:rsidR="00BA5478" w:rsidRPr="00E23669">
        <w:rPr>
          <w:color w:val="000000"/>
          <w:lang w:val="es-SV"/>
        </w:rPr>
        <w:t xml:space="preserve">Aprobación </w:t>
      </w:r>
      <w:r w:rsidRPr="00E23669">
        <w:rPr>
          <w:lang w:val="es-SV"/>
        </w:rPr>
        <w:t xml:space="preserve">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007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11 DE ENERO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bookmarkStart w:id="1" w:name="_Hlk95311893"/>
      <w:r>
        <w:rPr>
          <w:b/>
          <w:bCs/>
          <w:color w:val="000000"/>
          <w:lang w:val="es-SV"/>
        </w:rPr>
        <w:t xml:space="preserve">  </w:t>
      </w:r>
      <w:r w:rsidRPr="007A4C71">
        <w:rPr>
          <w:color w:val="000000"/>
          <w:lang w:val="es-SV"/>
        </w:rPr>
        <w:t>Informe</w:t>
      </w:r>
      <w:r>
        <w:rPr>
          <w:color w:val="000000"/>
          <w:lang w:val="es-SV"/>
        </w:rPr>
        <w:t xml:space="preserve"> de Actualización de Tasas de Interés y Cuotas de Préstamos por Cambio de Tasas de Interés Máxima Legales – Ley de Usura;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 Informe de Seguimiento de Cumplimiento Regulatorio del Segundo Semestre 2023; </w:t>
      </w:r>
      <w:r w:rsidRPr="008405BC">
        <w:rPr>
          <w:b/>
          <w:bCs/>
          <w:color w:val="000000"/>
          <w:lang w:val="es-SV"/>
        </w:rPr>
        <w:t>VI.</w:t>
      </w:r>
      <w:r>
        <w:rPr>
          <w:color w:val="000000"/>
          <w:lang w:val="es-SV"/>
        </w:rPr>
        <w:t xml:space="preserve"> Informe Sobre Principales Resultados 2023; </w:t>
      </w:r>
      <w:r w:rsidRPr="00476D41">
        <w:rPr>
          <w:b/>
          <w:bCs/>
          <w:color w:val="000000"/>
          <w:lang w:val="es-SV"/>
        </w:rPr>
        <w:t>VII</w:t>
      </w:r>
      <w:r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Informe Sobre la Utilización de la Cuenta Reserva Para Cubrir Deducibles y Otros Quebrantos Período Enero-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2023; </w:t>
      </w:r>
      <w:r w:rsidRPr="00D0471E">
        <w:rPr>
          <w:b/>
          <w:bCs/>
          <w:color w:val="000000"/>
          <w:lang w:val="es-SV"/>
        </w:rPr>
        <w:t>VIII.</w:t>
      </w:r>
      <w:r>
        <w:rPr>
          <w:color w:val="000000"/>
          <w:lang w:val="es-SV"/>
        </w:rPr>
        <w:t xml:space="preserve"> Resultados de </w:t>
      </w:r>
      <w:r>
        <w:rPr>
          <w:color w:val="000000"/>
          <w:lang w:val="es-SV"/>
        </w:rPr>
        <w:lastRenderedPageBreak/>
        <w:t xml:space="preserve">Evaluación del Desempeño del Personal del FSV Año 2023; </w:t>
      </w:r>
      <w:r w:rsidRPr="00D0471E">
        <w:rPr>
          <w:b/>
          <w:bCs/>
          <w:color w:val="000000"/>
          <w:lang w:val="es-SV"/>
        </w:rPr>
        <w:t>IX.</w:t>
      </w:r>
      <w:r>
        <w:rPr>
          <w:b/>
          <w:bCs/>
          <w:color w:val="000000"/>
          <w:lang w:val="es-SV"/>
        </w:rPr>
        <w:t xml:space="preserve">  </w:t>
      </w:r>
      <w:r w:rsidRPr="00993482">
        <w:rPr>
          <w:color w:val="000000"/>
          <w:lang w:val="es-SV"/>
        </w:rPr>
        <w:t>Propuesta de Metas Institucionales Para 2024 Para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el Sistema de Evaluación del Desempeño; </w:t>
      </w:r>
      <w:r w:rsidRPr="00D0471E">
        <w:rPr>
          <w:b/>
          <w:bCs/>
          <w:color w:val="000000"/>
          <w:lang w:val="es-SV"/>
        </w:rPr>
        <w:t>X.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 de Seguimiento al Plan de Acción de Observación de la SSF Circular No. SAIEF-IE-12050; </w:t>
      </w:r>
      <w:r w:rsidRPr="00D0471E">
        <w:rPr>
          <w:b/>
          <w:bCs/>
          <w:color w:val="000000"/>
          <w:lang w:val="es-SV"/>
        </w:rPr>
        <w:t>XI.</w:t>
      </w:r>
      <w:r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bookmarkEnd w:id="1"/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46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b/>
          <w:lang w:val="es-SV"/>
        </w:rPr>
        <w:t xml:space="preserve">1,255,062.93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 xml:space="preserve">. </w:t>
      </w:r>
      <w:r w:rsidRPr="007A4C71">
        <w:rPr>
          <w:color w:val="000000"/>
          <w:lang w:val="es-SV"/>
        </w:rPr>
        <w:t>Informe</w:t>
      </w:r>
      <w:r>
        <w:rPr>
          <w:color w:val="000000"/>
          <w:lang w:val="es-SV"/>
        </w:rPr>
        <w:t xml:space="preserve"> de Actualización de Tasas de Interés y Cuotas de Préstamos por Cambio de Tasas de Interés Máxima Legales – Ley Contra la Usura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V. </w:t>
      </w:r>
      <w:r>
        <w:rPr>
          <w:color w:val="000000"/>
          <w:lang w:val="es-SV"/>
        </w:rPr>
        <w:t>Informe de Seguimiento de Cumplimiento Regulatorio del Segundo Semestre 2023,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</w:t>
      </w:r>
      <w:r w:rsidRPr="00FE5F20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Informe Sobre Principales Resultados 2023</w:t>
      </w:r>
      <w:r w:rsidRPr="00C00241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 w:rsidRPr="008405BC">
        <w:rPr>
          <w:b/>
          <w:bCs/>
          <w:color w:val="000000"/>
          <w:lang w:val="es-SV"/>
        </w:rPr>
        <w:t xml:space="preserve"> VII.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Informe Sobre la Utilización de la Cuenta Reserva Para Cubrir Deducibles y Otros Quebrantos Período Enero-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2023,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2A4B9A">
        <w:rPr>
          <w:b/>
          <w:bCs/>
          <w:color w:val="000000"/>
          <w:lang w:val="es-SV"/>
        </w:rPr>
        <w:t>Punto</w:t>
      </w:r>
      <w:r w:rsidRPr="00834CA0">
        <w:rPr>
          <w:b/>
          <w:bCs/>
          <w:color w:val="000000"/>
          <w:lang w:val="es-SV"/>
        </w:rPr>
        <w:t xml:space="preserve"> V</w:t>
      </w:r>
      <w:r>
        <w:rPr>
          <w:b/>
          <w:bCs/>
          <w:color w:val="000000"/>
          <w:lang w:val="es-SV"/>
        </w:rPr>
        <w:t xml:space="preserve">III. </w:t>
      </w:r>
      <w:r>
        <w:rPr>
          <w:color w:val="000000"/>
          <w:lang w:val="es-SV"/>
        </w:rPr>
        <w:t>Resultados de Evaluación del Desempeño del Personal del FSV Año 2023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F4361">
        <w:rPr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2A4B9A">
        <w:rPr>
          <w:b/>
          <w:bCs/>
          <w:color w:val="000000"/>
          <w:lang w:val="es-SV"/>
        </w:rPr>
        <w:t>Punto</w:t>
      </w:r>
      <w:r>
        <w:rPr>
          <w:b/>
          <w:color w:val="000000"/>
          <w:lang w:val="es-SV"/>
        </w:rPr>
        <w:t xml:space="preserve"> IX. </w:t>
      </w:r>
      <w:r w:rsidRPr="00993482">
        <w:rPr>
          <w:color w:val="000000"/>
          <w:lang w:val="es-SV"/>
        </w:rPr>
        <w:t>Propuesta de Metas Institucionales Para 2024 Para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el Sistema de Evaluación del Desempeño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2A4B9A">
        <w:rPr>
          <w:b/>
          <w:bCs/>
          <w:color w:val="000000"/>
          <w:lang w:val="es-SV"/>
        </w:rPr>
        <w:t>Punto</w:t>
      </w:r>
      <w:r>
        <w:rPr>
          <w:b/>
          <w:color w:val="000000"/>
          <w:lang w:val="es-SV"/>
        </w:rPr>
        <w:t xml:space="preserve"> X. </w:t>
      </w:r>
      <w:r>
        <w:rPr>
          <w:color w:val="000000"/>
          <w:lang w:val="es-SV"/>
        </w:rPr>
        <w:t xml:space="preserve">Informe de </w:t>
      </w:r>
      <w:r>
        <w:rPr>
          <w:color w:val="000000"/>
          <w:lang w:val="es-SV"/>
        </w:rPr>
        <w:lastRenderedPageBreak/>
        <w:t xml:space="preserve">Seguimiento al Plan de Acción de Observación de la SSF Circular No. SAIEF-IE-12050,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 w:rsidRPr="00D0471E">
        <w:rPr>
          <w:b/>
          <w:bCs/>
          <w:color w:val="000000"/>
          <w:lang w:val="es-SV"/>
        </w:rPr>
        <w:t xml:space="preserve"> XI.</w:t>
      </w:r>
      <w:r>
        <w:rPr>
          <w:b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008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12 DE ENERO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41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$1,125,821.91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009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15 DE ENERO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30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$865,051.32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010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16 DE ENERO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26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$634,696.36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011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17 DE ENERO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</w:t>
      </w:r>
      <w:r w:rsidRPr="00E23669">
        <w:rPr>
          <w:bCs/>
          <w:lang w:val="es-SV"/>
        </w:rPr>
        <w:lastRenderedPageBreak/>
        <w:t>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24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$545,362.80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 xml:space="preserve">. VARIOS. 1) INFORME DE INSPECCIÓN ARCHIVOS DE GESTIÓN Y ASISTENCIA TÉCNICA, </w:t>
      </w:r>
      <w:r>
        <w:rPr>
          <w:bCs/>
          <w:lang w:val="es-SV"/>
        </w:rPr>
        <w:t>se conoció el mencionado informe de fecha veintiséis de enero del presente año, realizado por el Coordinador del Área de Gestión Documental y Archivo, en el cual, se refleja una recomendación relativa a realizar gestiones para la instalación de aire acondicionado o algún sistema de ventilación, en los archivos que se encuentra resguardados en el área física del mezanine, debido a que no cuenta con dicho recurso, y eso afecta potencialmente los archivos que se resguardan, puesto que la lectura obtenida en la visita de inspección, sobre pasan los límites de temperatura de los 25° C, según los Lineamientos de Archivos, así como el Manual de Lineamientos de Gestión Documentación y Archivo</w:t>
      </w:r>
      <w:r>
        <w:rPr>
          <w:lang w:val="es-SV"/>
        </w:rPr>
        <w:t xml:space="preserve">. </w:t>
      </w:r>
      <w:r w:rsidRPr="001C72BD">
        <w:rPr>
          <w:b/>
          <w:color w:val="000000"/>
          <w:lang w:val="es-SV"/>
        </w:rPr>
        <w:t>EL CONSEJO POR UNANIMIDAD SE DA POR ENTERADO</w:t>
      </w:r>
      <w:r>
        <w:rPr>
          <w:b/>
          <w:color w:val="000000"/>
          <w:lang w:val="es-SV"/>
        </w:rPr>
        <w:t xml:space="preserve"> ADEMÁS ACUERDA REALIZAR LA COMUNICACIÓN CON LA ADMINISTRACIÓN DEL FSV PARA ACATAR LA RECOMENDACIÓN REALIZADA POR EL COORDINADOR DEL ÁREA DE GESTIÓN DOCUMENTAL Y ARCHIVO</w:t>
      </w:r>
      <w:r>
        <w:rPr>
          <w:b/>
          <w:bCs/>
          <w:lang w:val="es-SV"/>
        </w:rPr>
        <w:t>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16 de febrero </w:t>
      </w:r>
      <w:r w:rsidRPr="00D421BD">
        <w:rPr>
          <w:lang w:val="es-SV"/>
        </w:rPr>
        <w:t>del año 202</w:t>
      </w:r>
      <w:r>
        <w:rPr>
          <w:lang w:val="es-SV"/>
        </w:rPr>
        <w:t>4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FE1567">
        <w:rPr>
          <w:lang w:val="es-SV"/>
        </w:rPr>
        <w:t>en forma presencial.</w:t>
      </w:r>
      <w:r w:rsidRPr="00FE1567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doce </w:t>
      </w:r>
      <w:r w:rsidRPr="00E23669">
        <w:rPr>
          <w:lang w:val="es-SV"/>
        </w:rPr>
        <w:t>horas</w:t>
      </w:r>
      <w:r>
        <w:rPr>
          <w:lang w:val="es-SV"/>
        </w:rPr>
        <w:t xml:space="preserve"> con siete minutos</w:t>
      </w:r>
      <w:r w:rsidRPr="00E23669">
        <w:rPr>
          <w:lang w:val="es-SV"/>
        </w:rPr>
        <w:t>, ratificamos su contenido y firmamos.</w:t>
      </w:r>
    </w:p>
    <w:p w14:paraId="48C53D76" w14:textId="77777777" w:rsidR="00C02A8D" w:rsidRPr="00E23669" w:rsidRDefault="00C02A8D" w:rsidP="00C02A8D">
      <w:pPr>
        <w:spacing w:line="360" w:lineRule="auto"/>
        <w:jc w:val="both"/>
        <w:rPr>
          <w:sz w:val="22"/>
          <w:lang w:val="es-SV"/>
        </w:rPr>
      </w:pPr>
    </w:p>
    <w:p w14:paraId="51D3C38A" w14:textId="77777777" w:rsidR="00C02A8D" w:rsidRPr="00E23669" w:rsidRDefault="00C02A8D" w:rsidP="00C02A8D">
      <w:pPr>
        <w:spacing w:line="360" w:lineRule="auto"/>
        <w:jc w:val="both"/>
        <w:rPr>
          <w:sz w:val="22"/>
          <w:lang w:val="es-SV"/>
        </w:rPr>
      </w:pPr>
    </w:p>
    <w:p w14:paraId="1237EB4B" w14:textId="6FC990DF" w:rsidR="0016256F" w:rsidRPr="00051A45" w:rsidRDefault="0016256F" w:rsidP="0016256F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2" w:name="_Hlk80273629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>miembros del Consejo: Bertha Alicia Santacruz de Escobar</w:t>
      </w:r>
      <w:r>
        <w:rPr>
          <w:rFonts w:ascii="Arial" w:hAnsi="Arial" w:cs="Arial"/>
          <w:b/>
          <w:i/>
          <w:sz w:val="18"/>
          <w:szCs w:val="18"/>
        </w:rPr>
        <w:t>,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Yasmine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Roxveni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Calderón González, Jesús Amado Campos Sánchez y Manuel Antonio García Mancía.</w:t>
      </w:r>
    </w:p>
    <w:bookmarkEnd w:id="2"/>
    <w:p w14:paraId="1E17CBE0" w14:textId="77777777" w:rsidR="00C02A8D" w:rsidRPr="0016256F" w:rsidRDefault="00C02A8D"/>
    <w:sectPr w:rsidR="00C02A8D" w:rsidRPr="0016256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0F228" w14:textId="77777777" w:rsidR="00BA5478" w:rsidRDefault="00BA5478" w:rsidP="00BA5478">
      <w:r>
        <w:separator/>
      </w:r>
    </w:p>
  </w:endnote>
  <w:endnote w:type="continuationSeparator" w:id="0">
    <w:p w14:paraId="55972FDC" w14:textId="77777777" w:rsidR="00BA5478" w:rsidRDefault="00BA5478" w:rsidP="00BA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75E82" w14:textId="77777777" w:rsidR="00BA5478" w:rsidRDefault="00BA5478" w:rsidP="00BA5478">
      <w:r>
        <w:separator/>
      </w:r>
    </w:p>
  </w:footnote>
  <w:footnote w:type="continuationSeparator" w:id="0">
    <w:p w14:paraId="331601D4" w14:textId="77777777" w:rsidR="00BA5478" w:rsidRDefault="00BA5478" w:rsidP="00BA5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15AB" w14:textId="77777777" w:rsidR="00BA5478" w:rsidRPr="000843BF" w:rsidRDefault="00BA5478" w:rsidP="00BA5478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3" w:name="_Hlk56697089"/>
    <w:bookmarkStart w:id="4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3F521125" w14:textId="77777777" w:rsidR="00BA5478" w:rsidRPr="000843BF" w:rsidRDefault="00BA5478" w:rsidP="00BA5478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3"/>
  </w:p>
  <w:bookmarkEnd w:id="4"/>
  <w:p w14:paraId="5308138E" w14:textId="77777777" w:rsidR="00BA5478" w:rsidRDefault="00BA54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8D"/>
    <w:rsid w:val="0016256F"/>
    <w:rsid w:val="00BA5478"/>
    <w:rsid w:val="00C02A8D"/>
    <w:rsid w:val="00F8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B88635"/>
  <w15:chartTrackingRefBased/>
  <w15:docId w15:val="{6A433BD2-E22F-4F66-88AA-914052C6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A8D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02A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2A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2A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2A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2A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2A8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2A8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2A8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2A8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2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2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2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2A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2A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2A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2A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2A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2A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2A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02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2A8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02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2A8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02A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2A8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02A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2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2A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2A8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A54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478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A54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478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1468</Words>
  <Characters>8080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3</cp:revision>
  <dcterms:created xsi:type="dcterms:W3CDTF">2024-03-07T16:24:00Z</dcterms:created>
  <dcterms:modified xsi:type="dcterms:W3CDTF">2024-03-07T16:57:00Z</dcterms:modified>
</cp:coreProperties>
</file>