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4EECA" w14:textId="77777777" w:rsidR="00B80D19" w:rsidRPr="008F648C" w:rsidRDefault="00B80D19" w:rsidP="00B80D19">
      <w:pPr>
        <w:spacing w:after="0" w:line="240" w:lineRule="auto"/>
        <w:ind w:left="-284" w:right="-518"/>
        <w:jc w:val="center"/>
        <w:rPr>
          <w:rFonts w:ascii="Arial" w:eastAsia="Times New Roman" w:hAnsi="Arial" w:cs="Arial"/>
          <w:b/>
          <w:bCs/>
          <w:kern w:val="0"/>
          <w:u w:val="single"/>
          <w:lang w:eastAsia="es-ES"/>
          <w14:ligatures w14:val="none"/>
        </w:rPr>
      </w:pPr>
      <w:bookmarkStart w:id="0" w:name="_Hlk150249575"/>
      <w:bookmarkStart w:id="1" w:name="_Hlk150248294"/>
      <w:bookmarkStart w:id="2" w:name="_Hlk149548859"/>
      <w:bookmarkStart w:id="3" w:name="_Hlk147820016"/>
      <w:r w:rsidRPr="008F648C">
        <w:rPr>
          <w:rFonts w:ascii="Arial" w:eastAsia="Times New Roman" w:hAnsi="Arial" w:cs="Arial"/>
          <w:b/>
          <w:bCs/>
          <w:kern w:val="0"/>
          <w:u w:val="single"/>
          <w:lang w:eastAsia="es-ES"/>
          <w14:ligatures w14:val="none"/>
        </w:rPr>
        <w:t>ACTA DE SESIÓN ORDINARIA DE JUNTA DIRECTIVA</w:t>
      </w:r>
    </w:p>
    <w:p w14:paraId="13D9918E" w14:textId="5311F39B" w:rsidR="00B80D19" w:rsidRPr="008F648C" w:rsidRDefault="00B80D19" w:rsidP="00B80D19">
      <w:pPr>
        <w:spacing w:after="0" w:line="240" w:lineRule="auto"/>
        <w:ind w:left="-284" w:right="-518"/>
        <w:jc w:val="center"/>
        <w:rPr>
          <w:rFonts w:ascii="Arial" w:eastAsia="Times New Roman" w:hAnsi="Arial" w:cs="Arial"/>
          <w:b/>
          <w:bCs/>
          <w:kern w:val="0"/>
          <w:u w:val="single"/>
          <w:lang w:eastAsia="es-ES"/>
          <w14:ligatures w14:val="none"/>
        </w:rPr>
      </w:pPr>
      <w:proofErr w:type="spellStart"/>
      <w:r w:rsidRPr="008F648C">
        <w:rPr>
          <w:rFonts w:ascii="Arial" w:eastAsia="Times New Roman" w:hAnsi="Arial" w:cs="Arial"/>
          <w:b/>
          <w:bCs/>
          <w:kern w:val="0"/>
          <w:u w:val="single"/>
          <w:lang w:eastAsia="es-ES"/>
          <w14:ligatures w14:val="none"/>
        </w:rPr>
        <w:t>N°</w:t>
      </w:r>
      <w:proofErr w:type="spellEnd"/>
      <w:r w:rsidRPr="008F648C">
        <w:rPr>
          <w:rFonts w:ascii="Arial" w:eastAsia="Times New Roman" w:hAnsi="Arial" w:cs="Arial"/>
          <w:b/>
          <w:bCs/>
          <w:kern w:val="0"/>
          <w:u w:val="single"/>
          <w:lang w:eastAsia="es-ES"/>
          <w14:ligatures w14:val="none"/>
        </w:rPr>
        <w:t xml:space="preserve"> JD-00</w:t>
      </w:r>
      <w:r>
        <w:rPr>
          <w:rFonts w:ascii="Arial" w:eastAsia="Times New Roman" w:hAnsi="Arial" w:cs="Arial"/>
          <w:b/>
          <w:bCs/>
          <w:kern w:val="0"/>
          <w:u w:val="single"/>
          <w:lang w:eastAsia="es-ES"/>
          <w14:ligatures w14:val="none"/>
        </w:rPr>
        <w:t>7</w:t>
      </w:r>
      <w:r w:rsidRPr="008F648C">
        <w:rPr>
          <w:rFonts w:ascii="Arial" w:eastAsia="Times New Roman" w:hAnsi="Arial" w:cs="Arial"/>
          <w:b/>
          <w:bCs/>
          <w:kern w:val="0"/>
          <w:u w:val="single"/>
          <w:lang w:eastAsia="es-ES"/>
          <w14:ligatures w14:val="none"/>
        </w:rPr>
        <w:t xml:space="preserve">/2024 DEL </w:t>
      </w:r>
      <w:r>
        <w:rPr>
          <w:rFonts w:ascii="Arial" w:eastAsia="Times New Roman" w:hAnsi="Arial" w:cs="Arial"/>
          <w:b/>
          <w:bCs/>
          <w:kern w:val="0"/>
          <w:u w:val="single"/>
          <w:lang w:eastAsia="es-ES"/>
          <w14:ligatures w14:val="none"/>
        </w:rPr>
        <w:t>11</w:t>
      </w:r>
      <w:r w:rsidRPr="008F648C">
        <w:rPr>
          <w:rFonts w:ascii="Arial" w:eastAsia="Times New Roman" w:hAnsi="Arial" w:cs="Arial"/>
          <w:b/>
          <w:bCs/>
          <w:kern w:val="0"/>
          <w:u w:val="single"/>
          <w:lang w:eastAsia="es-ES"/>
          <w14:ligatures w14:val="none"/>
        </w:rPr>
        <w:t xml:space="preserve"> DE ENERO DE 2024</w:t>
      </w:r>
    </w:p>
    <w:p w14:paraId="1CB1A3B8" w14:textId="77777777" w:rsidR="00B80D19" w:rsidRPr="00255E12" w:rsidRDefault="00B80D19" w:rsidP="00B80D19">
      <w:pPr>
        <w:spacing w:after="0" w:line="240" w:lineRule="auto"/>
        <w:ind w:left="-284" w:right="-518"/>
        <w:jc w:val="center"/>
        <w:rPr>
          <w:rFonts w:ascii="Arial" w:eastAsia="Times New Roman" w:hAnsi="Arial" w:cs="Arial"/>
          <w:b/>
          <w:bCs/>
          <w:kern w:val="0"/>
          <w:u w:val="single"/>
          <w:lang w:eastAsia="es-ES"/>
          <w14:ligatures w14:val="none"/>
        </w:rPr>
      </w:pPr>
    </w:p>
    <w:p w14:paraId="65E286FC" w14:textId="6C5995A7" w:rsidR="00B80D19" w:rsidRPr="00255E12" w:rsidRDefault="00B80D19" w:rsidP="00B80D19">
      <w:pPr>
        <w:spacing w:after="0" w:line="240" w:lineRule="auto"/>
        <w:ind w:left="-284" w:right="-518"/>
        <w:jc w:val="both"/>
        <w:outlineLvl w:val="0"/>
        <w:rPr>
          <w:rFonts w:ascii="Arial" w:eastAsia="Times New Roman" w:hAnsi="Arial" w:cs="Arial"/>
          <w:kern w:val="0"/>
          <w:lang w:val="es-ES" w:eastAsia="es-ES"/>
          <w14:ligatures w14:val="none"/>
        </w:rPr>
      </w:pPr>
      <w:r w:rsidRPr="00255E12">
        <w:rPr>
          <w:rFonts w:ascii="Arial" w:eastAsia="Times New Roman" w:hAnsi="Arial" w:cs="Arial"/>
          <w:kern w:val="0"/>
          <w:lang w:val="es-ES" w:eastAsia="es-ES"/>
          <w14:ligatures w14:val="none"/>
        </w:rPr>
        <w:t xml:space="preserve">En la Sala de Sesiones de Junta Directiva, ubicada en Calle Rubén Darío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901, San Salvador, a las quince horas del día </w:t>
      </w:r>
      <w:r>
        <w:rPr>
          <w:rFonts w:ascii="Arial" w:eastAsia="Times New Roman" w:hAnsi="Arial" w:cs="Arial"/>
          <w:kern w:val="0"/>
          <w:lang w:val="es-ES" w:eastAsia="es-ES"/>
          <w14:ligatures w14:val="none"/>
        </w:rPr>
        <w:t>once</w:t>
      </w:r>
      <w:r w:rsidRPr="00255E12">
        <w:rPr>
          <w:rFonts w:ascii="Arial" w:eastAsia="Times New Roman" w:hAnsi="Arial" w:cs="Arial"/>
          <w:kern w:val="0"/>
          <w:lang w:val="es-ES" w:eastAsia="es-ES"/>
          <w14:ligatures w14:val="none"/>
        </w:rPr>
        <w:t xml:space="preserve"> de enero de dos mil veinticuatro, para tratar la Agenda de Sesión de Junta Directiva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JD-00</w:t>
      </w:r>
      <w:r>
        <w:rPr>
          <w:rFonts w:ascii="Arial" w:eastAsia="Times New Roman" w:hAnsi="Arial" w:cs="Arial"/>
          <w:kern w:val="0"/>
          <w:lang w:val="es-ES" w:eastAsia="es-ES"/>
          <w14:ligatures w14:val="none"/>
        </w:rPr>
        <w:t>7</w:t>
      </w:r>
      <w:r w:rsidRPr="00255E12">
        <w:rPr>
          <w:rFonts w:ascii="Arial" w:eastAsia="Times New Roman" w:hAnsi="Arial" w:cs="Arial"/>
          <w:kern w:val="0"/>
          <w:lang w:val="es-ES" w:eastAsia="es-ES"/>
          <w14:ligatures w14:val="none"/>
        </w:rPr>
        <w:t xml:space="preserve">/2024 de esta fecha, se realizó la reunión en formato </w:t>
      </w:r>
      <w:r>
        <w:rPr>
          <w:rFonts w:ascii="Arial" w:eastAsia="Times New Roman" w:hAnsi="Arial" w:cs="Arial"/>
          <w:kern w:val="0"/>
          <w:lang w:val="es-ES" w:eastAsia="es-ES"/>
          <w14:ligatures w14:val="none"/>
        </w:rPr>
        <w:t>PRESENCIAL</w:t>
      </w:r>
      <w:r w:rsidRPr="00255E12">
        <w:rPr>
          <w:rFonts w:ascii="Arial" w:eastAsia="Times New Roman" w:hAnsi="Arial" w:cs="Arial"/>
          <w:kern w:val="0"/>
          <w:lang w:val="es-ES" w:eastAsia="es-ES"/>
          <w14:ligatures w14:val="none"/>
        </w:rPr>
        <w:t xml:space="preserve"> de los señores miembros de Junta Directiva</w:t>
      </w:r>
      <w:r w:rsidRPr="00255E12">
        <w:rPr>
          <w:rFonts w:ascii="Arial" w:eastAsia="Times New Roman" w:hAnsi="Arial" w:cs="Arial"/>
          <w:b/>
          <w:kern w:val="0"/>
          <w:lang w:val="es-ES" w:eastAsia="es-ES"/>
          <w14:ligatures w14:val="none"/>
        </w:rPr>
        <w:t>:</w:t>
      </w:r>
      <w:r w:rsidRPr="00255E12">
        <w:rPr>
          <w:rFonts w:ascii="Arial" w:eastAsia="Arial" w:hAnsi="Arial" w:cs="Arial"/>
          <w:b/>
          <w:kern w:val="0"/>
          <w:lang w:val="es-ES" w:eastAsia="es-ES"/>
          <w14:ligatures w14:val="none"/>
        </w:rPr>
        <w:t xml:space="preserve"> </w:t>
      </w:r>
      <w:proofErr w:type="gramStart"/>
      <w:r w:rsidRPr="00255E12">
        <w:rPr>
          <w:rFonts w:ascii="Arial" w:eastAsia="Arial" w:hAnsi="Arial" w:cs="Arial"/>
          <w:b/>
          <w:kern w:val="0"/>
          <w:lang w:val="es-ES_tradnl" w:eastAsia="es-ES"/>
          <w14:ligatures w14:val="none"/>
        </w:rPr>
        <w:t>Presidente</w:t>
      </w:r>
      <w:proofErr w:type="gramEnd"/>
      <w:r w:rsidRPr="00255E12">
        <w:rPr>
          <w:rFonts w:ascii="Arial" w:eastAsia="Arial" w:hAnsi="Arial" w:cs="Arial"/>
          <w:b/>
          <w:kern w:val="0"/>
          <w:lang w:val="es-ES_tradnl" w:eastAsia="es-ES"/>
          <w14:ligatures w14:val="none"/>
        </w:rPr>
        <w:t xml:space="preserve"> y Director Ejecutivo: OSCAR ARMANDO MORALES RODRÍGUEZ. Directores Propietarios: ROBERTO EDUARDO CALDERON LOPEZ, TANYA ELIZABETH CORTEZ RUIZ, FREDIS VÁSQUEZ JOVEL y JUAN NEFTALI MURILLO RUIZ reemplazando a </w:t>
      </w:r>
      <w:r w:rsidRPr="00FD7D83">
        <w:rPr>
          <w:rFonts w:ascii="Arial" w:hAnsi="Arial" w:cs="Arial"/>
          <w:b/>
          <w:lang w:val="es-ES_tradnl"/>
        </w:rPr>
        <w:t>JAVIER ANTONIO MEJIA CORTEZ</w:t>
      </w:r>
      <w:r w:rsidRPr="00255E12">
        <w:rPr>
          <w:rFonts w:ascii="Arial" w:hAnsi="Arial" w:cs="Arial"/>
          <w:b/>
          <w:lang w:val="es-ES_tradnl"/>
        </w:rPr>
        <w:t xml:space="preserve"> debido a su ausencia en esta sesión</w:t>
      </w:r>
      <w:r w:rsidRPr="00255E12">
        <w:rPr>
          <w:rFonts w:ascii="Arial" w:eastAsia="Arial" w:hAnsi="Arial" w:cs="Arial"/>
          <w:b/>
          <w:kern w:val="0"/>
          <w:lang w:val="es-ES_tradnl" w:eastAsia="es-ES"/>
          <w14:ligatures w14:val="none"/>
        </w:rPr>
        <w:t xml:space="preserve">. Directores Suplentes: </w:t>
      </w:r>
      <w:r w:rsidRPr="00255E12">
        <w:rPr>
          <w:rFonts w:ascii="Arial" w:eastAsia="Arial" w:hAnsi="Arial" w:cs="Arial"/>
          <w:b/>
          <w:bCs/>
          <w:kern w:val="0"/>
          <w:lang w:val="es-ES_tradnl" w:eastAsia="es-ES"/>
          <w14:ligatures w14:val="none"/>
        </w:rPr>
        <w:t>ERICK ENRIQUE MONTOYA VILLACORTA</w:t>
      </w:r>
      <w:r w:rsidRPr="00255E12">
        <w:rPr>
          <w:rFonts w:ascii="Arial" w:eastAsia="Arial" w:hAnsi="Arial" w:cs="Arial"/>
          <w:b/>
          <w:kern w:val="0"/>
          <w:lang w:val="es-ES_tradnl" w:eastAsia="es-ES"/>
          <w14:ligatures w14:val="none"/>
        </w:rPr>
        <w:t xml:space="preserve">, RAFAEL ENRIQUE CUELLAR RENDEROS y JOSE ALFREDO CARTAGENA TOBÍAS. </w:t>
      </w:r>
      <w:r w:rsidRPr="00255E12">
        <w:rPr>
          <w:rFonts w:ascii="Arial" w:eastAsia="Times New Roman" w:hAnsi="Arial" w:cs="Arial"/>
          <w:b/>
          <w:kern w:val="0"/>
          <w:lang w:val="es-ES" w:eastAsia="es-ES"/>
          <w14:ligatures w14:val="none"/>
        </w:rPr>
        <w:t xml:space="preserve">Estuvo presente también el LICENCIADO LUIS JOSUÉ VENTURA HERNÁNDEZ, Gerente General. </w:t>
      </w:r>
      <w:r w:rsidRPr="00255E12">
        <w:rPr>
          <w:rFonts w:ascii="Arial" w:eastAsia="Times New Roman" w:hAnsi="Arial" w:cs="Arial"/>
          <w:kern w:val="0"/>
          <w:lang w:val="es-ES" w:eastAsia="es-ES"/>
          <w14:ligatures w14:val="none"/>
        </w:rPr>
        <w:t xml:space="preserve">Una vez comprobado el quórum el Señor </w:t>
      </w:r>
      <w:proofErr w:type="gramStart"/>
      <w:r w:rsidRPr="00255E12">
        <w:rPr>
          <w:rFonts w:ascii="Arial" w:eastAsia="Times New Roman" w:hAnsi="Arial" w:cs="Arial"/>
          <w:kern w:val="0"/>
          <w:lang w:val="es-ES" w:eastAsia="es-ES"/>
          <w14:ligatures w14:val="none"/>
        </w:rPr>
        <w:t>Presidente</w:t>
      </w:r>
      <w:proofErr w:type="gramEnd"/>
      <w:r w:rsidRPr="00255E12">
        <w:rPr>
          <w:rFonts w:ascii="Arial" w:eastAsia="Times New Roman" w:hAnsi="Arial" w:cs="Arial"/>
          <w:kern w:val="0"/>
          <w:lang w:val="es-ES" w:eastAsia="es-ES"/>
          <w14:ligatures w14:val="none"/>
        </w:rPr>
        <w:t xml:space="preserve"> y Director Ejecutivo somete a consideración la Agenda siguiente:</w:t>
      </w:r>
    </w:p>
    <w:p w14:paraId="3E6153C7" w14:textId="77777777" w:rsidR="00B80D19" w:rsidRPr="00255E12" w:rsidRDefault="00B80D19" w:rsidP="00B80D19">
      <w:pPr>
        <w:spacing w:after="0" w:line="240" w:lineRule="auto"/>
        <w:ind w:left="-284" w:right="-518"/>
        <w:jc w:val="center"/>
        <w:rPr>
          <w:rFonts w:ascii="Arial" w:eastAsia="Times New Roman" w:hAnsi="Arial" w:cs="Arial"/>
          <w:b/>
          <w:bCs/>
          <w:kern w:val="0"/>
          <w:u w:val="single"/>
          <w:lang w:eastAsia="es-ES"/>
          <w14:ligatures w14:val="none"/>
        </w:rPr>
      </w:pPr>
    </w:p>
    <w:bookmarkEnd w:id="0"/>
    <w:bookmarkEnd w:id="1"/>
    <w:bookmarkEnd w:id="2"/>
    <w:bookmarkEnd w:id="3"/>
    <w:p w14:paraId="36D7D827" w14:textId="77777777" w:rsidR="00B80D19" w:rsidRPr="001C0045" w:rsidRDefault="00B80D19" w:rsidP="00B80D19">
      <w:pPr>
        <w:pStyle w:val="Prrafodelista"/>
        <w:numPr>
          <w:ilvl w:val="0"/>
          <w:numId w:val="1"/>
        </w:numPr>
        <w:ind w:left="-284" w:right="-518" w:firstLine="0"/>
        <w:jc w:val="both"/>
        <w:rPr>
          <w:rFonts w:ascii="Arial" w:eastAsia="Arial" w:hAnsi="Arial" w:cs="Arial"/>
          <w:b/>
          <w:bCs/>
          <w:sz w:val="20"/>
          <w:szCs w:val="20"/>
          <w:lang w:val="es-ES_tradnl"/>
        </w:rPr>
      </w:pPr>
      <w:r w:rsidRPr="00255E12">
        <w:rPr>
          <w:rFonts w:ascii="Arial" w:hAnsi="Arial" w:cs="Arial"/>
          <w:b/>
          <w:snapToGrid w:val="0"/>
          <w:sz w:val="22"/>
          <w:szCs w:val="22"/>
          <w:lang w:val="es-SV"/>
        </w:rPr>
        <w:t xml:space="preserve"> </w:t>
      </w:r>
      <w:r w:rsidRPr="001C0045">
        <w:rPr>
          <w:rFonts w:ascii="Arial" w:eastAsia="Arial" w:hAnsi="Arial" w:cs="Arial"/>
          <w:b/>
          <w:bCs/>
          <w:sz w:val="20"/>
          <w:szCs w:val="20"/>
          <w:lang w:val="es-ES_tradnl"/>
        </w:rPr>
        <w:t>APROBACIÓN DE AGENDA</w:t>
      </w:r>
    </w:p>
    <w:p w14:paraId="118C285D" w14:textId="77777777" w:rsidR="00B80D19" w:rsidRPr="001C0045" w:rsidRDefault="00B80D19" w:rsidP="00B80D19">
      <w:pPr>
        <w:pStyle w:val="Prrafodelista"/>
        <w:ind w:left="-284" w:right="-518"/>
        <w:jc w:val="both"/>
        <w:rPr>
          <w:rFonts w:ascii="Arial" w:eastAsia="Arial" w:hAnsi="Arial" w:cs="Arial"/>
          <w:b/>
          <w:bCs/>
          <w:sz w:val="20"/>
          <w:szCs w:val="20"/>
          <w:lang w:val="es-ES_tradnl"/>
        </w:rPr>
      </w:pPr>
    </w:p>
    <w:p w14:paraId="48F5233E" w14:textId="77777777" w:rsidR="00B80D19" w:rsidRPr="001C0045" w:rsidRDefault="00B80D19" w:rsidP="00B80D19">
      <w:pPr>
        <w:pStyle w:val="Prrafodelista"/>
        <w:numPr>
          <w:ilvl w:val="0"/>
          <w:numId w:val="1"/>
        </w:numPr>
        <w:ind w:left="-284" w:right="-518" w:firstLine="0"/>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 APROBACIÓN DE ACTA ANTERIOR</w:t>
      </w:r>
    </w:p>
    <w:p w14:paraId="7F55E8D9" w14:textId="77777777" w:rsidR="00B80D19" w:rsidRPr="001C0045" w:rsidRDefault="00B80D19" w:rsidP="00B80D19">
      <w:pPr>
        <w:pStyle w:val="Prrafodelista"/>
        <w:ind w:left="-284" w:right="-518"/>
        <w:rPr>
          <w:rFonts w:ascii="Arial" w:eastAsia="Arial" w:hAnsi="Arial" w:cs="Arial"/>
          <w:b/>
          <w:bCs/>
          <w:sz w:val="20"/>
          <w:szCs w:val="20"/>
          <w:lang w:val="es-ES_tradnl"/>
        </w:rPr>
      </w:pPr>
    </w:p>
    <w:p w14:paraId="298E65D4" w14:textId="77777777" w:rsidR="00B80D19" w:rsidRPr="001C0045" w:rsidRDefault="00B80D19" w:rsidP="00B80D19">
      <w:pPr>
        <w:pStyle w:val="Prrafodelista"/>
        <w:numPr>
          <w:ilvl w:val="0"/>
          <w:numId w:val="1"/>
        </w:numPr>
        <w:ind w:left="-284" w:right="-518" w:firstLine="0"/>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 RESOLUCIÓN DE CRÉDITOS </w:t>
      </w:r>
    </w:p>
    <w:p w14:paraId="56E54AC2" w14:textId="77777777" w:rsidR="00B80D19" w:rsidRPr="001C0045" w:rsidRDefault="00B80D19" w:rsidP="00B80D19">
      <w:pPr>
        <w:pStyle w:val="Prrafodelista"/>
        <w:rPr>
          <w:rFonts w:ascii="Arial" w:eastAsia="Arial" w:hAnsi="Arial" w:cs="Arial"/>
          <w:b/>
          <w:bCs/>
          <w:sz w:val="20"/>
          <w:szCs w:val="20"/>
          <w:lang w:val="es-ES_tradnl"/>
        </w:rPr>
      </w:pPr>
    </w:p>
    <w:p w14:paraId="7235E4EF" w14:textId="2B0F409A" w:rsidR="00B80D19" w:rsidRPr="001C0045" w:rsidRDefault="00B80D19" w:rsidP="00B80D19">
      <w:pPr>
        <w:pStyle w:val="Prrafodelista"/>
        <w:numPr>
          <w:ilvl w:val="0"/>
          <w:numId w:val="1"/>
        </w:numPr>
        <w:ind w:left="-284" w:right="-518" w:firstLine="0"/>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 INFORME DE ACTUALIZACIÓN DE TASAS DE INTERES Y CUOTAS DE PRÉSTAMOS POR CAMBIO DE TASAS DE INTERÉS MÁXIMA LEGALES – LEY DE USURA.</w:t>
      </w:r>
    </w:p>
    <w:p w14:paraId="7B61C789" w14:textId="77777777" w:rsidR="00B80D19" w:rsidRPr="001C0045" w:rsidRDefault="00B80D19" w:rsidP="00B80D19">
      <w:pPr>
        <w:ind w:right="-518"/>
        <w:jc w:val="both"/>
        <w:rPr>
          <w:rFonts w:ascii="Arial" w:eastAsia="Arial" w:hAnsi="Arial" w:cs="Arial"/>
          <w:b/>
          <w:bCs/>
          <w:kern w:val="0"/>
          <w:sz w:val="20"/>
          <w:szCs w:val="20"/>
          <w:lang w:val="es-ES_tradnl" w:eastAsia="es-ES"/>
          <w14:ligatures w14:val="none"/>
        </w:rPr>
      </w:pPr>
    </w:p>
    <w:p w14:paraId="7352BA1E" w14:textId="00CEE84A" w:rsidR="00B80D19" w:rsidRPr="001C0045" w:rsidRDefault="00B80D19" w:rsidP="00B80D19">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INFORME DE SEGUIMIENTO DE CUMPLIMIENTO REGULATORIO DEL SEGUNDO SEMESTRE 2023. </w:t>
      </w:r>
    </w:p>
    <w:p w14:paraId="47BB173F" w14:textId="77777777" w:rsidR="00B80D19" w:rsidRPr="001C0045" w:rsidRDefault="00B80D19" w:rsidP="00B80D19">
      <w:pPr>
        <w:pStyle w:val="Prrafodelista"/>
        <w:ind w:left="-284" w:hanging="142"/>
        <w:rPr>
          <w:rFonts w:ascii="Arial" w:eastAsia="Arial" w:hAnsi="Arial" w:cs="Arial"/>
          <w:b/>
          <w:bCs/>
          <w:sz w:val="20"/>
          <w:szCs w:val="20"/>
          <w:lang w:val="es-ES_tradnl"/>
        </w:rPr>
      </w:pPr>
    </w:p>
    <w:p w14:paraId="6F77A520" w14:textId="7C9D400D" w:rsidR="00B80D19" w:rsidRPr="001C0045" w:rsidRDefault="00961C8B" w:rsidP="006660CC">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INFORME SOBRE PRINCIPALES </w:t>
      </w:r>
      <w:r w:rsidR="00B80D19" w:rsidRPr="001C0045">
        <w:rPr>
          <w:rFonts w:ascii="Arial" w:eastAsia="Arial" w:hAnsi="Arial" w:cs="Arial"/>
          <w:b/>
          <w:bCs/>
          <w:sz w:val="20"/>
          <w:szCs w:val="20"/>
          <w:lang w:val="es-ES_tradnl"/>
        </w:rPr>
        <w:t xml:space="preserve">RESULTADOS 2023 </w:t>
      </w:r>
    </w:p>
    <w:p w14:paraId="5C06A346" w14:textId="77777777" w:rsidR="00B80D19" w:rsidRPr="001C0045" w:rsidRDefault="00B80D19" w:rsidP="006660CC">
      <w:pPr>
        <w:pStyle w:val="Prrafodelista"/>
        <w:ind w:left="-284" w:right="-518" w:hanging="142"/>
        <w:rPr>
          <w:rFonts w:ascii="Arial" w:eastAsia="Arial" w:hAnsi="Arial" w:cs="Arial"/>
          <w:b/>
          <w:bCs/>
          <w:sz w:val="20"/>
          <w:szCs w:val="20"/>
          <w:lang w:val="es-ES_tradnl"/>
        </w:rPr>
      </w:pPr>
    </w:p>
    <w:p w14:paraId="05B2AEF1" w14:textId="1569124A" w:rsidR="00B80D19" w:rsidRPr="001C0045" w:rsidRDefault="00B80D19" w:rsidP="006660CC">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INFORME SOBRE LA UTILIZACIÓN DE LA CUENTA RESERVA PARA CUBRIR DEDUCIBLES Y OTROS QUEBRANTOS PERÍODO ENERO-DICIEMBRE 2023. </w:t>
      </w:r>
    </w:p>
    <w:p w14:paraId="32EE065A" w14:textId="77777777" w:rsidR="00B80D19" w:rsidRPr="001C0045" w:rsidRDefault="00B80D19" w:rsidP="006660CC">
      <w:pPr>
        <w:pStyle w:val="Prrafodelista"/>
        <w:ind w:left="-284" w:right="-518" w:hanging="142"/>
        <w:rPr>
          <w:rFonts w:ascii="Arial" w:eastAsia="Arial" w:hAnsi="Arial" w:cs="Arial"/>
          <w:b/>
          <w:bCs/>
          <w:sz w:val="20"/>
          <w:szCs w:val="20"/>
          <w:lang w:val="es-ES_tradnl"/>
        </w:rPr>
      </w:pPr>
    </w:p>
    <w:p w14:paraId="70768A60" w14:textId="7AE4B836" w:rsidR="00B80D19" w:rsidRPr="001C0045" w:rsidRDefault="00B80D19" w:rsidP="006660CC">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RESULTADOS DE EVALUACIÓN DEL DESEMPEÑO DEL PERSONAL DEL FSV AÑO 2023 </w:t>
      </w:r>
    </w:p>
    <w:p w14:paraId="0EA7835B" w14:textId="77777777" w:rsidR="00B80D19" w:rsidRPr="001C0045" w:rsidRDefault="00B80D19" w:rsidP="006660CC">
      <w:pPr>
        <w:pStyle w:val="Prrafodelista"/>
        <w:ind w:left="-284" w:right="-518" w:hanging="142"/>
        <w:rPr>
          <w:rFonts w:ascii="Arial" w:eastAsia="Arial" w:hAnsi="Arial" w:cs="Arial"/>
          <w:b/>
          <w:bCs/>
          <w:sz w:val="20"/>
          <w:szCs w:val="20"/>
          <w:lang w:val="es-ES_tradnl"/>
        </w:rPr>
      </w:pPr>
    </w:p>
    <w:p w14:paraId="4B6704E9" w14:textId="337BF60A" w:rsidR="00B80D19" w:rsidRPr="001C0045" w:rsidRDefault="00B80D19" w:rsidP="006660CC">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 xml:space="preserve">PROPUESTA DE METAS INSTITUCIONALES PARA 2024 PARA EL SISTEMA DE EVALUACIÓN DEL DESEMPEÑO </w:t>
      </w:r>
    </w:p>
    <w:p w14:paraId="4A344A17" w14:textId="77777777" w:rsidR="00B80D19" w:rsidRPr="001C0045" w:rsidRDefault="00B80D19" w:rsidP="006660CC">
      <w:pPr>
        <w:pStyle w:val="Prrafodelista"/>
        <w:ind w:left="-284" w:right="-518" w:hanging="142"/>
        <w:rPr>
          <w:rFonts w:ascii="Arial" w:eastAsia="Arial" w:hAnsi="Arial" w:cs="Arial"/>
          <w:b/>
          <w:bCs/>
          <w:sz w:val="20"/>
          <w:szCs w:val="20"/>
          <w:lang w:val="es-ES_tradnl"/>
        </w:rPr>
      </w:pPr>
    </w:p>
    <w:p w14:paraId="06303FE6" w14:textId="3A74C20C" w:rsidR="00B80D19" w:rsidRPr="001C0045" w:rsidRDefault="00B80D19" w:rsidP="006660CC">
      <w:pPr>
        <w:pStyle w:val="Prrafodelista"/>
        <w:numPr>
          <w:ilvl w:val="0"/>
          <w:numId w:val="1"/>
        </w:numPr>
        <w:ind w:left="-284" w:right="-518" w:hanging="142"/>
        <w:jc w:val="both"/>
        <w:rPr>
          <w:rFonts w:ascii="Arial" w:eastAsia="Arial" w:hAnsi="Arial" w:cs="Arial"/>
          <w:b/>
          <w:bCs/>
          <w:sz w:val="20"/>
          <w:szCs w:val="20"/>
          <w:lang w:val="es-ES_tradnl"/>
        </w:rPr>
      </w:pPr>
      <w:r w:rsidRPr="001C0045">
        <w:rPr>
          <w:rFonts w:ascii="Arial" w:eastAsia="Arial" w:hAnsi="Arial" w:cs="Arial"/>
          <w:b/>
          <w:bCs/>
          <w:sz w:val="20"/>
          <w:szCs w:val="20"/>
          <w:lang w:val="es-ES_tradnl"/>
        </w:rPr>
        <w:t>INFORME DE SEGUIMIENTO AL PLAN DE ACCIÓN DE OBSERVACIÓN DE LA SSF</w:t>
      </w:r>
      <w:r w:rsidRPr="001C0045">
        <w:rPr>
          <w:rFonts w:ascii="Arial" w:eastAsia="Arial" w:hAnsi="Arial" w:cs="Arial"/>
          <w:b/>
          <w:bCs/>
          <w:sz w:val="20"/>
          <w:szCs w:val="20"/>
          <w:lang w:val="es-ES_tradnl"/>
        </w:rPr>
        <w:br/>
        <w:t xml:space="preserve">CIRCULAR No. SAIEF-IE-12050 </w:t>
      </w:r>
    </w:p>
    <w:p w14:paraId="453588B0" w14:textId="77777777" w:rsidR="00B80D19" w:rsidRPr="001C0045" w:rsidRDefault="00B80D19" w:rsidP="006660CC">
      <w:pPr>
        <w:pStyle w:val="Prrafodelista"/>
        <w:ind w:right="-518"/>
        <w:rPr>
          <w:rFonts w:ascii="Arial" w:eastAsia="Arial" w:hAnsi="Arial" w:cs="Arial"/>
          <w:b/>
          <w:bCs/>
          <w:sz w:val="20"/>
          <w:szCs w:val="20"/>
          <w:lang w:val="es-ES_tradnl"/>
        </w:rPr>
      </w:pPr>
    </w:p>
    <w:p w14:paraId="040FFD40" w14:textId="237B7B6A" w:rsidR="00B80D19" w:rsidRPr="001C0045" w:rsidRDefault="00B80D19" w:rsidP="006660CC">
      <w:pPr>
        <w:numPr>
          <w:ilvl w:val="0"/>
          <w:numId w:val="1"/>
        </w:numPr>
        <w:spacing w:after="0" w:line="240" w:lineRule="auto"/>
        <w:ind w:left="-284" w:right="-518" w:hanging="142"/>
        <w:jc w:val="both"/>
        <w:rPr>
          <w:rFonts w:ascii="Arial" w:eastAsia="Arial" w:hAnsi="Arial" w:cs="Arial"/>
          <w:b/>
          <w:bCs/>
          <w:kern w:val="0"/>
          <w:sz w:val="20"/>
          <w:szCs w:val="20"/>
          <w:lang w:val="es-ES_tradnl" w:eastAsia="es-ES"/>
          <w14:ligatures w14:val="none"/>
        </w:rPr>
      </w:pPr>
      <w:r w:rsidRPr="001C0045">
        <w:rPr>
          <w:rFonts w:ascii="Arial" w:eastAsia="Arial" w:hAnsi="Arial" w:cs="Arial"/>
          <w:b/>
          <w:bCs/>
          <w:kern w:val="0"/>
          <w:sz w:val="20"/>
          <w:szCs w:val="20"/>
          <w:lang w:val="es-ES_tradnl" w:eastAsia="es-ES"/>
          <w14:ligatures w14:val="none"/>
        </w:rPr>
        <w:t>ACUERDO DE RESOLUCIÓN SOBRE INFORMACIÓN RESERVADA DE ESTA SESIÓN.</w:t>
      </w:r>
    </w:p>
    <w:p w14:paraId="7473378B" w14:textId="77777777" w:rsidR="00B80D19" w:rsidRPr="00255E12" w:rsidRDefault="00B80D19" w:rsidP="00B80D19">
      <w:pPr>
        <w:pStyle w:val="Prrafodelista"/>
        <w:ind w:left="-284" w:right="-518"/>
        <w:rPr>
          <w:rFonts w:ascii="Arial" w:hAnsi="Arial" w:cs="Arial"/>
          <w:b/>
          <w:snapToGrid w:val="0"/>
          <w:sz w:val="22"/>
          <w:szCs w:val="22"/>
        </w:rPr>
      </w:pPr>
    </w:p>
    <w:p w14:paraId="0326D1A7" w14:textId="77777777" w:rsidR="00B80D19" w:rsidRPr="00F21ADE" w:rsidRDefault="00B80D19" w:rsidP="00B80D19">
      <w:pPr>
        <w:spacing w:after="0" w:line="240" w:lineRule="auto"/>
        <w:ind w:left="-284" w:right="-518"/>
        <w:jc w:val="center"/>
        <w:rPr>
          <w:rFonts w:ascii="Arial" w:eastAsia="Times New Roman" w:hAnsi="Arial" w:cs="Arial"/>
          <w:b/>
          <w:bCs/>
          <w:snapToGrid w:val="0"/>
          <w:kern w:val="0"/>
          <w:u w:val="single"/>
          <w:lang w:eastAsia="es-ES"/>
          <w14:ligatures w14:val="none"/>
        </w:rPr>
      </w:pPr>
      <w:r w:rsidRPr="00F21ADE">
        <w:rPr>
          <w:rFonts w:ascii="Arial" w:eastAsia="Times New Roman" w:hAnsi="Arial" w:cs="Arial"/>
          <w:b/>
          <w:bCs/>
          <w:snapToGrid w:val="0"/>
          <w:kern w:val="0"/>
          <w:u w:val="single"/>
          <w:lang w:eastAsia="es-ES"/>
          <w14:ligatures w14:val="none"/>
        </w:rPr>
        <w:t>DESARROLLO</w:t>
      </w:r>
    </w:p>
    <w:p w14:paraId="0345946A" w14:textId="77777777" w:rsidR="00B80D19" w:rsidRPr="00F21ADE" w:rsidRDefault="00B80D19" w:rsidP="00B80D19">
      <w:pPr>
        <w:spacing w:after="0" w:line="240" w:lineRule="auto"/>
        <w:ind w:left="-284" w:right="-518"/>
        <w:jc w:val="both"/>
        <w:rPr>
          <w:rFonts w:ascii="Arial" w:eastAsia="Times New Roman" w:hAnsi="Arial" w:cs="Arial"/>
          <w:b/>
          <w:bCs/>
          <w:snapToGrid w:val="0"/>
          <w:kern w:val="0"/>
          <w:u w:val="single"/>
          <w:lang w:eastAsia="es-ES"/>
          <w14:ligatures w14:val="none"/>
        </w:rPr>
      </w:pPr>
    </w:p>
    <w:p w14:paraId="1F5B6873" w14:textId="77777777" w:rsidR="00B80D19" w:rsidRPr="00F21ADE" w:rsidRDefault="00B80D19" w:rsidP="00ED029D">
      <w:pPr>
        <w:numPr>
          <w:ilvl w:val="0"/>
          <w:numId w:val="2"/>
        </w:numPr>
        <w:spacing w:after="0" w:line="240" w:lineRule="auto"/>
        <w:ind w:left="-284" w:right="-518" w:hanging="283"/>
        <w:jc w:val="both"/>
        <w:rPr>
          <w:rFonts w:ascii="Arial" w:eastAsia="Times New Roman" w:hAnsi="Arial" w:cs="Arial"/>
          <w:kern w:val="0"/>
          <w:lang w:val="es-ES" w:eastAsia="es-ES"/>
          <w14:ligatures w14:val="none"/>
        </w:rPr>
      </w:pPr>
      <w:r w:rsidRPr="00F21ADE">
        <w:rPr>
          <w:rFonts w:ascii="Arial" w:eastAsia="Times New Roman" w:hAnsi="Arial" w:cs="Arial"/>
          <w:b/>
          <w:bCs/>
          <w:snapToGrid w:val="0"/>
          <w:kern w:val="0"/>
          <w:lang w:val="es-ES" w:eastAsia="es-ES"/>
          <w14:ligatures w14:val="none"/>
        </w:rPr>
        <w:t>APROBACIÓN DE AGENDA. Fue aprobada</w:t>
      </w:r>
    </w:p>
    <w:p w14:paraId="10C2C843" w14:textId="77777777" w:rsidR="00B80D19" w:rsidRPr="00F21ADE" w:rsidRDefault="00B80D19" w:rsidP="00ED029D">
      <w:pPr>
        <w:spacing w:after="0" w:line="240" w:lineRule="auto"/>
        <w:ind w:left="-284" w:right="-518" w:hanging="283"/>
        <w:jc w:val="both"/>
        <w:rPr>
          <w:rFonts w:ascii="Arial" w:eastAsia="Times New Roman" w:hAnsi="Arial" w:cs="Arial"/>
          <w:kern w:val="0"/>
          <w:lang w:val="es-ES" w:eastAsia="es-ES"/>
          <w14:ligatures w14:val="none"/>
        </w:rPr>
      </w:pPr>
    </w:p>
    <w:p w14:paraId="1B895EED" w14:textId="2A658AE3" w:rsidR="00B80D19" w:rsidRPr="00F21ADE" w:rsidRDefault="00A0226A" w:rsidP="00ED029D">
      <w:pPr>
        <w:numPr>
          <w:ilvl w:val="0"/>
          <w:numId w:val="2"/>
        </w:numPr>
        <w:spacing w:after="0" w:line="240" w:lineRule="auto"/>
        <w:ind w:left="-284" w:right="-518" w:hanging="283"/>
        <w:jc w:val="both"/>
        <w:rPr>
          <w:rFonts w:ascii="Arial" w:eastAsia="Times New Roman" w:hAnsi="Arial" w:cs="Arial"/>
          <w:kern w:val="0"/>
          <w:lang w:val="es-ES" w:eastAsia="es-ES"/>
          <w14:ligatures w14:val="none"/>
        </w:rPr>
      </w:pPr>
      <w:r>
        <w:rPr>
          <w:rFonts w:ascii="Arial" w:eastAsia="Times New Roman" w:hAnsi="Arial" w:cs="Arial"/>
          <w:b/>
          <w:snapToGrid w:val="0"/>
          <w:kern w:val="0"/>
          <w:lang w:val="es-ES" w:eastAsia="es-ES"/>
          <w14:ligatures w14:val="none"/>
        </w:rPr>
        <w:t xml:space="preserve">APROBACIÓN DE ACTA </w:t>
      </w:r>
      <w:r w:rsidR="00B80D19" w:rsidRPr="00F21ADE">
        <w:rPr>
          <w:rFonts w:ascii="Arial" w:eastAsia="Times New Roman" w:hAnsi="Arial" w:cs="Arial"/>
          <w:b/>
          <w:snapToGrid w:val="0"/>
          <w:kern w:val="0"/>
          <w:lang w:val="es-ES" w:eastAsia="es-ES"/>
          <w14:ligatures w14:val="none"/>
        </w:rPr>
        <w:t xml:space="preserve">ANTERIOR.  </w:t>
      </w:r>
      <w:r w:rsidR="00B80D19" w:rsidRPr="00F21ADE">
        <w:rPr>
          <w:rFonts w:ascii="Arial" w:eastAsia="Times New Roman" w:hAnsi="Arial" w:cs="Arial"/>
          <w:kern w:val="0"/>
          <w:lang w:val="es-ES" w:eastAsia="es-ES"/>
          <w14:ligatures w14:val="none"/>
        </w:rPr>
        <w:t xml:space="preserve">Se aprobó el Acta </w:t>
      </w:r>
      <w:proofErr w:type="spellStart"/>
      <w:r w:rsidR="00B80D19" w:rsidRPr="00F21ADE">
        <w:rPr>
          <w:rFonts w:ascii="Arial" w:eastAsia="Times New Roman" w:hAnsi="Arial" w:cs="Arial"/>
          <w:kern w:val="0"/>
          <w:lang w:val="es-ES" w:eastAsia="es-ES"/>
          <w14:ligatures w14:val="none"/>
        </w:rPr>
        <w:t>N°</w:t>
      </w:r>
      <w:proofErr w:type="spellEnd"/>
      <w:r w:rsidR="00B80D19" w:rsidRPr="00F21ADE">
        <w:rPr>
          <w:rFonts w:ascii="Arial" w:eastAsia="Times New Roman" w:hAnsi="Arial" w:cs="Arial"/>
          <w:kern w:val="0"/>
          <w:lang w:val="es-ES" w:eastAsia="es-ES"/>
          <w14:ligatures w14:val="none"/>
        </w:rPr>
        <w:t xml:space="preserve"> JD-</w:t>
      </w:r>
      <w:r w:rsidR="00B80D19" w:rsidRPr="00255E12">
        <w:rPr>
          <w:rFonts w:ascii="Arial" w:eastAsia="Times New Roman" w:hAnsi="Arial" w:cs="Arial"/>
          <w:kern w:val="0"/>
          <w:lang w:val="es-ES" w:eastAsia="es-ES"/>
          <w14:ligatures w14:val="none"/>
        </w:rPr>
        <w:t>00</w:t>
      </w:r>
      <w:r w:rsidR="00ED029D">
        <w:rPr>
          <w:rFonts w:ascii="Arial" w:eastAsia="Times New Roman" w:hAnsi="Arial" w:cs="Arial"/>
          <w:kern w:val="0"/>
          <w:lang w:val="es-ES" w:eastAsia="es-ES"/>
          <w14:ligatures w14:val="none"/>
        </w:rPr>
        <w:t>6</w:t>
      </w:r>
      <w:r w:rsidR="00B80D19" w:rsidRPr="00F21ADE">
        <w:rPr>
          <w:rFonts w:ascii="Arial" w:eastAsia="Times New Roman" w:hAnsi="Arial" w:cs="Arial"/>
          <w:kern w:val="0"/>
          <w:lang w:val="es-ES" w:eastAsia="es-ES"/>
          <w14:ligatures w14:val="none"/>
        </w:rPr>
        <w:t>/202</w:t>
      </w:r>
      <w:r w:rsidR="00B80D19" w:rsidRPr="00255E12">
        <w:rPr>
          <w:rFonts w:ascii="Arial" w:eastAsia="Times New Roman" w:hAnsi="Arial" w:cs="Arial"/>
          <w:kern w:val="0"/>
          <w:lang w:val="es-ES" w:eastAsia="es-ES"/>
          <w14:ligatures w14:val="none"/>
        </w:rPr>
        <w:t>4</w:t>
      </w:r>
      <w:r w:rsidR="00B80D19" w:rsidRPr="00F21ADE">
        <w:rPr>
          <w:rFonts w:ascii="Arial" w:eastAsia="Times New Roman" w:hAnsi="Arial" w:cs="Arial"/>
          <w:kern w:val="0"/>
          <w:lang w:val="es-ES" w:eastAsia="es-ES"/>
          <w14:ligatures w14:val="none"/>
        </w:rPr>
        <w:t xml:space="preserve"> del </w:t>
      </w:r>
      <w:r w:rsidR="00ED029D">
        <w:rPr>
          <w:rFonts w:ascii="Arial" w:eastAsia="Times New Roman" w:hAnsi="Arial" w:cs="Arial"/>
          <w:kern w:val="0"/>
          <w:lang w:val="es-ES" w:eastAsia="es-ES"/>
          <w14:ligatures w14:val="none"/>
        </w:rPr>
        <w:t>10</w:t>
      </w:r>
      <w:r w:rsidR="00B80D19" w:rsidRPr="00F21ADE">
        <w:rPr>
          <w:rFonts w:ascii="Arial" w:eastAsia="Times New Roman" w:hAnsi="Arial" w:cs="Arial"/>
          <w:kern w:val="0"/>
          <w:lang w:val="es-ES" w:eastAsia="es-ES"/>
          <w14:ligatures w14:val="none"/>
        </w:rPr>
        <w:t xml:space="preserve"> de </w:t>
      </w:r>
      <w:r w:rsidR="00B80D19" w:rsidRPr="00255E12">
        <w:rPr>
          <w:rFonts w:ascii="Arial" w:eastAsia="Times New Roman" w:hAnsi="Arial" w:cs="Arial"/>
          <w:kern w:val="0"/>
          <w:lang w:val="es-ES" w:eastAsia="es-ES"/>
          <w14:ligatures w14:val="none"/>
        </w:rPr>
        <w:t>enero</w:t>
      </w:r>
      <w:r w:rsidR="00B80D19" w:rsidRPr="00F21ADE">
        <w:rPr>
          <w:rFonts w:ascii="Arial" w:eastAsia="Times New Roman" w:hAnsi="Arial" w:cs="Arial"/>
          <w:kern w:val="0"/>
          <w:lang w:val="es-ES" w:eastAsia="es-ES"/>
          <w14:ligatures w14:val="none"/>
        </w:rPr>
        <w:t xml:space="preserve"> de 202</w:t>
      </w:r>
      <w:r w:rsidR="00B80D19" w:rsidRPr="00255E12">
        <w:rPr>
          <w:rFonts w:ascii="Arial" w:eastAsia="Times New Roman" w:hAnsi="Arial" w:cs="Arial"/>
          <w:kern w:val="0"/>
          <w:lang w:val="es-ES" w:eastAsia="es-ES"/>
          <w14:ligatures w14:val="none"/>
        </w:rPr>
        <w:t>4</w:t>
      </w:r>
      <w:r w:rsidR="00B80D19" w:rsidRPr="00F21ADE">
        <w:rPr>
          <w:rFonts w:ascii="Arial" w:eastAsia="Times New Roman" w:hAnsi="Arial" w:cs="Arial"/>
          <w:kern w:val="0"/>
          <w:lang w:val="es-ES" w:eastAsia="es-ES"/>
          <w14:ligatures w14:val="none"/>
        </w:rPr>
        <w:t xml:space="preserve">, la cual fue ratificada. </w:t>
      </w:r>
    </w:p>
    <w:p w14:paraId="000B6080" w14:textId="77777777" w:rsidR="00B80D19" w:rsidRPr="00ED029D" w:rsidRDefault="00B80D19" w:rsidP="00ED029D">
      <w:pPr>
        <w:spacing w:after="0" w:line="240" w:lineRule="auto"/>
        <w:ind w:left="-284" w:right="-518" w:hanging="283"/>
        <w:jc w:val="both"/>
        <w:rPr>
          <w:rFonts w:ascii="Arial" w:eastAsia="Times New Roman" w:hAnsi="Arial" w:cs="Arial"/>
          <w:b/>
          <w:bCs/>
          <w:lang w:val="es-ES" w:eastAsia="es-ES"/>
        </w:rPr>
      </w:pPr>
    </w:p>
    <w:p w14:paraId="4F81BD08" w14:textId="75599D04" w:rsidR="00B80D19" w:rsidRPr="006077DC" w:rsidRDefault="00B80D19" w:rsidP="00ED029D">
      <w:pPr>
        <w:pStyle w:val="Prrafodelista"/>
        <w:numPr>
          <w:ilvl w:val="0"/>
          <w:numId w:val="2"/>
        </w:numPr>
        <w:ind w:left="-284" w:right="-518" w:hanging="283"/>
        <w:jc w:val="both"/>
        <w:rPr>
          <w:rFonts w:ascii="Arial" w:hAnsi="Arial" w:cs="Arial"/>
          <w:b/>
          <w:bCs/>
          <w:sz w:val="22"/>
          <w:szCs w:val="22"/>
          <w:lang w:val="pt-BR"/>
        </w:rPr>
      </w:pPr>
      <w:r w:rsidRPr="00255E12">
        <w:rPr>
          <w:rFonts w:ascii="Arial" w:hAnsi="Arial" w:cs="Arial"/>
          <w:b/>
          <w:bCs/>
          <w:sz w:val="22"/>
          <w:szCs w:val="22"/>
          <w:lang w:val="pt-BR"/>
        </w:rPr>
        <w:t xml:space="preserve">RESOLUCIÓN DE CRÉDITOS. </w:t>
      </w:r>
      <w:r w:rsidRPr="00255E12">
        <w:rPr>
          <w:rFonts w:ascii="Arial" w:hAnsi="Arial" w:cs="Arial"/>
          <w:sz w:val="22"/>
          <w:szCs w:val="22"/>
        </w:rPr>
        <w:t xml:space="preserve">El </w:t>
      </w:r>
      <w:proofErr w:type="gramStart"/>
      <w:r w:rsidRPr="00255E12">
        <w:rPr>
          <w:rFonts w:ascii="Arial" w:hAnsi="Arial" w:cs="Arial"/>
          <w:sz w:val="22"/>
          <w:szCs w:val="22"/>
        </w:rPr>
        <w:t>Presidente</w:t>
      </w:r>
      <w:proofErr w:type="gramEnd"/>
      <w:r w:rsidRPr="00255E12">
        <w:rPr>
          <w:rFonts w:ascii="Arial" w:hAnsi="Arial" w:cs="Arial"/>
          <w:sz w:val="22"/>
          <w:szCs w:val="22"/>
        </w:rPr>
        <w:t xml:space="preserve"> y Director Ejecutivo </w:t>
      </w:r>
      <w:r w:rsidRPr="00255E12">
        <w:rPr>
          <w:rFonts w:ascii="Arial" w:hAnsi="Arial" w:cs="Arial"/>
          <w:b/>
          <w:snapToGrid w:val="0"/>
          <w:sz w:val="22"/>
          <w:szCs w:val="22"/>
        </w:rPr>
        <w:t xml:space="preserve">APROBACION </w:t>
      </w:r>
      <w:r w:rsidRPr="00255E12">
        <w:rPr>
          <w:rFonts w:ascii="Arial" w:hAnsi="Arial" w:cs="Arial"/>
          <w:sz w:val="22"/>
          <w:szCs w:val="22"/>
        </w:rPr>
        <w:t xml:space="preserve">sometió a consideración de Junta Directiva, las solicitudes de crédito de esta fecha. Para ello invitó al Gerente </w:t>
      </w:r>
      <w:r w:rsidRPr="00255E12">
        <w:rPr>
          <w:rFonts w:ascii="Arial" w:hAnsi="Arial" w:cs="Arial"/>
          <w:sz w:val="22"/>
          <w:szCs w:val="22"/>
        </w:rPr>
        <w:lastRenderedPageBreak/>
        <w:t xml:space="preserve">General, quien inicialmente informó sobre los créditos aprobados durante el período del </w:t>
      </w:r>
      <w:r w:rsidR="00D21245">
        <w:rPr>
          <w:rFonts w:ascii="Arial" w:hAnsi="Arial" w:cs="Arial"/>
          <w:sz w:val="22"/>
          <w:szCs w:val="22"/>
        </w:rPr>
        <w:t>4</w:t>
      </w:r>
      <w:r w:rsidRPr="00255E12">
        <w:rPr>
          <w:rFonts w:ascii="Arial" w:hAnsi="Arial" w:cs="Arial"/>
          <w:sz w:val="22"/>
          <w:szCs w:val="22"/>
        </w:rPr>
        <w:t xml:space="preserve"> al </w:t>
      </w:r>
      <w:r w:rsidR="00C711EE">
        <w:rPr>
          <w:rFonts w:ascii="Arial" w:hAnsi="Arial" w:cs="Arial"/>
          <w:sz w:val="22"/>
          <w:szCs w:val="22"/>
        </w:rPr>
        <w:t>10</w:t>
      </w:r>
      <w:r w:rsidRPr="00255E12">
        <w:rPr>
          <w:rFonts w:ascii="Arial" w:hAnsi="Arial" w:cs="Arial"/>
          <w:sz w:val="22"/>
          <w:szCs w:val="22"/>
        </w:rPr>
        <w:t xml:space="preserve"> de enero del presente año. Asimismo, de conformidad con el informe preparado por la Gerencia de Créditos, se presentaron para aprobación, un total de </w:t>
      </w:r>
      <w:r w:rsidR="00C711EE">
        <w:rPr>
          <w:rFonts w:ascii="Arial" w:hAnsi="Arial" w:cs="Arial"/>
          <w:sz w:val="22"/>
          <w:szCs w:val="22"/>
        </w:rPr>
        <w:t>46</w:t>
      </w:r>
      <w:r w:rsidRPr="00255E12">
        <w:rPr>
          <w:rFonts w:ascii="Arial" w:eastAsia="Arial" w:hAnsi="Arial" w:cs="Arial"/>
          <w:sz w:val="22"/>
          <w:szCs w:val="22"/>
          <w:lang w:val="es-ES_tradnl"/>
        </w:rPr>
        <w:t xml:space="preserve"> solicitudes de crédito por un monto de $ </w:t>
      </w:r>
      <w:r w:rsidR="00C711EE">
        <w:rPr>
          <w:rFonts w:ascii="Arial" w:eastAsia="Arial" w:hAnsi="Arial" w:cs="Arial"/>
          <w:sz w:val="22"/>
          <w:szCs w:val="22"/>
          <w:lang w:val="es-ES_tradnl"/>
        </w:rPr>
        <w:t>1,255,062.93</w:t>
      </w:r>
      <w:r w:rsidRPr="00255E12">
        <w:rPr>
          <w:rFonts w:ascii="Arial" w:eastAsia="Arial" w:hAnsi="Arial" w:cs="Arial"/>
          <w:sz w:val="22"/>
          <w:szCs w:val="22"/>
          <w:lang w:val="es-ES_tradnl"/>
        </w:rPr>
        <w:t xml:space="preserve"> que fueron aprobados </w:t>
      </w:r>
      <w:r w:rsidRPr="00255E12">
        <w:rPr>
          <w:rFonts w:ascii="Arial" w:hAnsi="Arial" w:cs="Arial"/>
          <w:sz w:val="22"/>
          <w:szCs w:val="22"/>
        </w:rPr>
        <w:t xml:space="preserve">según consta en el Acta </w:t>
      </w:r>
      <w:proofErr w:type="spellStart"/>
      <w:r w:rsidRPr="00255E12">
        <w:rPr>
          <w:rFonts w:ascii="Arial" w:hAnsi="Arial" w:cs="Arial"/>
          <w:sz w:val="22"/>
          <w:szCs w:val="22"/>
        </w:rPr>
        <w:t>N°</w:t>
      </w:r>
      <w:proofErr w:type="spellEnd"/>
      <w:r w:rsidRPr="00255E12">
        <w:rPr>
          <w:rFonts w:ascii="Arial" w:hAnsi="Arial" w:cs="Arial"/>
          <w:sz w:val="22"/>
          <w:szCs w:val="22"/>
        </w:rPr>
        <w:t xml:space="preserve"> 00</w:t>
      </w:r>
      <w:r w:rsidR="00C711EE">
        <w:rPr>
          <w:rFonts w:ascii="Arial" w:hAnsi="Arial" w:cs="Arial"/>
          <w:sz w:val="22"/>
          <w:szCs w:val="22"/>
        </w:rPr>
        <w:t>7</w:t>
      </w:r>
      <w:r w:rsidRPr="00255E12">
        <w:rPr>
          <w:rFonts w:ascii="Arial" w:hAnsi="Arial" w:cs="Arial"/>
          <w:sz w:val="22"/>
          <w:szCs w:val="22"/>
        </w:rPr>
        <w:t xml:space="preserve"> del correspondiente Libro de Resolución de Créditos de Junta Directiva.</w:t>
      </w:r>
    </w:p>
    <w:p w14:paraId="79C20D3A" w14:textId="77777777" w:rsidR="006077DC" w:rsidRPr="006077DC" w:rsidRDefault="006077DC" w:rsidP="006077DC">
      <w:pPr>
        <w:pStyle w:val="Prrafodelista"/>
        <w:rPr>
          <w:rFonts w:ascii="Arial" w:hAnsi="Arial" w:cs="Arial"/>
          <w:b/>
          <w:bCs/>
          <w:sz w:val="22"/>
          <w:szCs w:val="22"/>
          <w:lang w:val="pt-BR"/>
        </w:rPr>
      </w:pPr>
    </w:p>
    <w:p w14:paraId="42EB0CCC" w14:textId="7AEF5448" w:rsidR="00BE005C" w:rsidRPr="00233DB6" w:rsidRDefault="006077DC" w:rsidP="00A00DFC">
      <w:pPr>
        <w:pStyle w:val="Prrafodelista"/>
        <w:numPr>
          <w:ilvl w:val="0"/>
          <w:numId w:val="2"/>
        </w:numPr>
        <w:ind w:left="-284" w:right="-518" w:hanging="283"/>
        <w:jc w:val="both"/>
        <w:rPr>
          <w:rFonts w:ascii="Arial" w:hAnsi="Arial" w:cs="Arial"/>
          <w:sz w:val="22"/>
          <w:szCs w:val="22"/>
        </w:rPr>
      </w:pPr>
      <w:bookmarkStart w:id="4" w:name="_Hlk156555934"/>
      <w:r w:rsidRPr="00233DB6">
        <w:rPr>
          <w:rFonts w:ascii="Arial" w:hAnsi="Arial" w:cs="Arial"/>
          <w:b/>
          <w:bCs/>
          <w:sz w:val="22"/>
          <w:szCs w:val="22"/>
          <w:lang w:val="pt-BR"/>
        </w:rPr>
        <w:t xml:space="preserve">INFORME DE </w:t>
      </w:r>
      <w:r w:rsidRPr="00233DB6">
        <w:rPr>
          <w:rFonts w:ascii="Arial" w:eastAsia="Arial" w:hAnsi="Arial" w:cs="Arial"/>
          <w:b/>
          <w:bCs/>
          <w:sz w:val="22"/>
          <w:szCs w:val="22"/>
          <w:lang w:val="es-ES_tradnl"/>
        </w:rPr>
        <w:t xml:space="preserve">ACTUALIZACIÓN DE TASAS DE INTERES Y CUOTAS DE PRÉSTAMOS POR CAMBIO DE TASAS DE INTERÉS MÁXIMA LEGALES – LEY </w:t>
      </w:r>
      <w:r w:rsidR="00233DB6" w:rsidRPr="00233DB6">
        <w:rPr>
          <w:rFonts w:ascii="Arial" w:eastAsia="Arial" w:hAnsi="Arial" w:cs="Arial"/>
          <w:b/>
          <w:bCs/>
          <w:sz w:val="22"/>
          <w:szCs w:val="22"/>
          <w:lang w:val="es-ES_tradnl"/>
        </w:rPr>
        <w:t>CONTRA LA</w:t>
      </w:r>
      <w:r w:rsidRPr="00233DB6">
        <w:rPr>
          <w:rFonts w:ascii="Arial" w:eastAsia="Arial" w:hAnsi="Arial" w:cs="Arial"/>
          <w:b/>
          <w:bCs/>
          <w:sz w:val="22"/>
          <w:szCs w:val="22"/>
          <w:lang w:val="es-ES_tradnl"/>
        </w:rPr>
        <w:t xml:space="preserve"> USURA.</w:t>
      </w:r>
      <w:r w:rsidR="00383FAB" w:rsidRPr="00233DB6">
        <w:rPr>
          <w:rFonts w:ascii="Arial" w:eastAsia="Arial" w:hAnsi="Arial" w:cs="Arial"/>
          <w:b/>
          <w:bCs/>
          <w:sz w:val="22"/>
          <w:szCs w:val="22"/>
          <w:lang w:val="es-ES_tradnl"/>
        </w:rPr>
        <w:t xml:space="preserve"> </w:t>
      </w:r>
      <w:r w:rsidR="00BE005C" w:rsidRPr="00233DB6">
        <w:rPr>
          <w:rFonts w:ascii="Arial" w:hAnsi="Arial" w:cs="Arial"/>
          <w:sz w:val="22"/>
          <w:szCs w:val="22"/>
        </w:rPr>
        <w:t xml:space="preserve">El </w:t>
      </w:r>
      <w:proofErr w:type="gramStart"/>
      <w:r w:rsidR="00BE005C" w:rsidRPr="00233DB6">
        <w:rPr>
          <w:rFonts w:ascii="Arial" w:hAnsi="Arial" w:cs="Arial"/>
          <w:sz w:val="22"/>
          <w:szCs w:val="22"/>
        </w:rPr>
        <w:t>Presidente</w:t>
      </w:r>
      <w:proofErr w:type="gramEnd"/>
      <w:r w:rsidR="00BE005C" w:rsidRPr="00233DB6">
        <w:rPr>
          <w:rFonts w:ascii="Arial" w:hAnsi="Arial" w:cs="Arial"/>
          <w:sz w:val="22"/>
          <w:szCs w:val="22"/>
        </w:rPr>
        <w:t xml:space="preserve"> y Director Ejecutivo informó a Junta Directiva sobre el informe de actualización de tasas de interés y cuotas de préstamos por cambio de tasas de interés máxima legales – ley</w:t>
      </w:r>
      <w:r w:rsidR="00233DB6" w:rsidRPr="00233DB6">
        <w:rPr>
          <w:rFonts w:ascii="Arial" w:hAnsi="Arial" w:cs="Arial"/>
          <w:sz w:val="22"/>
          <w:szCs w:val="22"/>
        </w:rPr>
        <w:t xml:space="preserve"> contra la</w:t>
      </w:r>
      <w:r w:rsidR="00BE005C" w:rsidRPr="00233DB6">
        <w:rPr>
          <w:rFonts w:ascii="Arial" w:hAnsi="Arial" w:cs="Arial"/>
          <w:sz w:val="22"/>
          <w:szCs w:val="22"/>
        </w:rPr>
        <w:t xml:space="preserve"> </w:t>
      </w:r>
      <w:r w:rsidR="00233DB6" w:rsidRPr="00233DB6">
        <w:rPr>
          <w:rFonts w:ascii="Arial" w:hAnsi="Arial" w:cs="Arial"/>
          <w:sz w:val="22"/>
          <w:szCs w:val="22"/>
        </w:rPr>
        <w:t>U</w:t>
      </w:r>
      <w:r w:rsidR="00BE005C" w:rsidRPr="00233DB6">
        <w:rPr>
          <w:rFonts w:ascii="Arial" w:hAnsi="Arial" w:cs="Arial"/>
          <w:sz w:val="22"/>
          <w:szCs w:val="22"/>
        </w:rPr>
        <w:t xml:space="preserve">sura. Para exponer en detalle los resultados, invitó al Gerente de Créditos, ingeniero Luis Gilberto Barahona Delgado. El Ing. Barahona Delgado inició su exposición, citando como antecedente que el Acuerdo de Asamblea de Gobernadores, de sesión </w:t>
      </w:r>
      <w:proofErr w:type="spellStart"/>
      <w:r w:rsidR="00BE005C" w:rsidRPr="00233DB6">
        <w:rPr>
          <w:rFonts w:ascii="Arial" w:hAnsi="Arial" w:cs="Arial"/>
          <w:sz w:val="22"/>
          <w:szCs w:val="22"/>
        </w:rPr>
        <w:t>N°</w:t>
      </w:r>
      <w:proofErr w:type="spellEnd"/>
      <w:r w:rsidR="00BE005C" w:rsidRPr="00233DB6">
        <w:rPr>
          <w:rFonts w:ascii="Arial" w:hAnsi="Arial" w:cs="Arial"/>
          <w:sz w:val="22"/>
          <w:szCs w:val="22"/>
        </w:rPr>
        <w:t xml:space="preserve"> AG-144 del 19 de Junio de 2015, Punto 4) MODIFICACIÓN DE TASA DE INTERÉS MÁXIMA DEL FSV CON BASE A LEY DE USURA, indica: …”C) Autorizar que en aquellos casos en que la tasa de interés aprobada por la Asamblea de Gobernadores en la Política Crediticia sea superior a la tasa máxima legal publicada por el Banco Central de Reserva de conformidad a la Ley Contra la Usura, la tasa de interés activa del FSV en los destinos de crédito afectados, deberá ajustarse sin más trámite a dicha tasa máxima, en los créditos que se otorguen posterior a la publicación del  Banco Central de Reserva (BCR); y que dicho ajuste periódico, en caso de darse, sea informado a Junta Directiva”. En cumplimiento a dicho acuerdo, el Ing. Barahona Delgado presentó un informe a Junta Directiva de la actualización de las tasas activas de interés anuales de préstamos vigentes de la cartera hipotecaria del FSV, cuyas tasas son mayores a las tasas de interés máxima legales, procediendo </w:t>
      </w:r>
      <w:r w:rsidR="00383FAB" w:rsidRPr="00233DB6">
        <w:rPr>
          <w:rFonts w:ascii="Arial" w:hAnsi="Arial" w:cs="Arial"/>
          <w:sz w:val="22"/>
          <w:szCs w:val="22"/>
        </w:rPr>
        <w:t>de acuerdo con</w:t>
      </w:r>
      <w:r w:rsidR="00BE005C" w:rsidRPr="00233DB6">
        <w:rPr>
          <w:rFonts w:ascii="Arial" w:hAnsi="Arial" w:cs="Arial"/>
          <w:sz w:val="22"/>
          <w:szCs w:val="22"/>
        </w:rPr>
        <w:t xml:space="preserve"> la Ley Contra la Usura.</w:t>
      </w:r>
      <w:r w:rsidR="00233DB6" w:rsidRPr="00233DB6">
        <w:rPr>
          <w:rFonts w:ascii="Arial" w:hAnsi="Arial" w:cs="Arial"/>
          <w:sz w:val="22"/>
          <w:szCs w:val="22"/>
        </w:rPr>
        <w:t xml:space="preserve"> </w:t>
      </w:r>
      <w:r w:rsidR="00BE005C" w:rsidRPr="00233DB6">
        <w:rPr>
          <w:rFonts w:ascii="Arial" w:hAnsi="Arial" w:cs="Arial"/>
          <w:sz w:val="22"/>
          <w:szCs w:val="22"/>
        </w:rPr>
        <w:t>Seguidamente explicó que el cambio de la tasa de interés de los préstamos y sus respectivas cuotas serán aplicables en forma retroactiva a partir del 01/01/2024</w:t>
      </w:r>
      <w:r w:rsidR="00B87E54" w:rsidRPr="00233DB6">
        <w:rPr>
          <w:rFonts w:ascii="Arial" w:hAnsi="Arial" w:cs="Arial"/>
          <w:sz w:val="22"/>
          <w:szCs w:val="22"/>
        </w:rPr>
        <w:t xml:space="preserve"> siendo necesario realizar una reconstrucción y ajuste de los saldos</w:t>
      </w:r>
      <w:r w:rsidR="00BE005C" w:rsidRPr="00233DB6">
        <w:rPr>
          <w:rFonts w:ascii="Arial" w:hAnsi="Arial" w:cs="Arial"/>
          <w:sz w:val="22"/>
          <w:szCs w:val="22"/>
        </w:rPr>
        <w:t>; además, se procederá a</w:t>
      </w:r>
      <w:r w:rsidR="00B87E54" w:rsidRPr="00233DB6">
        <w:rPr>
          <w:rFonts w:ascii="Arial" w:hAnsi="Arial" w:cs="Arial"/>
          <w:sz w:val="22"/>
          <w:szCs w:val="22"/>
        </w:rPr>
        <w:t xml:space="preserve"> notificar a los deudores que han sido beneficiados con la reducción de la tasa de interés en sus préstamos hipotecarios.</w:t>
      </w:r>
      <w:r w:rsidR="00233DB6" w:rsidRPr="00233DB6">
        <w:rPr>
          <w:rFonts w:ascii="Arial" w:hAnsi="Arial" w:cs="Arial"/>
          <w:sz w:val="22"/>
          <w:szCs w:val="22"/>
        </w:rPr>
        <w:t xml:space="preserve"> </w:t>
      </w:r>
      <w:r w:rsidR="00BE005C" w:rsidRPr="00233DB6">
        <w:rPr>
          <w:rFonts w:ascii="Arial" w:hAnsi="Arial" w:cs="Arial"/>
          <w:sz w:val="22"/>
          <w:szCs w:val="22"/>
        </w:rPr>
        <w:t xml:space="preserve">A continuación, presentó la tasa de interés máxima legal actual publicada por el BCR, vigente para el </w:t>
      </w:r>
      <w:r w:rsidR="00856A94" w:rsidRPr="00233DB6">
        <w:rPr>
          <w:rFonts w:ascii="Arial" w:hAnsi="Arial" w:cs="Arial"/>
          <w:sz w:val="22"/>
          <w:szCs w:val="22"/>
        </w:rPr>
        <w:t>primer</w:t>
      </w:r>
      <w:r w:rsidR="00BE005C" w:rsidRPr="00233DB6">
        <w:rPr>
          <w:rFonts w:ascii="Arial" w:hAnsi="Arial" w:cs="Arial"/>
          <w:sz w:val="22"/>
          <w:szCs w:val="22"/>
        </w:rPr>
        <w:t xml:space="preserve"> semestre de 202</w:t>
      </w:r>
      <w:r w:rsidR="00856A94" w:rsidRPr="00233DB6">
        <w:rPr>
          <w:rFonts w:ascii="Arial" w:hAnsi="Arial" w:cs="Arial"/>
          <w:sz w:val="22"/>
          <w:szCs w:val="22"/>
        </w:rPr>
        <w:t>4</w:t>
      </w:r>
      <w:r w:rsidR="00BE005C" w:rsidRPr="00233DB6">
        <w:rPr>
          <w:rFonts w:ascii="Arial" w:hAnsi="Arial" w:cs="Arial"/>
          <w:sz w:val="22"/>
          <w:szCs w:val="22"/>
        </w:rPr>
        <w:t xml:space="preserve">, así: LEY CONTRA LA USURA - TASA MÁXIMA “Art. 7.- La tasa máxima legal permitida será la equivalente a 1.6 veces la tasa efectiva promedio simple establecida por el BCR </w:t>
      </w:r>
      <w:proofErr w:type="gramStart"/>
      <w:r w:rsidR="00BE005C" w:rsidRPr="00233DB6">
        <w:rPr>
          <w:rFonts w:ascii="Arial" w:hAnsi="Arial" w:cs="Arial"/>
          <w:sz w:val="22"/>
          <w:szCs w:val="22"/>
        </w:rPr>
        <w:t>de acuerdo al</w:t>
      </w:r>
      <w:proofErr w:type="gramEnd"/>
      <w:r w:rsidR="00BE005C" w:rsidRPr="00233DB6">
        <w:rPr>
          <w:rFonts w:ascii="Arial" w:hAnsi="Arial" w:cs="Arial"/>
          <w:sz w:val="22"/>
          <w:szCs w:val="22"/>
        </w:rPr>
        <w:t xml:space="preserve"> Art. 6 de esta Ley. Se establecerá una tasa máxima para cada tipo de crédito y monto a que se refiere el Art. 5 de esta Ley</w:t>
      </w:r>
      <w:r w:rsidR="00856A94" w:rsidRPr="00233DB6">
        <w:rPr>
          <w:rFonts w:ascii="Arial" w:hAnsi="Arial" w:cs="Arial"/>
          <w:sz w:val="22"/>
          <w:szCs w:val="22"/>
        </w:rPr>
        <w:t>, inciso 4° “Todos los créditos, a partir de la vigencia de esta Ley, ya sea por instituciones reguladas o no reguladas… no podrán tener una tasa de interés efectiva mayor a la tasa máxima vigente por segmentos establecida por el BCR. Cualquier tasa superior a la tasa máxima legal establecida por el BCR para cada segmento, será considerada interés usurero y estará sujeto a las sanciones legales correspondientes”.</w:t>
      </w:r>
      <w:r w:rsidR="00233DB6" w:rsidRPr="00233DB6">
        <w:rPr>
          <w:rFonts w:ascii="Arial" w:hAnsi="Arial" w:cs="Arial"/>
          <w:sz w:val="22"/>
          <w:szCs w:val="22"/>
        </w:rPr>
        <w:t xml:space="preserve"> </w:t>
      </w:r>
      <w:r w:rsidR="00BE005C" w:rsidRPr="00233DB6">
        <w:rPr>
          <w:rFonts w:ascii="Arial" w:hAnsi="Arial" w:cs="Arial"/>
          <w:sz w:val="22"/>
          <w:szCs w:val="22"/>
        </w:rPr>
        <w:t xml:space="preserve">Acto seguido, indicó, conforme a cuadros adjuntos, que de acuerdo </w:t>
      </w:r>
      <w:r w:rsidR="00383FAB" w:rsidRPr="00233DB6">
        <w:rPr>
          <w:rFonts w:ascii="Arial" w:hAnsi="Arial" w:cs="Arial"/>
          <w:sz w:val="22"/>
          <w:szCs w:val="22"/>
        </w:rPr>
        <w:t xml:space="preserve">con la </w:t>
      </w:r>
      <w:r w:rsidR="00BE005C" w:rsidRPr="00233DB6">
        <w:rPr>
          <w:rFonts w:ascii="Arial" w:hAnsi="Arial" w:cs="Arial"/>
          <w:sz w:val="22"/>
          <w:szCs w:val="22"/>
        </w:rPr>
        <w:t xml:space="preserve">información de la cartera hipotecaria del FSV al </w:t>
      </w:r>
      <w:r w:rsidR="00383FAB" w:rsidRPr="00233DB6">
        <w:rPr>
          <w:rFonts w:ascii="Arial" w:hAnsi="Arial" w:cs="Arial"/>
          <w:sz w:val="22"/>
          <w:szCs w:val="22"/>
        </w:rPr>
        <w:t>31</w:t>
      </w:r>
      <w:r w:rsidR="00BE005C" w:rsidRPr="00233DB6">
        <w:rPr>
          <w:rFonts w:ascii="Arial" w:hAnsi="Arial" w:cs="Arial"/>
          <w:sz w:val="22"/>
          <w:szCs w:val="22"/>
        </w:rPr>
        <w:t xml:space="preserve"> de </w:t>
      </w:r>
      <w:r w:rsidR="00383FAB" w:rsidRPr="00233DB6">
        <w:rPr>
          <w:rFonts w:ascii="Arial" w:hAnsi="Arial" w:cs="Arial"/>
          <w:sz w:val="22"/>
          <w:szCs w:val="22"/>
        </w:rPr>
        <w:t>diciembre</w:t>
      </w:r>
      <w:r w:rsidR="00BE005C" w:rsidRPr="00233DB6">
        <w:rPr>
          <w:rFonts w:ascii="Arial" w:hAnsi="Arial" w:cs="Arial"/>
          <w:sz w:val="22"/>
          <w:szCs w:val="22"/>
        </w:rPr>
        <w:t xml:space="preserve"> de 202</w:t>
      </w:r>
      <w:r w:rsidR="00383FAB" w:rsidRPr="00233DB6">
        <w:rPr>
          <w:rFonts w:ascii="Arial" w:hAnsi="Arial" w:cs="Arial"/>
          <w:sz w:val="22"/>
          <w:szCs w:val="22"/>
        </w:rPr>
        <w:t>3</w:t>
      </w:r>
      <w:r w:rsidR="00BE005C" w:rsidRPr="00233DB6">
        <w:rPr>
          <w:rFonts w:ascii="Arial" w:hAnsi="Arial" w:cs="Arial"/>
          <w:sz w:val="22"/>
          <w:szCs w:val="22"/>
        </w:rPr>
        <w:t xml:space="preserve">, </w:t>
      </w:r>
      <w:r w:rsidR="00383FAB" w:rsidRPr="00233DB6">
        <w:rPr>
          <w:rFonts w:ascii="Arial" w:hAnsi="Arial" w:cs="Arial"/>
          <w:sz w:val="22"/>
          <w:szCs w:val="22"/>
        </w:rPr>
        <w:t>se determinan 22,329 préstamos con montos otorgados entre $8,395.01 y $40,880.0 (no incluye préstamos RAM) que exceden la tasa de interés máxima legal actual publicada por el BCR de 8.41%, vigente para el primer semestre de 2024 y por lo tanto están sujetos a la actualización de tasa de interés a partir de enero 2024.</w:t>
      </w:r>
      <w:r w:rsidR="00233DB6" w:rsidRPr="00233DB6">
        <w:rPr>
          <w:rFonts w:ascii="Arial" w:hAnsi="Arial" w:cs="Arial"/>
          <w:sz w:val="22"/>
          <w:szCs w:val="22"/>
        </w:rPr>
        <w:t xml:space="preserve"> </w:t>
      </w:r>
      <w:r w:rsidR="00383FAB" w:rsidRPr="00233DB6">
        <w:rPr>
          <w:rFonts w:ascii="Arial" w:hAnsi="Arial" w:cs="Arial"/>
          <w:sz w:val="22"/>
          <w:szCs w:val="22"/>
        </w:rPr>
        <w:t>Adicionalmente, expuso un cuadro en el que se observa el impacto con la disminución de las tasas superiores a las tasas de interés máximas legales, detallando por año de escrituración los 22,329 préstamos favorecidos con la nueva tasa de interés máxima legal y el respectivo impacto en el ingreso a percibir por parte del FSV debido a la nueva tasa de interés máxima legal de 8.41%. Aclarando que, según la fecha de escrituración de estos préstamos, en su momento cumplieron con lo establecido en la Ley contra la Usura. La máxima exposición corresponde a que se dejarían de percibir $1,304.730.00 anuales.</w:t>
      </w:r>
      <w:r w:rsidR="00233DB6" w:rsidRPr="00233DB6">
        <w:rPr>
          <w:rFonts w:ascii="Arial" w:hAnsi="Arial" w:cs="Arial"/>
          <w:sz w:val="22"/>
          <w:szCs w:val="22"/>
        </w:rPr>
        <w:t xml:space="preserve"> </w:t>
      </w:r>
      <w:r w:rsidR="00BE005C" w:rsidRPr="00233DB6">
        <w:rPr>
          <w:rFonts w:ascii="Arial" w:hAnsi="Arial" w:cs="Arial"/>
          <w:sz w:val="22"/>
          <w:szCs w:val="22"/>
        </w:rPr>
        <w:t xml:space="preserve">Luego de la exposición, el ingeniero Barahona Delgado solicitó a Junta Directiva dar por recibido el presente informe. Junta Directiva luego de conocer los detalles del informe presentado por el </w:t>
      </w:r>
      <w:r w:rsidR="00BE005C" w:rsidRPr="00233DB6">
        <w:rPr>
          <w:rFonts w:ascii="Arial" w:hAnsi="Arial" w:cs="Arial"/>
          <w:sz w:val="22"/>
          <w:szCs w:val="22"/>
        </w:rPr>
        <w:lastRenderedPageBreak/>
        <w:t xml:space="preserve">Gerente de Créditos, ingeniero Luis Gilberto Barahona Delgado, sobre la base de lo regulado en el </w:t>
      </w:r>
      <w:r w:rsidR="00B87E54" w:rsidRPr="00233DB6">
        <w:rPr>
          <w:rFonts w:ascii="Arial" w:hAnsi="Arial" w:cs="Arial"/>
          <w:sz w:val="22"/>
          <w:szCs w:val="22"/>
        </w:rPr>
        <w:t>artículo</w:t>
      </w:r>
      <w:r w:rsidR="00BE005C" w:rsidRPr="00233DB6">
        <w:rPr>
          <w:rFonts w:ascii="Arial" w:hAnsi="Arial" w:cs="Arial"/>
          <w:sz w:val="22"/>
          <w:szCs w:val="22"/>
        </w:rPr>
        <w:t xml:space="preserve"> 7 de la Ley Contra la Usura y a lo establecido en el acuerdo de Asamblea de Gobernadores, punto 4) de la sesión </w:t>
      </w:r>
      <w:proofErr w:type="spellStart"/>
      <w:r w:rsidR="00BE005C" w:rsidRPr="00233DB6">
        <w:rPr>
          <w:rFonts w:ascii="Arial" w:hAnsi="Arial" w:cs="Arial"/>
          <w:sz w:val="22"/>
          <w:szCs w:val="22"/>
        </w:rPr>
        <w:t>N°</w:t>
      </w:r>
      <w:proofErr w:type="spellEnd"/>
      <w:r w:rsidR="00BE005C" w:rsidRPr="00233DB6">
        <w:rPr>
          <w:rFonts w:ascii="Arial" w:hAnsi="Arial" w:cs="Arial"/>
          <w:sz w:val="22"/>
          <w:szCs w:val="22"/>
        </w:rPr>
        <w:t xml:space="preserve"> AG-144 del 19 de junio de 2015, por unanimidad ACUERDA:</w:t>
      </w:r>
    </w:p>
    <w:p w14:paraId="4E56D270" w14:textId="77777777" w:rsidR="00BE005C" w:rsidRPr="00233DB6" w:rsidRDefault="00BE005C" w:rsidP="00BE005C">
      <w:pPr>
        <w:spacing w:after="0" w:line="240" w:lineRule="auto"/>
        <w:ind w:left="-284" w:right="-518"/>
        <w:jc w:val="both"/>
        <w:rPr>
          <w:rFonts w:ascii="Arial" w:eastAsia="Times New Roman" w:hAnsi="Arial" w:cs="Arial"/>
          <w:kern w:val="0"/>
          <w:highlight w:val="yellow"/>
          <w:lang w:val="es-ES" w:eastAsia="es-ES"/>
          <w14:ligatures w14:val="none"/>
        </w:rPr>
      </w:pPr>
    </w:p>
    <w:p w14:paraId="390D22EA" w14:textId="77777777" w:rsidR="00B87E54" w:rsidRPr="00233DB6" w:rsidRDefault="00B87E54" w:rsidP="00B87E54">
      <w:pPr>
        <w:numPr>
          <w:ilvl w:val="0"/>
          <w:numId w:val="9"/>
        </w:numPr>
        <w:spacing w:after="0" w:line="240" w:lineRule="auto"/>
        <w:ind w:left="0" w:right="-518" w:hanging="284"/>
        <w:contextualSpacing/>
        <w:jc w:val="both"/>
        <w:textAlignment w:val="center"/>
        <w:rPr>
          <w:rFonts w:ascii="Arial" w:eastAsia="Times New Roman" w:hAnsi="Arial" w:cs="Arial"/>
          <w:kern w:val="0"/>
          <w:lang w:val="es-ES" w:eastAsia="es-ES"/>
          <w14:ligatures w14:val="none"/>
        </w:rPr>
      </w:pPr>
      <w:r w:rsidRPr="00233DB6">
        <w:rPr>
          <w:rFonts w:ascii="Arial" w:eastAsia="Times New Roman" w:hAnsi="Arial" w:cs="Arial"/>
          <w:kern w:val="0"/>
          <w:lang w:val="es-ES" w:eastAsia="es-ES"/>
          <w14:ligatures w14:val="none"/>
        </w:rPr>
        <w:t xml:space="preserve">Dar por recibido el informe sobre la actualización de las tasas activas de interés de los préstamos de la cartera hipotecaria que al cierre del mes de diciembre de 2023 superan la tasa máxima publicada por el Banco Central de Reserva vigente para el primer semestre del año 2024. </w:t>
      </w:r>
    </w:p>
    <w:p w14:paraId="110F8277" w14:textId="77777777" w:rsidR="00B87E54" w:rsidRPr="00233DB6" w:rsidRDefault="00B87E54" w:rsidP="00B87E54">
      <w:pPr>
        <w:spacing w:after="0" w:line="240" w:lineRule="auto"/>
        <w:ind w:right="-518"/>
        <w:contextualSpacing/>
        <w:jc w:val="both"/>
        <w:textAlignment w:val="center"/>
        <w:rPr>
          <w:rFonts w:ascii="Arial" w:eastAsia="Times New Roman" w:hAnsi="Arial" w:cs="Arial"/>
          <w:kern w:val="0"/>
          <w:lang w:val="es-ES" w:eastAsia="es-ES"/>
          <w14:ligatures w14:val="none"/>
        </w:rPr>
      </w:pPr>
    </w:p>
    <w:p w14:paraId="4801375C" w14:textId="77777777" w:rsidR="00B87E54" w:rsidRPr="00233DB6" w:rsidRDefault="00B87E54" w:rsidP="00B87E54">
      <w:pPr>
        <w:numPr>
          <w:ilvl w:val="0"/>
          <w:numId w:val="9"/>
        </w:numPr>
        <w:spacing w:after="0" w:line="240" w:lineRule="auto"/>
        <w:ind w:left="0" w:right="-518" w:hanging="284"/>
        <w:contextualSpacing/>
        <w:jc w:val="both"/>
        <w:textAlignment w:val="center"/>
        <w:rPr>
          <w:rFonts w:ascii="Arial" w:eastAsia="Times New Roman" w:hAnsi="Arial" w:cs="Arial"/>
          <w:kern w:val="0"/>
          <w:lang w:val="es-ES" w:eastAsia="es-ES"/>
          <w14:ligatures w14:val="none"/>
        </w:rPr>
      </w:pPr>
      <w:r w:rsidRPr="00233DB6">
        <w:rPr>
          <w:rFonts w:ascii="Arial" w:eastAsia="Times New Roman" w:hAnsi="Arial" w:cs="Arial"/>
          <w:kern w:val="0"/>
          <w:lang w:val="es-ES" w:eastAsia="es-ES"/>
          <w14:ligatures w14:val="none"/>
        </w:rPr>
        <w:t>Instruir al Área de Préstamos la actualización de la tasa de interés a 8.41% para los préstamos hipotecarios entre el rango de $8,395.01 y $40,880.0 (no incluye préstamos RAM) que excedan dicha tasa de interés máxima legal, manteniendo la cuota mensual sin cambios a menos que cliente solicite su nueva cuota. Así también, reconstruir los saldos para una aplicación efectiva de la nueva tasa de interés a partir del 01 de enero de 2024 o desde la fecha de escrituración si el préstamo se apertura durante el primer semestre del año 2024, y proceder a notificar a los clientes.</w:t>
      </w:r>
    </w:p>
    <w:p w14:paraId="30E4C328" w14:textId="77777777" w:rsidR="00B87E54" w:rsidRPr="00233DB6" w:rsidRDefault="00B87E54" w:rsidP="00B87E54">
      <w:pPr>
        <w:pStyle w:val="Prrafodelista"/>
        <w:rPr>
          <w:rFonts w:ascii="Arial" w:hAnsi="Arial" w:cs="Arial"/>
          <w:sz w:val="22"/>
          <w:szCs w:val="22"/>
        </w:rPr>
      </w:pPr>
    </w:p>
    <w:p w14:paraId="71B5A1C8" w14:textId="77777777" w:rsidR="00B87E54" w:rsidRPr="00233DB6" w:rsidRDefault="00B87E54" w:rsidP="00B87E54">
      <w:pPr>
        <w:numPr>
          <w:ilvl w:val="0"/>
          <w:numId w:val="9"/>
        </w:numPr>
        <w:spacing w:after="0" w:line="240" w:lineRule="auto"/>
        <w:ind w:left="0" w:right="-518" w:hanging="284"/>
        <w:contextualSpacing/>
        <w:jc w:val="both"/>
        <w:textAlignment w:val="center"/>
        <w:rPr>
          <w:rFonts w:ascii="Arial" w:eastAsia="Times New Roman" w:hAnsi="Arial" w:cs="Arial"/>
          <w:kern w:val="0"/>
          <w:lang w:val="es-ES" w:eastAsia="es-ES"/>
          <w14:ligatures w14:val="none"/>
        </w:rPr>
      </w:pPr>
      <w:r w:rsidRPr="00233DB6">
        <w:rPr>
          <w:rFonts w:ascii="Arial" w:eastAsia="Times New Roman" w:hAnsi="Arial" w:cs="Arial"/>
          <w:kern w:val="0"/>
          <w:lang w:val="es-ES" w:eastAsia="es-ES"/>
          <w14:ligatures w14:val="none"/>
        </w:rPr>
        <w:t>Instruir al Área de Aprobación de Créditos para que a partir del 01 de enero de 2024 se definan tasas de interés activas que no excedan la tasa de interés máxima legal según rangos establecidos vigentes para las aprobaciones comprendidas entre el periodo del 01 de enero al 30 de junio de 2024.</w:t>
      </w:r>
    </w:p>
    <w:bookmarkEnd w:id="4"/>
    <w:p w14:paraId="2C6F7E87" w14:textId="77777777" w:rsidR="00BE005C" w:rsidRPr="00B87E54" w:rsidRDefault="00BE005C" w:rsidP="00BE005C">
      <w:pPr>
        <w:ind w:right="-518"/>
        <w:jc w:val="both"/>
        <w:rPr>
          <w:rFonts w:ascii="Arial" w:hAnsi="Arial" w:cs="Arial"/>
          <w:b/>
          <w:bCs/>
        </w:rPr>
      </w:pPr>
    </w:p>
    <w:p w14:paraId="76220305" w14:textId="3EA8E34C" w:rsidR="00B60982" w:rsidRPr="00961C8B" w:rsidRDefault="006077DC" w:rsidP="005D79E8">
      <w:pPr>
        <w:pStyle w:val="Prrafodelista"/>
        <w:numPr>
          <w:ilvl w:val="0"/>
          <w:numId w:val="2"/>
        </w:numPr>
        <w:ind w:left="-284" w:right="-518" w:hanging="283"/>
        <w:jc w:val="both"/>
        <w:rPr>
          <w:rFonts w:ascii="Arial" w:hAnsi="Arial" w:cs="Arial"/>
        </w:rPr>
      </w:pPr>
      <w:bookmarkStart w:id="5" w:name="_Hlk156561440"/>
      <w:bookmarkStart w:id="6" w:name="_Hlk156565880"/>
      <w:r w:rsidRPr="00961C8B">
        <w:rPr>
          <w:rFonts w:ascii="Arial" w:hAnsi="Arial" w:cs="Arial"/>
          <w:b/>
          <w:bCs/>
          <w:sz w:val="22"/>
          <w:szCs w:val="22"/>
          <w:lang w:val="pt-BR"/>
        </w:rPr>
        <w:t>INFORME DE S</w:t>
      </w:r>
      <w:r w:rsidRPr="00961C8B">
        <w:rPr>
          <w:rFonts w:ascii="Arial" w:eastAsia="Arial" w:hAnsi="Arial" w:cs="Arial"/>
          <w:b/>
          <w:bCs/>
          <w:sz w:val="22"/>
          <w:szCs w:val="22"/>
          <w:lang w:val="es-ES_tradnl"/>
        </w:rPr>
        <w:t>EGUIMIENTO DE CUMPLIMIENTO REGULATORIO DEL SEGUNDO SEMESTRE 2023.</w:t>
      </w:r>
      <w:r w:rsidR="00B60982" w:rsidRPr="00961C8B">
        <w:rPr>
          <w:rFonts w:ascii="Arial" w:eastAsia="Arial" w:hAnsi="Arial" w:cs="Arial"/>
          <w:b/>
          <w:bCs/>
          <w:sz w:val="22"/>
          <w:szCs w:val="22"/>
          <w:lang w:val="es-ES_tradnl"/>
        </w:rPr>
        <w:t xml:space="preserve"> </w:t>
      </w:r>
      <w:r w:rsidR="00B60982" w:rsidRPr="00961C8B">
        <w:rPr>
          <w:rFonts w:ascii="Arial" w:hAnsi="Arial" w:cs="Arial"/>
          <w:sz w:val="22"/>
          <w:szCs w:val="22"/>
        </w:rPr>
        <w:t xml:space="preserve">El </w:t>
      </w:r>
      <w:proofErr w:type="gramStart"/>
      <w:r w:rsidR="00B60982" w:rsidRPr="00961C8B">
        <w:rPr>
          <w:rFonts w:ascii="Arial" w:hAnsi="Arial" w:cs="Arial"/>
          <w:sz w:val="22"/>
          <w:szCs w:val="22"/>
        </w:rPr>
        <w:t>Presidente</w:t>
      </w:r>
      <w:proofErr w:type="gramEnd"/>
      <w:r w:rsidR="00B60982" w:rsidRPr="00961C8B">
        <w:rPr>
          <w:rFonts w:ascii="Arial" w:hAnsi="Arial" w:cs="Arial"/>
          <w:sz w:val="22"/>
          <w:szCs w:val="22"/>
        </w:rPr>
        <w:t xml:space="preserve"> y Director Ejecutivo invitó a la licenciada Sandra Elizabeth Flores, Oficial de Cumplimiento Regulatorio, para someter a aprobación de Junta Directiva, el informe semestral de Cumplimiento Normativo y Regulatorio</w:t>
      </w:r>
      <w:r w:rsidR="00CE1E6F" w:rsidRPr="00961C8B">
        <w:rPr>
          <w:rFonts w:ascii="Arial" w:hAnsi="Arial" w:cs="Arial"/>
          <w:sz w:val="22"/>
          <w:szCs w:val="22"/>
        </w:rPr>
        <w:t xml:space="preserve"> de julio a diciembre</w:t>
      </w:r>
      <w:r w:rsidR="00B60982" w:rsidRPr="00961C8B">
        <w:rPr>
          <w:rFonts w:ascii="Arial" w:hAnsi="Arial" w:cs="Arial"/>
          <w:sz w:val="22"/>
          <w:szCs w:val="22"/>
        </w:rPr>
        <w:t xml:space="preserve"> 2023.</w:t>
      </w:r>
      <w:r w:rsidR="00961C8B">
        <w:rPr>
          <w:rFonts w:ascii="Arial" w:hAnsi="Arial" w:cs="Arial"/>
          <w:sz w:val="22"/>
          <w:szCs w:val="22"/>
        </w:rPr>
        <w:t xml:space="preserve"> </w:t>
      </w:r>
      <w:r w:rsidR="00B60982" w:rsidRPr="00961C8B">
        <w:rPr>
          <w:rFonts w:ascii="Arial" w:hAnsi="Arial" w:cs="Arial"/>
          <w:sz w:val="22"/>
          <w:szCs w:val="22"/>
        </w:rPr>
        <w:t>La licenciada Flores inició su exposición, señalando como antecedentes que, sobre la base de lo regulado en las responsabilidades de la Oficial de Cumplimiento Regulatorio sustentado en La Ley de Supervisión y Regulación del Sistema Financiero, Capítulo IV. Del proceso de Supervisión, apartado Obligaciones de los supervisados, artículo 35,</w:t>
      </w:r>
      <w:r w:rsidR="00961C8B" w:rsidRPr="00961C8B">
        <w:rPr>
          <w:rFonts w:ascii="Arial" w:hAnsi="Arial" w:cs="Arial"/>
          <w:sz w:val="22"/>
          <w:szCs w:val="22"/>
        </w:rPr>
        <w:t xml:space="preserve"> literales “a y b”</w:t>
      </w:r>
      <w:r w:rsidR="00B60982" w:rsidRPr="00961C8B">
        <w:rPr>
          <w:rFonts w:ascii="Arial" w:hAnsi="Arial" w:cs="Arial"/>
          <w:sz w:val="22"/>
          <w:szCs w:val="22"/>
        </w:rPr>
        <w:t xml:space="preserve"> que regula: “Sin perjuicio de otras obligaciones que les pudieran corresponder,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a velar porque en la institución que dirigen o laboran se cumpla con:</w:t>
      </w:r>
    </w:p>
    <w:p w14:paraId="126EB746" w14:textId="77777777" w:rsidR="00B60982" w:rsidRPr="00B60982" w:rsidRDefault="00B60982" w:rsidP="00B60982">
      <w:pPr>
        <w:spacing w:after="0" w:line="240" w:lineRule="auto"/>
        <w:ind w:left="-284" w:right="-518"/>
        <w:jc w:val="both"/>
        <w:rPr>
          <w:rFonts w:ascii="Arial" w:eastAsia="Times New Roman" w:hAnsi="Arial" w:cs="Arial"/>
          <w:kern w:val="0"/>
          <w:lang w:val="es-ES" w:eastAsia="es-ES"/>
          <w14:ligatures w14:val="none"/>
        </w:rPr>
      </w:pPr>
    </w:p>
    <w:p w14:paraId="11DAC989" w14:textId="77777777" w:rsidR="00B60982" w:rsidRDefault="00B60982" w:rsidP="00B60982">
      <w:pPr>
        <w:numPr>
          <w:ilvl w:val="0"/>
          <w:numId w:val="10"/>
        </w:numPr>
        <w:tabs>
          <w:tab w:val="clear" w:pos="360"/>
          <w:tab w:val="num" w:pos="142"/>
          <w:tab w:val="left" w:pos="720"/>
        </w:tabs>
        <w:spacing w:after="0" w:line="240" w:lineRule="auto"/>
        <w:ind w:left="0" w:right="-518" w:hanging="284"/>
        <w:jc w:val="both"/>
        <w:rPr>
          <w:rFonts w:ascii="Arial" w:eastAsia="Times New Roman" w:hAnsi="Arial" w:cs="Arial"/>
          <w:kern w:val="0"/>
          <w:lang w:val="es-ES" w:eastAsia="es-ES"/>
          <w14:ligatures w14:val="none"/>
        </w:rPr>
      </w:pPr>
      <w:r w:rsidRPr="00B60982">
        <w:rPr>
          <w:rFonts w:ascii="Arial" w:eastAsia="Times New Roman" w:hAnsi="Arial" w:cs="Arial"/>
          <w:kern w:val="0"/>
          <w:lang w:val="es-ES" w:eastAsia="es-ES"/>
          <w14:ligatures w14:val="none"/>
        </w:rPr>
        <w:t>El conocimiento de las disposiciones legales, reglamentarias y normativas que regulan la actividad de los integrantes del sistema financiero, así como el de las instrucciones emitidas por la Superintendencia de conformidad a sus facultades legales;</w:t>
      </w:r>
    </w:p>
    <w:p w14:paraId="7D488F6C" w14:textId="77777777" w:rsidR="00B60982" w:rsidRDefault="00B60982" w:rsidP="00B60982">
      <w:pPr>
        <w:tabs>
          <w:tab w:val="left" w:pos="720"/>
        </w:tabs>
        <w:spacing w:after="0" w:line="240" w:lineRule="auto"/>
        <w:ind w:right="-518"/>
        <w:jc w:val="both"/>
        <w:rPr>
          <w:rFonts w:ascii="Arial" w:eastAsia="Times New Roman" w:hAnsi="Arial" w:cs="Arial"/>
          <w:kern w:val="0"/>
          <w:lang w:val="es-ES" w:eastAsia="es-ES"/>
          <w14:ligatures w14:val="none"/>
        </w:rPr>
      </w:pPr>
    </w:p>
    <w:p w14:paraId="117243D8" w14:textId="77777777" w:rsidR="00B60982" w:rsidRDefault="00B60982" w:rsidP="00B60982">
      <w:pPr>
        <w:numPr>
          <w:ilvl w:val="0"/>
          <w:numId w:val="10"/>
        </w:numPr>
        <w:tabs>
          <w:tab w:val="clear" w:pos="360"/>
          <w:tab w:val="num" w:pos="142"/>
          <w:tab w:val="left" w:pos="720"/>
        </w:tabs>
        <w:spacing w:after="0" w:line="240" w:lineRule="auto"/>
        <w:ind w:left="0" w:right="-518" w:hanging="284"/>
        <w:jc w:val="both"/>
        <w:rPr>
          <w:rFonts w:ascii="Arial" w:eastAsia="Times New Roman" w:hAnsi="Arial" w:cs="Arial"/>
          <w:kern w:val="0"/>
          <w:lang w:val="es-ES" w:eastAsia="es-ES"/>
          <w14:ligatures w14:val="none"/>
        </w:rPr>
      </w:pPr>
      <w:r w:rsidRPr="00B60982">
        <w:rPr>
          <w:rFonts w:ascii="Arial" w:eastAsia="Times New Roman" w:hAnsi="Arial" w:cs="Arial"/>
          <w:kern w:val="0"/>
          <w:lang w:val="es-ES" w:eastAsia="es-ES"/>
          <w14:ligatures w14:val="none"/>
        </w:rPr>
        <w:t xml:space="preserve">El cumplimiento de las disposiciones legales, reglamentarias y normativas que regulan la actividad de los integrantes del sistema financiero, así como el de las instrucciones emitidas por la Superintendencia de conformidad a sus facultades legales”. </w:t>
      </w:r>
    </w:p>
    <w:p w14:paraId="6C03F081" w14:textId="77777777" w:rsidR="00CE1E6F" w:rsidRDefault="00CE1E6F" w:rsidP="00CE1E6F">
      <w:pPr>
        <w:pStyle w:val="Prrafodelista"/>
        <w:rPr>
          <w:rFonts w:ascii="Arial" w:hAnsi="Arial" w:cs="Arial"/>
        </w:rPr>
      </w:pPr>
    </w:p>
    <w:p w14:paraId="67A17C59" w14:textId="1225E482" w:rsidR="00B60982" w:rsidRDefault="00961C8B" w:rsidP="00B60982">
      <w:pPr>
        <w:spacing w:after="0" w:line="240" w:lineRule="auto"/>
        <w:ind w:left="-284" w:right="-518"/>
        <w:jc w:val="both"/>
        <w:rPr>
          <w:rFonts w:ascii="Arial" w:eastAsia="Times New Roman" w:hAnsi="Arial" w:cs="Arial"/>
          <w:kern w:val="0"/>
          <w:lang w:val="es-ES" w:eastAsia="es-ES"/>
          <w14:ligatures w14:val="none"/>
        </w:rPr>
      </w:pPr>
      <w:r>
        <w:rPr>
          <w:rFonts w:ascii="Arial" w:eastAsia="Times New Roman" w:hAnsi="Arial" w:cs="Arial"/>
          <w:kern w:val="0"/>
          <w:lang w:val="es-ES" w:eastAsia="es-ES"/>
          <w14:ligatures w14:val="none"/>
        </w:rPr>
        <w:t>Seguidamente, indicó</w:t>
      </w:r>
      <w:r w:rsidR="00B60982" w:rsidRPr="00B60982">
        <w:rPr>
          <w:rFonts w:ascii="Arial" w:eastAsia="Times New Roman" w:hAnsi="Arial" w:cs="Arial"/>
          <w:kern w:val="0"/>
          <w:lang w:val="es-ES" w:eastAsia="es-ES"/>
          <w14:ligatures w14:val="none"/>
        </w:rPr>
        <w:t xml:space="preserve"> que como Oficial de cumplimiento normativo y regulatorio, se verifica el cumplimiento de normas externas a nivel institucional conforme el plan de trabajo, </w:t>
      </w:r>
      <w:r>
        <w:rPr>
          <w:rFonts w:ascii="Arial" w:eastAsia="Times New Roman" w:hAnsi="Arial" w:cs="Arial"/>
          <w:kern w:val="0"/>
          <w:lang w:val="es-ES" w:eastAsia="es-ES"/>
          <w14:ligatures w14:val="none"/>
        </w:rPr>
        <w:t>reseñando</w:t>
      </w:r>
      <w:r w:rsidR="00B60982" w:rsidRPr="00B60982">
        <w:rPr>
          <w:rFonts w:ascii="Arial" w:eastAsia="Times New Roman" w:hAnsi="Arial" w:cs="Arial"/>
          <w:kern w:val="0"/>
          <w:lang w:val="es-ES" w:eastAsia="es-ES"/>
          <w14:ligatures w14:val="none"/>
        </w:rPr>
        <w:t xml:space="preserve"> </w:t>
      </w:r>
      <w:r w:rsidR="00B60982" w:rsidRPr="00CE1E6F">
        <w:rPr>
          <w:rFonts w:ascii="Arial" w:eastAsia="Times New Roman" w:hAnsi="Arial" w:cs="Arial"/>
          <w:kern w:val="0"/>
          <w:lang w:val="es-ES" w:eastAsia="es-ES"/>
          <w14:ligatures w14:val="none"/>
        </w:rPr>
        <w:t xml:space="preserve">que el </w:t>
      </w:r>
      <w:r w:rsidR="00CE1E6F" w:rsidRPr="00CE1E6F">
        <w:rPr>
          <w:rFonts w:ascii="Arial" w:eastAsia="Times New Roman" w:hAnsi="Arial" w:cs="Arial"/>
          <w:kern w:val="0"/>
          <w:lang w:val="es-ES" w:eastAsia="es-ES"/>
          <w14:ligatures w14:val="none"/>
        </w:rPr>
        <w:t>20</w:t>
      </w:r>
      <w:r w:rsidR="00B60982" w:rsidRPr="00CE1E6F">
        <w:rPr>
          <w:rFonts w:ascii="Arial" w:eastAsia="Times New Roman" w:hAnsi="Arial" w:cs="Arial"/>
          <w:kern w:val="0"/>
          <w:lang w:val="es-ES" w:eastAsia="es-ES"/>
          <w14:ligatures w14:val="none"/>
        </w:rPr>
        <w:t>/</w:t>
      </w:r>
      <w:r w:rsidR="00CE1E6F" w:rsidRPr="00CE1E6F">
        <w:rPr>
          <w:rFonts w:ascii="Arial" w:eastAsia="Times New Roman" w:hAnsi="Arial" w:cs="Arial"/>
          <w:kern w:val="0"/>
          <w:lang w:val="es-ES" w:eastAsia="es-ES"/>
          <w14:ligatures w14:val="none"/>
        </w:rPr>
        <w:t>07</w:t>
      </w:r>
      <w:r w:rsidR="00B60982" w:rsidRPr="00CE1E6F">
        <w:rPr>
          <w:rFonts w:ascii="Arial" w:eastAsia="Times New Roman" w:hAnsi="Arial" w:cs="Arial"/>
          <w:kern w:val="0"/>
          <w:lang w:val="es-ES" w:eastAsia="es-ES"/>
          <w14:ligatures w14:val="none"/>
        </w:rPr>
        <w:t>/2023</w:t>
      </w:r>
      <w:r w:rsidR="00B60982" w:rsidRPr="00B60982">
        <w:rPr>
          <w:rFonts w:ascii="Arial" w:eastAsia="Times New Roman" w:hAnsi="Arial" w:cs="Arial"/>
          <w:kern w:val="0"/>
          <w:lang w:val="es-ES" w:eastAsia="es-ES"/>
          <w14:ligatures w14:val="none"/>
        </w:rPr>
        <w:t xml:space="preserve"> en sesión de Junta Directiva </w:t>
      </w:r>
      <w:proofErr w:type="spellStart"/>
      <w:r w:rsidR="00B60982" w:rsidRPr="00B60982">
        <w:rPr>
          <w:rFonts w:ascii="Arial" w:eastAsia="Times New Roman" w:hAnsi="Arial" w:cs="Arial"/>
          <w:kern w:val="0"/>
          <w:lang w:val="es-ES" w:eastAsia="es-ES"/>
          <w14:ligatures w14:val="none"/>
        </w:rPr>
        <w:t>N°</w:t>
      </w:r>
      <w:proofErr w:type="spellEnd"/>
      <w:r w:rsidR="00B60982" w:rsidRPr="00B60982">
        <w:rPr>
          <w:rFonts w:ascii="Arial" w:eastAsia="Times New Roman" w:hAnsi="Arial" w:cs="Arial"/>
          <w:kern w:val="0"/>
          <w:lang w:val="es-ES" w:eastAsia="es-ES"/>
          <w14:ligatures w14:val="none"/>
        </w:rPr>
        <w:t xml:space="preserve"> JD-</w:t>
      </w:r>
      <w:r w:rsidR="00CE1E6F">
        <w:rPr>
          <w:rFonts w:ascii="Arial" w:eastAsia="Times New Roman" w:hAnsi="Arial" w:cs="Arial"/>
          <w:kern w:val="0"/>
          <w:lang w:val="es-ES" w:eastAsia="es-ES"/>
          <w14:ligatures w14:val="none"/>
        </w:rPr>
        <w:t>132</w:t>
      </w:r>
      <w:r w:rsidR="00B60982" w:rsidRPr="00B60982">
        <w:rPr>
          <w:rFonts w:ascii="Arial" w:eastAsia="Times New Roman" w:hAnsi="Arial" w:cs="Arial"/>
          <w:kern w:val="0"/>
          <w:lang w:val="es-ES" w:eastAsia="es-ES"/>
          <w14:ligatures w14:val="none"/>
        </w:rPr>
        <w:t xml:space="preserve">/2023, punto XII) se brindó Informe de resultados del </w:t>
      </w:r>
      <w:r w:rsidR="00CE1E6F">
        <w:rPr>
          <w:rFonts w:ascii="Arial" w:eastAsia="Times New Roman" w:hAnsi="Arial" w:cs="Arial"/>
          <w:kern w:val="0"/>
          <w:lang w:val="es-ES" w:eastAsia="es-ES"/>
          <w14:ligatures w14:val="none"/>
        </w:rPr>
        <w:t>primer</w:t>
      </w:r>
      <w:r w:rsidR="00B60982" w:rsidRPr="00B60982">
        <w:rPr>
          <w:rFonts w:ascii="Arial" w:eastAsia="Times New Roman" w:hAnsi="Arial" w:cs="Arial"/>
          <w:kern w:val="0"/>
          <w:lang w:val="es-ES" w:eastAsia="es-ES"/>
          <w14:ligatures w14:val="none"/>
        </w:rPr>
        <w:t xml:space="preserve"> semestre de 202</w:t>
      </w:r>
      <w:r w:rsidR="00CE1E6F">
        <w:rPr>
          <w:rFonts w:ascii="Arial" w:eastAsia="Times New Roman" w:hAnsi="Arial" w:cs="Arial"/>
          <w:kern w:val="0"/>
          <w:lang w:val="es-ES" w:eastAsia="es-ES"/>
          <w14:ligatures w14:val="none"/>
        </w:rPr>
        <w:t>3</w:t>
      </w:r>
      <w:r w:rsidR="00B60982" w:rsidRPr="00B60982">
        <w:rPr>
          <w:rFonts w:ascii="Arial" w:eastAsia="Times New Roman" w:hAnsi="Arial" w:cs="Arial"/>
          <w:kern w:val="0"/>
          <w:lang w:val="es-ES" w:eastAsia="es-ES"/>
          <w14:ligatures w14:val="none"/>
        </w:rPr>
        <w:t>, el cual contenía los avances y resultados de ejecución de cumplimiento normativ</w:t>
      </w:r>
      <w:r>
        <w:rPr>
          <w:rFonts w:ascii="Arial" w:eastAsia="Times New Roman" w:hAnsi="Arial" w:cs="Arial"/>
          <w:kern w:val="0"/>
          <w:lang w:val="es-ES" w:eastAsia="es-ES"/>
          <w14:ligatures w14:val="none"/>
        </w:rPr>
        <w:t>o</w:t>
      </w:r>
      <w:r w:rsidR="00B60982" w:rsidRPr="00B60982">
        <w:rPr>
          <w:rFonts w:ascii="Arial" w:eastAsia="Times New Roman" w:hAnsi="Arial" w:cs="Arial"/>
          <w:kern w:val="0"/>
          <w:lang w:val="es-ES" w:eastAsia="es-ES"/>
          <w14:ligatures w14:val="none"/>
        </w:rPr>
        <w:t xml:space="preserve">, cultura ética y conciencia por parte de todos los involucrados a los cuales </w:t>
      </w:r>
      <w:r w:rsidR="00B60982" w:rsidRPr="00B60982">
        <w:rPr>
          <w:rFonts w:ascii="Arial" w:eastAsia="Times New Roman" w:hAnsi="Arial" w:cs="Arial"/>
          <w:kern w:val="0"/>
          <w:lang w:val="es-ES" w:eastAsia="es-ES"/>
          <w14:ligatures w14:val="none"/>
        </w:rPr>
        <w:lastRenderedPageBreak/>
        <w:t xml:space="preserve">se les da seguimiento. En este periodo se </w:t>
      </w:r>
      <w:r w:rsidR="00CE1E6F">
        <w:rPr>
          <w:rFonts w:ascii="Arial" w:eastAsia="Times New Roman" w:hAnsi="Arial" w:cs="Arial"/>
          <w:kern w:val="0"/>
          <w:lang w:val="es-ES" w:eastAsia="es-ES"/>
          <w14:ligatures w14:val="none"/>
        </w:rPr>
        <w:t>realizó</w:t>
      </w:r>
      <w:r w:rsidR="00B60982" w:rsidRPr="00B60982">
        <w:rPr>
          <w:rFonts w:ascii="Arial" w:eastAsia="Times New Roman" w:hAnsi="Arial" w:cs="Arial"/>
          <w:kern w:val="0"/>
          <w:lang w:val="es-ES" w:eastAsia="es-ES"/>
          <w14:ligatures w14:val="none"/>
        </w:rPr>
        <w:t xml:space="preserve"> </w:t>
      </w:r>
      <w:r w:rsidR="00887C03">
        <w:rPr>
          <w:rFonts w:ascii="Arial" w:eastAsia="Times New Roman" w:hAnsi="Arial" w:cs="Arial"/>
          <w:kern w:val="0"/>
          <w:lang w:val="es-ES" w:eastAsia="es-ES"/>
          <w14:ligatures w14:val="none"/>
        </w:rPr>
        <w:t>seguimiento, monitoreo y verificación de</w:t>
      </w:r>
      <w:r w:rsidR="00B60982" w:rsidRPr="00B60982">
        <w:rPr>
          <w:rFonts w:ascii="Arial" w:eastAsia="Times New Roman" w:hAnsi="Arial" w:cs="Arial"/>
          <w:kern w:val="0"/>
          <w:lang w:val="es-ES" w:eastAsia="es-ES"/>
          <w14:ligatures w14:val="none"/>
        </w:rPr>
        <w:t xml:space="preserve"> </w:t>
      </w:r>
      <w:r w:rsidR="00CE1E6F">
        <w:rPr>
          <w:rFonts w:ascii="Arial" w:eastAsia="Times New Roman" w:hAnsi="Arial" w:cs="Arial"/>
          <w:kern w:val="0"/>
          <w:lang w:val="es-ES" w:eastAsia="es-ES"/>
          <w14:ligatures w14:val="none"/>
        </w:rPr>
        <w:t>297</w:t>
      </w:r>
      <w:r w:rsidR="00B60982" w:rsidRPr="00B60982">
        <w:rPr>
          <w:rFonts w:ascii="Arial" w:eastAsia="Times New Roman" w:hAnsi="Arial" w:cs="Arial"/>
          <w:kern w:val="0"/>
          <w:lang w:val="es-ES" w:eastAsia="es-ES"/>
          <w14:ligatures w14:val="none"/>
        </w:rPr>
        <w:t xml:space="preserve"> normas externas</w:t>
      </w:r>
      <w:r w:rsidR="00887C03">
        <w:rPr>
          <w:rFonts w:ascii="Arial" w:eastAsia="Times New Roman" w:hAnsi="Arial" w:cs="Arial"/>
          <w:kern w:val="0"/>
          <w:lang w:val="es-ES" w:eastAsia="es-ES"/>
          <w14:ligatures w14:val="none"/>
        </w:rPr>
        <w:t xml:space="preserve"> en las 42 unidades organizativas.</w:t>
      </w:r>
      <w:r>
        <w:rPr>
          <w:rFonts w:ascii="Arial" w:eastAsia="Times New Roman" w:hAnsi="Arial" w:cs="Arial"/>
          <w:kern w:val="0"/>
          <w:lang w:val="es-ES" w:eastAsia="es-ES"/>
          <w14:ligatures w14:val="none"/>
        </w:rPr>
        <w:t xml:space="preserve"> </w:t>
      </w:r>
      <w:r w:rsidR="00B60982" w:rsidRPr="00E031FD">
        <w:rPr>
          <w:rFonts w:ascii="Arial" w:eastAsia="Times New Roman" w:hAnsi="Arial" w:cs="Arial"/>
          <w:kern w:val="0"/>
          <w:lang w:val="es-ES" w:eastAsia="es-ES"/>
          <w14:ligatures w14:val="none"/>
        </w:rPr>
        <w:t>Explicó también el seguimiento, monitoreo y verificación preventivo en las unidades organizativas, con mayor vulnerabilidad para evitar el incumplimiento de la aplicación de las disposiciones normativas correspondientes.</w:t>
      </w:r>
      <w:r w:rsidR="00857EF9" w:rsidRPr="00E031FD">
        <w:rPr>
          <w:rFonts w:ascii="Arial" w:eastAsia="Times New Roman" w:hAnsi="Arial" w:cs="Arial"/>
          <w:kern w:val="0"/>
          <w:lang w:val="es-ES" w:eastAsia="es-ES"/>
          <w14:ligatures w14:val="none"/>
        </w:rPr>
        <w:t xml:space="preserve"> </w:t>
      </w:r>
      <w:r w:rsidR="00B60982" w:rsidRPr="00B60982">
        <w:rPr>
          <w:rFonts w:ascii="Arial" w:eastAsia="Times New Roman" w:hAnsi="Arial" w:cs="Arial"/>
          <w:kern w:val="0"/>
          <w:lang w:val="es-ES" w:eastAsia="es-ES"/>
          <w14:ligatures w14:val="none"/>
        </w:rPr>
        <w:t xml:space="preserve">Al respecto expuso cuadros de datos, que muestran el seguimiento </w:t>
      </w:r>
      <w:r w:rsidR="00E031FD">
        <w:rPr>
          <w:rFonts w:ascii="Arial" w:eastAsia="Times New Roman" w:hAnsi="Arial" w:cs="Arial"/>
          <w:kern w:val="0"/>
          <w:lang w:val="es-ES" w:eastAsia="es-ES"/>
          <w14:ligatures w14:val="none"/>
        </w:rPr>
        <w:t>del período en el cual las 297 disposiciones de regulaciones externas establecidas en la Matriz de Cumplimiento Normativo se mantuvieron estables durante el segundo semestre</w:t>
      </w:r>
      <w:r w:rsidR="00A979DF">
        <w:rPr>
          <w:rFonts w:ascii="Arial" w:eastAsia="Times New Roman" w:hAnsi="Arial" w:cs="Arial"/>
          <w:kern w:val="0"/>
          <w:lang w:val="es-ES" w:eastAsia="es-ES"/>
          <w14:ligatures w14:val="none"/>
        </w:rPr>
        <w:t xml:space="preserve"> y n</w:t>
      </w:r>
      <w:r w:rsidR="00E031FD">
        <w:rPr>
          <w:rFonts w:ascii="Arial" w:eastAsia="Times New Roman" w:hAnsi="Arial" w:cs="Arial"/>
          <w:kern w:val="0"/>
          <w:lang w:val="es-ES" w:eastAsia="es-ES"/>
          <w14:ligatures w14:val="none"/>
        </w:rPr>
        <w:t xml:space="preserve">o </w:t>
      </w:r>
      <w:r>
        <w:rPr>
          <w:rFonts w:ascii="Arial" w:eastAsia="Times New Roman" w:hAnsi="Arial" w:cs="Arial"/>
          <w:kern w:val="0"/>
          <w:lang w:val="es-ES" w:eastAsia="es-ES"/>
          <w14:ligatures w14:val="none"/>
        </w:rPr>
        <w:t>hubo</w:t>
      </w:r>
      <w:r w:rsidR="00E031FD">
        <w:rPr>
          <w:rFonts w:ascii="Arial" w:eastAsia="Times New Roman" w:hAnsi="Arial" w:cs="Arial"/>
          <w:kern w:val="0"/>
          <w:lang w:val="es-ES" w:eastAsia="es-ES"/>
          <w14:ligatures w14:val="none"/>
        </w:rPr>
        <w:t xml:space="preserve"> cambios por modificación de Regulación Externa.</w:t>
      </w:r>
      <w:r w:rsidR="00605B03">
        <w:rPr>
          <w:rFonts w:ascii="Arial" w:eastAsia="Times New Roman" w:hAnsi="Arial" w:cs="Arial"/>
          <w:kern w:val="0"/>
          <w:lang w:val="es-ES" w:eastAsia="es-ES"/>
          <w14:ligatures w14:val="none"/>
        </w:rPr>
        <w:t xml:space="preserve"> Para el semestre reportado </w:t>
      </w:r>
      <w:r w:rsidR="00605B03" w:rsidRPr="00605B03">
        <w:rPr>
          <w:rFonts w:ascii="Arial" w:eastAsia="Times New Roman" w:hAnsi="Arial" w:cs="Arial"/>
          <w:kern w:val="0"/>
          <w:lang w:val="es-ES" w:eastAsia="es-ES"/>
          <w14:ligatures w14:val="none"/>
        </w:rPr>
        <w:t>las 297 disposiciones normativas identificadas correspondientes a 42 Unidades Organizativas del FSV, presentaron un total de 259,586 casos en los que se aplicó la Regulación Externa, según la periodicidad correspondiente para cada cumplimiento.</w:t>
      </w:r>
      <w:r>
        <w:rPr>
          <w:rFonts w:ascii="Arial" w:eastAsia="Times New Roman" w:hAnsi="Arial" w:cs="Arial"/>
          <w:kern w:val="0"/>
          <w:lang w:val="es-ES" w:eastAsia="es-ES"/>
          <w14:ligatures w14:val="none"/>
        </w:rPr>
        <w:t xml:space="preserve"> </w:t>
      </w:r>
      <w:r w:rsidR="00605B03">
        <w:rPr>
          <w:rFonts w:ascii="Arial" w:eastAsia="Times New Roman" w:hAnsi="Arial" w:cs="Arial"/>
          <w:kern w:val="0"/>
          <w:lang w:val="es-ES" w:eastAsia="es-ES"/>
          <w14:ligatures w14:val="none"/>
        </w:rPr>
        <w:t>A continuación,</w:t>
      </w:r>
      <w:r w:rsidR="00B60982" w:rsidRPr="00B60982">
        <w:rPr>
          <w:rFonts w:ascii="Arial" w:eastAsia="Times New Roman" w:hAnsi="Arial" w:cs="Arial"/>
          <w:kern w:val="0"/>
          <w:lang w:val="es-ES" w:eastAsia="es-ES"/>
          <w14:ligatures w14:val="none"/>
        </w:rPr>
        <w:t xml:space="preserve"> </w:t>
      </w:r>
      <w:r>
        <w:rPr>
          <w:rFonts w:ascii="Arial" w:eastAsia="Times New Roman" w:hAnsi="Arial" w:cs="Arial"/>
          <w:kern w:val="0"/>
          <w:lang w:val="es-ES" w:eastAsia="es-ES"/>
          <w14:ligatures w14:val="none"/>
        </w:rPr>
        <w:t xml:space="preserve">la licenciada Flores </w:t>
      </w:r>
      <w:r w:rsidR="00605B03">
        <w:rPr>
          <w:rFonts w:ascii="Arial" w:eastAsia="Times New Roman" w:hAnsi="Arial" w:cs="Arial"/>
          <w:kern w:val="0"/>
          <w:lang w:val="es-ES" w:eastAsia="es-ES"/>
          <w14:ligatures w14:val="none"/>
        </w:rPr>
        <w:t xml:space="preserve">se refirió al seguimiento normativo de la Ley de Compras Públicas, que regula en el artículo 16 que </w:t>
      </w:r>
      <w:r w:rsidR="00605B03" w:rsidRPr="00605B03">
        <w:rPr>
          <w:rFonts w:ascii="Arial" w:eastAsia="Times New Roman" w:hAnsi="Arial" w:cs="Arial"/>
          <w:kern w:val="0"/>
          <w:lang w:val="es-ES" w:eastAsia="es-ES"/>
          <w14:ligatures w14:val="none"/>
        </w:rPr>
        <w:t>se debe contar con un Oficial de Cumplimiento, quien verificará el cumplimiento de los procedimientos que realice la U</w:t>
      </w:r>
      <w:r>
        <w:rPr>
          <w:rFonts w:ascii="Arial" w:eastAsia="Times New Roman" w:hAnsi="Arial" w:cs="Arial"/>
          <w:kern w:val="0"/>
          <w:lang w:val="es-ES" w:eastAsia="es-ES"/>
          <w14:ligatures w14:val="none"/>
        </w:rPr>
        <w:t xml:space="preserve">nidad de </w:t>
      </w:r>
      <w:r w:rsidR="00605B03" w:rsidRPr="00605B03">
        <w:rPr>
          <w:rFonts w:ascii="Arial" w:eastAsia="Times New Roman" w:hAnsi="Arial" w:cs="Arial"/>
          <w:kern w:val="0"/>
          <w:lang w:val="es-ES" w:eastAsia="es-ES"/>
          <w14:ligatures w14:val="none"/>
        </w:rPr>
        <w:t>C</w:t>
      </w:r>
      <w:r>
        <w:rPr>
          <w:rFonts w:ascii="Arial" w:eastAsia="Times New Roman" w:hAnsi="Arial" w:cs="Arial"/>
          <w:kern w:val="0"/>
          <w:lang w:val="es-ES" w:eastAsia="es-ES"/>
          <w14:ligatures w14:val="none"/>
        </w:rPr>
        <w:t xml:space="preserve">ompras </w:t>
      </w:r>
      <w:r w:rsidR="00605B03" w:rsidRPr="00605B03">
        <w:rPr>
          <w:rFonts w:ascii="Arial" w:eastAsia="Times New Roman" w:hAnsi="Arial" w:cs="Arial"/>
          <w:kern w:val="0"/>
          <w:lang w:val="es-ES" w:eastAsia="es-ES"/>
          <w14:ligatures w14:val="none"/>
        </w:rPr>
        <w:t>P</w:t>
      </w:r>
      <w:r>
        <w:rPr>
          <w:rFonts w:ascii="Arial" w:eastAsia="Times New Roman" w:hAnsi="Arial" w:cs="Arial"/>
          <w:kern w:val="0"/>
          <w:lang w:val="es-ES" w:eastAsia="es-ES"/>
          <w14:ligatures w14:val="none"/>
        </w:rPr>
        <w:t>úblicas</w:t>
      </w:r>
      <w:r w:rsidR="00605B03" w:rsidRPr="00605B03">
        <w:rPr>
          <w:rFonts w:ascii="Arial" w:eastAsia="Times New Roman" w:hAnsi="Arial" w:cs="Arial"/>
          <w:kern w:val="0"/>
          <w:lang w:val="es-ES" w:eastAsia="es-ES"/>
          <w14:ligatures w14:val="none"/>
        </w:rPr>
        <w:t xml:space="preserve"> y la U</w:t>
      </w:r>
      <w:r>
        <w:rPr>
          <w:rFonts w:ascii="Arial" w:eastAsia="Times New Roman" w:hAnsi="Arial" w:cs="Arial"/>
          <w:kern w:val="0"/>
          <w:lang w:val="es-ES" w:eastAsia="es-ES"/>
          <w14:ligatures w14:val="none"/>
        </w:rPr>
        <w:t xml:space="preserve">nidad </w:t>
      </w:r>
      <w:r w:rsidR="00605B03" w:rsidRPr="00605B03">
        <w:rPr>
          <w:rFonts w:ascii="Arial" w:eastAsia="Times New Roman" w:hAnsi="Arial" w:cs="Arial"/>
          <w:kern w:val="0"/>
          <w:lang w:val="es-ES" w:eastAsia="es-ES"/>
          <w14:ligatures w14:val="none"/>
        </w:rPr>
        <w:t>F</w:t>
      </w:r>
      <w:r>
        <w:rPr>
          <w:rFonts w:ascii="Arial" w:eastAsia="Times New Roman" w:hAnsi="Arial" w:cs="Arial"/>
          <w:kern w:val="0"/>
          <w:lang w:val="es-ES" w:eastAsia="es-ES"/>
          <w14:ligatures w14:val="none"/>
        </w:rPr>
        <w:t xml:space="preserve">inanciera </w:t>
      </w:r>
      <w:r w:rsidR="00605B03" w:rsidRPr="00605B03">
        <w:rPr>
          <w:rFonts w:ascii="Arial" w:eastAsia="Times New Roman" w:hAnsi="Arial" w:cs="Arial"/>
          <w:kern w:val="0"/>
          <w:lang w:val="es-ES" w:eastAsia="es-ES"/>
          <w14:ligatures w14:val="none"/>
        </w:rPr>
        <w:t>I</w:t>
      </w:r>
      <w:r>
        <w:rPr>
          <w:rFonts w:ascii="Arial" w:eastAsia="Times New Roman" w:hAnsi="Arial" w:cs="Arial"/>
          <w:kern w:val="0"/>
          <w:lang w:val="es-ES" w:eastAsia="es-ES"/>
          <w14:ligatures w14:val="none"/>
        </w:rPr>
        <w:t>nstitucional</w:t>
      </w:r>
      <w:r w:rsidR="00605B03" w:rsidRPr="00605B03">
        <w:rPr>
          <w:rFonts w:ascii="Arial" w:eastAsia="Times New Roman" w:hAnsi="Arial" w:cs="Arial"/>
          <w:kern w:val="0"/>
          <w:lang w:val="es-ES" w:eastAsia="es-ES"/>
          <w14:ligatures w14:val="none"/>
        </w:rPr>
        <w:t xml:space="preserve"> o quien haga sus veces y otros que estime pertinentes del ciclo de compra pública. Esto trae implícito el cumplimiento normativo, en relación con las unidades organizativas a las cuales se les da seguimiento y a cada obligación de cumplimiento según lo establece la ley</w:t>
      </w:r>
      <w:r w:rsidR="00934248">
        <w:rPr>
          <w:rFonts w:ascii="Arial" w:eastAsia="Times New Roman" w:hAnsi="Arial" w:cs="Arial"/>
          <w:kern w:val="0"/>
          <w:lang w:val="es-ES" w:eastAsia="es-ES"/>
          <w14:ligatures w14:val="none"/>
        </w:rPr>
        <w:t>, en ese sentido, la licenciada Flores informo sobre el Seguimiento a la Ley de Compras Públicas, habiéndose monitoreado a la Unidad de Compras Públicas, Área de Tesorería y Custodia, Área</w:t>
      </w:r>
      <w:r w:rsidR="002621C3">
        <w:rPr>
          <w:rFonts w:ascii="Arial" w:eastAsia="Times New Roman" w:hAnsi="Arial" w:cs="Arial"/>
          <w:kern w:val="0"/>
          <w:lang w:val="es-ES" w:eastAsia="es-ES"/>
          <w14:ligatures w14:val="none"/>
        </w:rPr>
        <w:t xml:space="preserve"> de Tesorería y Custodia, Área de Gestión Documental y Archivos, solicitantes de procesos de compras y Administradores de Contrato, de acuerdo al detalle en cuadro anexo a la presente.</w:t>
      </w:r>
      <w:r w:rsidR="00A979DF">
        <w:rPr>
          <w:rFonts w:ascii="Arial" w:eastAsia="Times New Roman" w:hAnsi="Arial" w:cs="Arial"/>
          <w:kern w:val="0"/>
          <w:lang w:val="es-ES" w:eastAsia="es-ES"/>
          <w14:ligatures w14:val="none"/>
        </w:rPr>
        <w:t xml:space="preserve"> </w:t>
      </w:r>
      <w:r w:rsidR="00B60982" w:rsidRPr="00B60982">
        <w:rPr>
          <w:rFonts w:ascii="Arial" w:eastAsia="Times New Roman" w:hAnsi="Arial" w:cs="Arial"/>
          <w:kern w:val="0"/>
          <w:lang w:val="es-ES" w:eastAsia="es-ES"/>
          <w14:ligatures w14:val="none"/>
        </w:rPr>
        <w:t>Finalmente, como conclusiones, señaló las siguientes:</w:t>
      </w:r>
    </w:p>
    <w:p w14:paraId="361F094B" w14:textId="77777777" w:rsidR="002621C3" w:rsidRPr="002621C3" w:rsidRDefault="002621C3" w:rsidP="000F66A8">
      <w:pPr>
        <w:pStyle w:val="Prrafodelista"/>
        <w:numPr>
          <w:ilvl w:val="0"/>
          <w:numId w:val="12"/>
        </w:numPr>
        <w:ind w:left="142" w:right="-518" w:hanging="284"/>
        <w:contextualSpacing/>
        <w:jc w:val="both"/>
        <w:rPr>
          <w:rFonts w:ascii="Arial" w:hAnsi="Arial" w:cs="Arial"/>
        </w:rPr>
      </w:pPr>
      <w:r w:rsidRPr="002621C3">
        <w:rPr>
          <w:rFonts w:ascii="Arial" w:hAnsi="Arial" w:cs="Arial"/>
        </w:rPr>
        <w:t xml:space="preserve">El cumplimiento en la verificación y seguimiento de regulaciones externas tiene un 99.4% para el segundo semestre del año 2023. </w:t>
      </w:r>
    </w:p>
    <w:p w14:paraId="5FB44D2C" w14:textId="3852CEA9" w:rsidR="002621C3" w:rsidRPr="002621C3" w:rsidRDefault="002621C3" w:rsidP="000F66A8">
      <w:pPr>
        <w:pStyle w:val="Prrafodelista"/>
        <w:numPr>
          <w:ilvl w:val="0"/>
          <w:numId w:val="12"/>
        </w:numPr>
        <w:ind w:left="142" w:right="-518" w:hanging="284"/>
        <w:contextualSpacing/>
        <w:jc w:val="both"/>
        <w:rPr>
          <w:rFonts w:ascii="Arial" w:hAnsi="Arial" w:cs="Arial"/>
        </w:rPr>
      </w:pPr>
      <w:r w:rsidRPr="002621C3">
        <w:rPr>
          <w:rFonts w:ascii="Arial" w:hAnsi="Arial" w:cs="Arial"/>
        </w:rPr>
        <w:t>Sobre el seguimiento al cumplimiento regulatorio de la Ley de Compras se informa que no se han identificado prácticas anticompetitivas o cometimiento de actos relativos a soborno o corrupción que debieran ser notificados a la DINAC.</w:t>
      </w:r>
    </w:p>
    <w:p w14:paraId="23018367" w14:textId="2C669E75" w:rsidR="002621C3" w:rsidRPr="002621C3" w:rsidRDefault="002621C3" w:rsidP="000F66A8">
      <w:pPr>
        <w:pStyle w:val="Prrafodelista"/>
        <w:numPr>
          <w:ilvl w:val="0"/>
          <w:numId w:val="12"/>
        </w:numPr>
        <w:ind w:left="142" w:right="-518" w:hanging="284"/>
        <w:contextualSpacing/>
        <w:jc w:val="both"/>
        <w:rPr>
          <w:rFonts w:ascii="Arial" w:hAnsi="Arial" w:cs="Arial"/>
        </w:rPr>
      </w:pPr>
      <w:r w:rsidRPr="002621C3">
        <w:rPr>
          <w:rFonts w:ascii="Arial" w:hAnsi="Arial" w:cs="Arial"/>
        </w:rPr>
        <w:t xml:space="preserve">El total de casos recibidos en este semestre </w:t>
      </w:r>
      <w:r w:rsidR="000F66A8" w:rsidRPr="002621C3">
        <w:rPr>
          <w:rFonts w:ascii="Arial" w:hAnsi="Arial" w:cs="Arial"/>
        </w:rPr>
        <w:t>fue 259,586</w:t>
      </w:r>
      <w:r w:rsidRPr="002621C3">
        <w:rPr>
          <w:rFonts w:ascii="Arial" w:hAnsi="Arial" w:cs="Arial"/>
        </w:rPr>
        <w:t xml:space="preserve"> en las 42 unidades organizativas que reportan según la periodicidad correspondiente, se mantiene un resultado satisfactorio en el cumplimiento de las 297 normas externas aplicables.</w:t>
      </w:r>
    </w:p>
    <w:p w14:paraId="0C1AC7E9" w14:textId="77777777" w:rsidR="002621C3" w:rsidRPr="002621C3" w:rsidRDefault="002621C3" w:rsidP="000F66A8">
      <w:pPr>
        <w:pStyle w:val="Prrafodelista"/>
        <w:numPr>
          <w:ilvl w:val="0"/>
          <w:numId w:val="12"/>
        </w:numPr>
        <w:ind w:left="142" w:right="-518" w:hanging="284"/>
        <w:contextualSpacing/>
        <w:jc w:val="both"/>
        <w:rPr>
          <w:rFonts w:ascii="Arial" w:hAnsi="Arial" w:cs="Arial"/>
        </w:rPr>
      </w:pPr>
      <w:r w:rsidRPr="002621C3">
        <w:rPr>
          <w:rFonts w:ascii="Arial" w:hAnsi="Arial" w:cs="Arial"/>
        </w:rPr>
        <w:t>Se continuará con el apoyo, al seguimiento que realiza el Área de Atención al Cliente y los responsables de cumplir con soluciones a los peticionarios, tal como lo establece la Ley de Protección al Consumidor y la Ley de Procedimiento Administrativos.</w:t>
      </w:r>
    </w:p>
    <w:p w14:paraId="7A73DFAD" w14:textId="77777777" w:rsidR="002621C3" w:rsidRPr="002621C3" w:rsidRDefault="002621C3" w:rsidP="000F66A8">
      <w:pPr>
        <w:pStyle w:val="Prrafodelista"/>
        <w:numPr>
          <w:ilvl w:val="0"/>
          <w:numId w:val="12"/>
        </w:numPr>
        <w:ind w:left="142" w:right="-518" w:hanging="284"/>
        <w:contextualSpacing/>
        <w:jc w:val="both"/>
        <w:rPr>
          <w:rFonts w:ascii="Arial" w:hAnsi="Arial" w:cs="Arial"/>
        </w:rPr>
      </w:pPr>
      <w:r w:rsidRPr="002621C3">
        <w:rPr>
          <w:rFonts w:ascii="Arial" w:hAnsi="Arial" w:cs="Arial"/>
        </w:rPr>
        <w:t>Se continuará divulgación y análisis de las distintas normativas aplicables con cada uno de los responsables.</w:t>
      </w:r>
    </w:p>
    <w:p w14:paraId="392C5C17" w14:textId="0EAB15A6" w:rsidR="00B60982" w:rsidRPr="00B60982" w:rsidRDefault="00B60982" w:rsidP="00B60982">
      <w:pPr>
        <w:spacing w:after="0" w:line="240" w:lineRule="auto"/>
        <w:ind w:left="-284" w:right="-518"/>
        <w:jc w:val="both"/>
        <w:rPr>
          <w:rFonts w:ascii="Arial" w:eastAsia="Times New Roman" w:hAnsi="Arial" w:cs="Arial"/>
          <w:kern w:val="0"/>
          <w:lang w:val="es-ES" w:eastAsia="es-ES"/>
          <w14:ligatures w14:val="none"/>
        </w:rPr>
      </w:pPr>
      <w:r w:rsidRPr="00B60982">
        <w:rPr>
          <w:rFonts w:ascii="Arial" w:eastAsia="Times New Roman" w:hAnsi="Arial" w:cs="Arial"/>
          <w:kern w:val="0"/>
          <w:lang w:val="es-ES" w:eastAsia="es-ES"/>
          <w14:ligatures w14:val="none"/>
        </w:rPr>
        <w:t xml:space="preserve">Luego de la presentación, solicitó a Junta Directiva dar por conocido el Informe según lo presentado en el documento que se anexa a la presente acta. Junta Directiva, conocido el informe presentado por la licenciada Sandra Elizabeth Flores, Oficial de Cumplimiento Regulatorio, y </w:t>
      </w:r>
      <w:r w:rsidR="00961C8B">
        <w:rPr>
          <w:rFonts w:ascii="Arial" w:eastAsia="Times New Roman" w:hAnsi="Arial" w:cs="Arial"/>
          <w:kern w:val="0"/>
          <w:lang w:val="es-ES" w:eastAsia="es-ES"/>
          <w14:ligatures w14:val="none"/>
        </w:rPr>
        <w:t>sobre la base de lo regulado</w:t>
      </w:r>
      <w:r w:rsidRPr="00B60982">
        <w:rPr>
          <w:rFonts w:ascii="Arial" w:eastAsia="Times New Roman" w:hAnsi="Arial" w:cs="Arial"/>
          <w:kern w:val="0"/>
          <w:lang w:val="es-ES" w:eastAsia="es-ES"/>
          <w14:ligatures w14:val="none"/>
        </w:rPr>
        <w:t xml:space="preserve"> en el Art. 35, literal</w:t>
      </w:r>
      <w:r w:rsidR="00961C8B">
        <w:rPr>
          <w:rFonts w:ascii="Arial" w:eastAsia="Times New Roman" w:hAnsi="Arial" w:cs="Arial"/>
          <w:kern w:val="0"/>
          <w:lang w:val="es-ES" w:eastAsia="es-ES"/>
          <w14:ligatures w14:val="none"/>
        </w:rPr>
        <w:t>es a) y</w:t>
      </w:r>
      <w:r w:rsidRPr="00B60982">
        <w:rPr>
          <w:rFonts w:ascii="Arial" w:eastAsia="Times New Roman" w:hAnsi="Arial" w:cs="Arial"/>
          <w:kern w:val="0"/>
          <w:lang w:val="es-ES" w:eastAsia="es-ES"/>
          <w14:ligatures w14:val="none"/>
        </w:rPr>
        <w:t xml:space="preserve"> b), de la Ley de Supervisión y Regulación del Sistema Financieros y del Manual de Descripción de Puestos, por unanimidad ACUERDA:</w:t>
      </w:r>
    </w:p>
    <w:p w14:paraId="75D5BE8F" w14:textId="77777777" w:rsidR="00B60982" w:rsidRPr="00B60982" w:rsidRDefault="00B60982" w:rsidP="00B60982">
      <w:pPr>
        <w:spacing w:after="0" w:line="240" w:lineRule="auto"/>
        <w:ind w:left="-284" w:right="-518"/>
        <w:jc w:val="both"/>
        <w:rPr>
          <w:rFonts w:ascii="Arial" w:eastAsia="Times New Roman" w:hAnsi="Arial" w:cs="Arial"/>
          <w:kern w:val="0"/>
          <w:lang w:val="es-ES" w:eastAsia="es-ES"/>
          <w14:ligatures w14:val="none"/>
        </w:rPr>
      </w:pPr>
    </w:p>
    <w:p w14:paraId="3ABDEE5A" w14:textId="22BE09F8" w:rsidR="00B60982" w:rsidRDefault="00B60982" w:rsidP="000F66A8">
      <w:pPr>
        <w:ind w:left="-284" w:right="-518"/>
        <w:jc w:val="both"/>
        <w:rPr>
          <w:rFonts w:ascii="Arial" w:eastAsia="Times New Roman" w:hAnsi="Arial" w:cs="Arial"/>
          <w:kern w:val="0"/>
          <w:lang w:val="es-ES" w:eastAsia="es-ES"/>
          <w14:ligatures w14:val="none"/>
        </w:rPr>
      </w:pPr>
      <w:r w:rsidRPr="00B60982">
        <w:rPr>
          <w:rFonts w:ascii="Arial" w:eastAsia="Times New Roman" w:hAnsi="Arial" w:cs="Arial"/>
          <w:kern w:val="0"/>
          <w:lang w:val="es-ES" w:eastAsia="es-ES"/>
          <w14:ligatures w14:val="none"/>
        </w:rPr>
        <w:t xml:space="preserve">Dar por conocido el Informe de Seguimiento de Cumplimiento Regulatorio del período comprendido de </w:t>
      </w:r>
      <w:r w:rsidR="000F66A8">
        <w:rPr>
          <w:rFonts w:ascii="Arial" w:eastAsia="Times New Roman" w:hAnsi="Arial" w:cs="Arial"/>
          <w:kern w:val="0"/>
          <w:lang w:val="es-ES" w:eastAsia="es-ES"/>
          <w14:ligatures w14:val="none"/>
        </w:rPr>
        <w:t>julio</w:t>
      </w:r>
      <w:r w:rsidRPr="00B60982">
        <w:rPr>
          <w:rFonts w:ascii="Arial" w:eastAsia="Times New Roman" w:hAnsi="Arial" w:cs="Arial"/>
          <w:kern w:val="0"/>
          <w:lang w:val="es-ES" w:eastAsia="es-ES"/>
          <w14:ligatures w14:val="none"/>
        </w:rPr>
        <w:t xml:space="preserve"> a </w:t>
      </w:r>
      <w:r w:rsidR="000F66A8">
        <w:rPr>
          <w:rFonts w:ascii="Arial" w:eastAsia="Times New Roman" w:hAnsi="Arial" w:cs="Arial"/>
          <w:kern w:val="0"/>
          <w:lang w:val="es-ES" w:eastAsia="es-ES"/>
          <w14:ligatures w14:val="none"/>
        </w:rPr>
        <w:t>diciembre</w:t>
      </w:r>
      <w:r w:rsidRPr="00B60982">
        <w:rPr>
          <w:rFonts w:ascii="Arial" w:eastAsia="Times New Roman" w:hAnsi="Arial" w:cs="Arial"/>
          <w:kern w:val="0"/>
          <w:lang w:val="es-ES" w:eastAsia="es-ES"/>
          <w14:ligatures w14:val="none"/>
        </w:rPr>
        <w:t xml:space="preserve"> de 2023.</w:t>
      </w:r>
      <w:bookmarkEnd w:id="5"/>
    </w:p>
    <w:bookmarkEnd w:id="6"/>
    <w:p w14:paraId="39343DD9" w14:textId="56D4B419" w:rsidR="00961C8B" w:rsidRPr="00525D53" w:rsidRDefault="006077DC" w:rsidP="00365D6A">
      <w:pPr>
        <w:pStyle w:val="Prrafodelista"/>
        <w:numPr>
          <w:ilvl w:val="0"/>
          <w:numId w:val="2"/>
        </w:numPr>
        <w:ind w:left="-284" w:right="-518" w:hanging="283"/>
        <w:jc w:val="both"/>
        <w:rPr>
          <w:rFonts w:ascii="Arial" w:hAnsi="Arial" w:cs="Arial"/>
          <w:b/>
          <w:bCs/>
          <w:sz w:val="22"/>
          <w:szCs w:val="22"/>
          <w:lang w:val="pt-BR"/>
        </w:rPr>
      </w:pPr>
      <w:r w:rsidRPr="00525D53">
        <w:rPr>
          <w:rFonts w:ascii="Arial" w:hAnsi="Arial" w:cs="Arial"/>
          <w:b/>
          <w:bCs/>
          <w:sz w:val="22"/>
          <w:szCs w:val="22"/>
          <w:lang w:val="pt-BR"/>
        </w:rPr>
        <w:t xml:space="preserve"> </w:t>
      </w:r>
      <w:bookmarkStart w:id="7" w:name="_Hlk156568643"/>
      <w:r w:rsidRPr="00525D53">
        <w:rPr>
          <w:rFonts w:ascii="Arial" w:hAnsi="Arial" w:cs="Arial"/>
          <w:b/>
          <w:bCs/>
          <w:sz w:val="22"/>
          <w:szCs w:val="22"/>
          <w:lang w:val="pt-BR"/>
        </w:rPr>
        <w:t xml:space="preserve">INFORME </w:t>
      </w:r>
      <w:r w:rsidR="00961C8B" w:rsidRPr="00525D53">
        <w:rPr>
          <w:rFonts w:ascii="Arial" w:hAnsi="Arial" w:cs="Arial"/>
          <w:b/>
          <w:bCs/>
          <w:sz w:val="22"/>
          <w:szCs w:val="22"/>
          <w:lang w:val="pt-BR"/>
        </w:rPr>
        <w:t xml:space="preserve">SOBRE </w:t>
      </w:r>
      <w:r w:rsidRPr="00525D53">
        <w:rPr>
          <w:rFonts w:ascii="Arial" w:eastAsia="Arial" w:hAnsi="Arial" w:cs="Arial"/>
          <w:b/>
          <w:bCs/>
          <w:sz w:val="22"/>
          <w:szCs w:val="22"/>
          <w:lang w:val="es-ES_tradnl"/>
        </w:rPr>
        <w:t>PRINCIPALES</w:t>
      </w:r>
      <w:r w:rsidR="00961C8B" w:rsidRPr="00525D53">
        <w:rPr>
          <w:rFonts w:ascii="Arial" w:eastAsia="Arial" w:hAnsi="Arial" w:cs="Arial"/>
          <w:b/>
          <w:bCs/>
          <w:sz w:val="22"/>
          <w:szCs w:val="22"/>
          <w:lang w:val="es-ES_tradnl"/>
        </w:rPr>
        <w:t xml:space="preserve"> RESULTADOS</w:t>
      </w:r>
      <w:r w:rsidRPr="00525D53">
        <w:rPr>
          <w:rFonts w:ascii="Arial" w:eastAsia="Arial" w:hAnsi="Arial" w:cs="Arial"/>
          <w:b/>
          <w:bCs/>
          <w:sz w:val="22"/>
          <w:szCs w:val="22"/>
          <w:lang w:val="es-ES_tradnl"/>
        </w:rPr>
        <w:t xml:space="preserve"> 2023</w:t>
      </w:r>
      <w:bookmarkStart w:id="8" w:name="_Hlk125535558"/>
      <w:r w:rsidR="000C6C6A" w:rsidRPr="00525D53">
        <w:rPr>
          <w:rFonts w:ascii="Arial" w:eastAsia="Arial" w:hAnsi="Arial" w:cs="Arial"/>
          <w:b/>
          <w:bCs/>
          <w:sz w:val="22"/>
          <w:szCs w:val="22"/>
          <w:lang w:val="es-ES_tradnl"/>
        </w:rPr>
        <w:t xml:space="preserve">. </w:t>
      </w:r>
      <w:r w:rsidR="00961C8B" w:rsidRPr="00525D53">
        <w:rPr>
          <w:rFonts w:ascii="Arial" w:hAnsi="Arial" w:cs="Arial"/>
          <w:sz w:val="22"/>
          <w:szCs w:val="22"/>
        </w:rPr>
        <w:t xml:space="preserve">El </w:t>
      </w:r>
      <w:proofErr w:type="gramStart"/>
      <w:r w:rsidR="00961C8B" w:rsidRPr="00525D53">
        <w:rPr>
          <w:rFonts w:ascii="Arial" w:hAnsi="Arial" w:cs="Arial"/>
          <w:sz w:val="22"/>
          <w:szCs w:val="22"/>
        </w:rPr>
        <w:t>Presidente</w:t>
      </w:r>
      <w:proofErr w:type="gramEnd"/>
      <w:r w:rsidR="00961C8B" w:rsidRPr="00525D53">
        <w:rPr>
          <w:rFonts w:ascii="Arial" w:hAnsi="Arial" w:cs="Arial"/>
          <w:sz w:val="22"/>
          <w:szCs w:val="22"/>
        </w:rPr>
        <w:t xml:space="preserve"> y Director Ejecutivo sometió a consideración de los Directores, informe sobre los principales resultados institucionales 202</w:t>
      </w:r>
      <w:r w:rsidR="000C6C6A" w:rsidRPr="00525D53">
        <w:rPr>
          <w:rFonts w:ascii="Arial" w:hAnsi="Arial" w:cs="Arial"/>
          <w:sz w:val="22"/>
          <w:szCs w:val="22"/>
        </w:rPr>
        <w:t>3</w:t>
      </w:r>
      <w:r w:rsidR="00961C8B" w:rsidRPr="00525D53">
        <w:rPr>
          <w:rFonts w:ascii="Arial" w:hAnsi="Arial" w:cs="Arial"/>
          <w:sz w:val="22"/>
          <w:szCs w:val="22"/>
        </w:rPr>
        <w:t>. Invitó para presentarlo a la licenciada Roxana Mart</w:t>
      </w:r>
      <w:r w:rsidR="000C6C6A" w:rsidRPr="00525D53">
        <w:rPr>
          <w:rFonts w:ascii="Arial" w:hAnsi="Arial" w:cs="Arial"/>
          <w:sz w:val="22"/>
          <w:szCs w:val="22"/>
        </w:rPr>
        <w:t>i</w:t>
      </w:r>
      <w:r w:rsidR="00961C8B" w:rsidRPr="00525D53">
        <w:rPr>
          <w:rFonts w:ascii="Arial" w:hAnsi="Arial" w:cs="Arial"/>
          <w:sz w:val="22"/>
          <w:szCs w:val="22"/>
        </w:rPr>
        <w:t>nez de Flores, Gerenta de Planificación. La licenciada Mart</w:t>
      </w:r>
      <w:r w:rsidR="000C6C6A" w:rsidRPr="00525D53">
        <w:rPr>
          <w:rFonts w:ascii="Arial" w:hAnsi="Arial" w:cs="Arial"/>
          <w:sz w:val="22"/>
          <w:szCs w:val="22"/>
        </w:rPr>
        <w:t>i</w:t>
      </w:r>
      <w:r w:rsidR="00961C8B" w:rsidRPr="00525D53">
        <w:rPr>
          <w:rFonts w:ascii="Arial" w:hAnsi="Arial" w:cs="Arial"/>
          <w:sz w:val="22"/>
          <w:szCs w:val="22"/>
        </w:rPr>
        <w:t>nez de Flores comenzó explicando que en atención a</w:t>
      </w:r>
      <w:r w:rsidR="00757F6E" w:rsidRPr="00525D53">
        <w:rPr>
          <w:rFonts w:ascii="Arial" w:hAnsi="Arial" w:cs="Arial"/>
          <w:sz w:val="22"/>
          <w:szCs w:val="22"/>
        </w:rPr>
        <w:t xml:space="preserve"> lo regulado en el</w:t>
      </w:r>
      <w:r w:rsidR="00961C8B" w:rsidRPr="00525D53">
        <w:rPr>
          <w:rFonts w:ascii="Arial" w:hAnsi="Arial" w:cs="Arial"/>
          <w:sz w:val="22"/>
          <w:szCs w:val="22"/>
        </w:rPr>
        <w:t xml:space="preserve"> </w:t>
      </w:r>
      <w:r w:rsidR="00757F6E" w:rsidRPr="00525D53">
        <w:rPr>
          <w:rFonts w:ascii="Arial" w:hAnsi="Arial" w:cs="Arial"/>
          <w:sz w:val="22"/>
          <w:szCs w:val="22"/>
        </w:rPr>
        <w:t>a</w:t>
      </w:r>
      <w:r w:rsidR="00961C8B" w:rsidRPr="00525D53">
        <w:rPr>
          <w:rFonts w:ascii="Arial" w:hAnsi="Arial" w:cs="Arial"/>
          <w:sz w:val="22"/>
          <w:szCs w:val="22"/>
        </w:rPr>
        <w:t>rtículo 35, literal h) de la Ley de Supervisión y Regulación del Sistema Financiero (</w:t>
      </w:r>
      <w:r w:rsidR="00757F6E" w:rsidRPr="00525D53">
        <w:rPr>
          <w:rFonts w:ascii="Arial" w:hAnsi="Arial" w:cs="Arial"/>
          <w:sz w:val="22"/>
          <w:szCs w:val="22"/>
        </w:rPr>
        <w:t xml:space="preserve">Referente a la obligación </w:t>
      </w:r>
      <w:r w:rsidR="00757F6E" w:rsidRPr="00525D53">
        <w:rPr>
          <w:rFonts w:ascii="Arial" w:hAnsi="Arial" w:cs="Arial"/>
          <w:sz w:val="22"/>
          <w:szCs w:val="22"/>
        </w:rPr>
        <w:lastRenderedPageBreak/>
        <w:t>de velar porque exista l</w:t>
      </w:r>
      <w:r w:rsidR="00961C8B" w:rsidRPr="00525D53">
        <w:rPr>
          <w:rFonts w:ascii="Arial" w:hAnsi="Arial" w:cs="Arial"/>
          <w:sz w:val="22"/>
          <w:szCs w:val="22"/>
        </w:rPr>
        <w:t xml:space="preserve">a adecuada divulgación de información, la oportuna disponibilidad de información relevante sobre el desempeño de las actividades, la transparencia de las operaciones y el estado económico y financiero para la toma de decisiones por parte de sus órganos de dirección); se presenta </w:t>
      </w:r>
      <w:r w:rsidR="000C6C6A" w:rsidRPr="00525D53">
        <w:rPr>
          <w:rFonts w:ascii="Arial" w:hAnsi="Arial" w:cs="Arial"/>
          <w:sz w:val="22"/>
          <w:szCs w:val="22"/>
        </w:rPr>
        <w:t>el</w:t>
      </w:r>
      <w:r w:rsidR="00961C8B" w:rsidRPr="00525D53">
        <w:rPr>
          <w:rFonts w:ascii="Arial" w:hAnsi="Arial" w:cs="Arial"/>
          <w:sz w:val="22"/>
          <w:szCs w:val="22"/>
        </w:rPr>
        <w:t xml:space="preserve"> informe que contiene los principales resultados del Fondo Social para la Vivienda al cierre del año 202</w:t>
      </w:r>
      <w:r w:rsidR="000C6C6A" w:rsidRPr="00525D53">
        <w:rPr>
          <w:rFonts w:ascii="Arial" w:hAnsi="Arial" w:cs="Arial"/>
          <w:sz w:val="22"/>
          <w:szCs w:val="22"/>
        </w:rPr>
        <w:t>3</w:t>
      </w:r>
      <w:r w:rsidR="00961C8B" w:rsidRPr="00525D53">
        <w:rPr>
          <w:rFonts w:ascii="Arial" w:hAnsi="Arial" w:cs="Arial"/>
          <w:sz w:val="22"/>
          <w:szCs w:val="22"/>
        </w:rPr>
        <w:t>. Se expusieron los datos a través de cuadros y gráficas, señalándose que durante 202</w:t>
      </w:r>
      <w:r w:rsidR="000C6C6A" w:rsidRPr="00525D53">
        <w:rPr>
          <w:rFonts w:ascii="Arial" w:hAnsi="Arial" w:cs="Arial"/>
          <w:sz w:val="22"/>
          <w:szCs w:val="22"/>
        </w:rPr>
        <w:t>3</w:t>
      </w:r>
      <w:r w:rsidR="00961C8B" w:rsidRPr="00525D53">
        <w:rPr>
          <w:rFonts w:ascii="Arial" w:hAnsi="Arial" w:cs="Arial"/>
          <w:sz w:val="22"/>
          <w:szCs w:val="22"/>
        </w:rPr>
        <w:t xml:space="preserve"> el FSV benefició con soluciones habitacionales a 8,</w:t>
      </w:r>
      <w:r w:rsidR="000C6C6A" w:rsidRPr="00525D53">
        <w:rPr>
          <w:rFonts w:ascii="Arial" w:hAnsi="Arial" w:cs="Arial"/>
          <w:sz w:val="22"/>
          <w:szCs w:val="22"/>
        </w:rPr>
        <w:t>515</w:t>
      </w:r>
      <w:r w:rsidR="00961C8B" w:rsidRPr="00525D53">
        <w:rPr>
          <w:rFonts w:ascii="Arial" w:hAnsi="Arial" w:cs="Arial"/>
          <w:sz w:val="22"/>
          <w:szCs w:val="22"/>
        </w:rPr>
        <w:t xml:space="preserve"> familias, que corresponden a </w:t>
      </w:r>
      <w:r w:rsidR="000C6C6A" w:rsidRPr="00525D53">
        <w:rPr>
          <w:rFonts w:ascii="Arial" w:hAnsi="Arial" w:cs="Arial"/>
          <w:sz w:val="22"/>
          <w:szCs w:val="22"/>
        </w:rPr>
        <w:t>35,763</w:t>
      </w:r>
      <w:r w:rsidR="00961C8B" w:rsidRPr="00525D53">
        <w:rPr>
          <w:rFonts w:ascii="Arial" w:hAnsi="Arial" w:cs="Arial"/>
          <w:sz w:val="22"/>
          <w:szCs w:val="22"/>
        </w:rPr>
        <w:t xml:space="preserve"> personas beneficiadas, por un total de $</w:t>
      </w:r>
      <w:r w:rsidR="000C6C6A" w:rsidRPr="00525D53">
        <w:rPr>
          <w:rFonts w:ascii="Arial" w:hAnsi="Arial" w:cs="Arial"/>
          <w:sz w:val="22"/>
          <w:szCs w:val="22"/>
        </w:rPr>
        <w:t>185.74</w:t>
      </w:r>
      <w:r w:rsidR="00961C8B" w:rsidRPr="00525D53">
        <w:rPr>
          <w:rFonts w:ascii="Arial" w:hAnsi="Arial" w:cs="Arial"/>
          <w:sz w:val="22"/>
          <w:szCs w:val="22"/>
        </w:rPr>
        <w:t xml:space="preserve"> millones. Éstos se conforman por </w:t>
      </w:r>
      <w:r w:rsidR="000C6C6A" w:rsidRPr="00525D53">
        <w:rPr>
          <w:rFonts w:ascii="Arial" w:hAnsi="Arial" w:cs="Arial"/>
          <w:sz w:val="22"/>
          <w:szCs w:val="22"/>
        </w:rPr>
        <w:t>8,325</w:t>
      </w:r>
      <w:r w:rsidR="00961C8B" w:rsidRPr="00525D53">
        <w:rPr>
          <w:rFonts w:ascii="Arial" w:hAnsi="Arial" w:cs="Arial"/>
          <w:sz w:val="22"/>
          <w:szCs w:val="22"/>
        </w:rPr>
        <w:t xml:space="preserve"> créditos por un monto de $</w:t>
      </w:r>
      <w:r w:rsidR="000C6C6A" w:rsidRPr="00525D53">
        <w:rPr>
          <w:rFonts w:ascii="Arial" w:hAnsi="Arial" w:cs="Arial"/>
          <w:sz w:val="22"/>
          <w:szCs w:val="22"/>
        </w:rPr>
        <w:t>183.43</w:t>
      </w:r>
      <w:r w:rsidR="00961C8B" w:rsidRPr="00525D53">
        <w:rPr>
          <w:rFonts w:ascii="Arial" w:hAnsi="Arial" w:cs="Arial"/>
          <w:sz w:val="22"/>
          <w:szCs w:val="22"/>
        </w:rPr>
        <w:t xml:space="preserve"> millones; más 1</w:t>
      </w:r>
      <w:r w:rsidR="00B64A4A" w:rsidRPr="00525D53">
        <w:rPr>
          <w:rFonts w:ascii="Arial" w:hAnsi="Arial" w:cs="Arial"/>
          <w:sz w:val="22"/>
          <w:szCs w:val="22"/>
        </w:rPr>
        <w:t>90</w:t>
      </w:r>
      <w:r w:rsidR="00961C8B" w:rsidRPr="00525D53">
        <w:rPr>
          <w:rFonts w:ascii="Arial" w:hAnsi="Arial" w:cs="Arial"/>
          <w:sz w:val="22"/>
          <w:szCs w:val="22"/>
        </w:rPr>
        <w:t xml:space="preserve"> ventas de activos extraordinarios al contado por un monto de $</w:t>
      </w:r>
      <w:r w:rsidR="00B64A4A" w:rsidRPr="00525D53">
        <w:rPr>
          <w:rFonts w:ascii="Arial" w:hAnsi="Arial" w:cs="Arial"/>
          <w:sz w:val="22"/>
          <w:szCs w:val="22"/>
        </w:rPr>
        <w:t>2.31</w:t>
      </w:r>
      <w:r w:rsidR="00961C8B" w:rsidRPr="00525D53">
        <w:rPr>
          <w:rFonts w:ascii="Arial" w:hAnsi="Arial" w:cs="Arial"/>
          <w:sz w:val="22"/>
          <w:szCs w:val="22"/>
        </w:rPr>
        <w:t xml:space="preserve"> millones. Señaló que, de los </w:t>
      </w:r>
      <w:r w:rsidR="000C6C6A" w:rsidRPr="00525D53">
        <w:rPr>
          <w:rFonts w:ascii="Arial" w:hAnsi="Arial" w:cs="Arial"/>
          <w:sz w:val="22"/>
          <w:szCs w:val="22"/>
        </w:rPr>
        <w:t>8,325</w:t>
      </w:r>
      <w:r w:rsidR="00961C8B" w:rsidRPr="00525D53">
        <w:rPr>
          <w:rFonts w:ascii="Arial" w:hAnsi="Arial" w:cs="Arial"/>
          <w:sz w:val="22"/>
          <w:szCs w:val="22"/>
        </w:rPr>
        <w:t xml:space="preserve"> créditos otorgados, </w:t>
      </w:r>
      <w:r w:rsidR="000C6C6A" w:rsidRPr="00525D53">
        <w:rPr>
          <w:rFonts w:ascii="Arial" w:hAnsi="Arial" w:cs="Arial"/>
          <w:sz w:val="22"/>
          <w:szCs w:val="22"/>
        </w:rPr>
        <w:t>2,188</w:t>
      </w:r>
      <w:r w:rsidR="00961C8B" w:rsidRPr="00525D53">
        <w:rPr>
          <w:rFonts w:ascii="Arial" w:hAnsi="Arial" w:cs="Arial"/>
          <w:sz w:val="22"/>
          <w:szCs w:val="22"/>
        </w:rPr>
        <w:t xml:space="preserve"> créditos por $</w:t>
      </w:r>
      <w:r w:rsidR="000C6C6A" w:rsidRPr="00525D53">
        <w:rPr>
          <w:rFonts w:ascii="Arial" w:hAnsi="Arial" w:cs="Arial"/>
          <w:sz w:val="22"/>
          <w:szCs w:val="22"/>
        </w:rPr>
        <w:t>75.42</w:t>
      </w:r>
      <w:r w:rsidR="00961C8B" w:rsidRPr="00525D53">
        <w:rPr>
          <w:rFonts w:ascii="Arial" w:hAnsi="Arial" w:cs="Arial"/>
          <w:sz w:val="22"/>
          <w:szCs w:val="22"/>
        </w:rPr>
        <w:t xml:space="preserve"> millones corresponden a vivienda nueva; </w:t>
      </w:r>
      <w:r w:rsidR="000C6C6A" w:rsidRPr="00525D53">
        <w:rPr>
          <w:rFonts w:ascii="Arial" w:hAnsi="Arial" w:cs="Arial"/>
          <w:sz w:val="22"/>
          <w:szCs w:val="22"/>
        </w:rPr>
        <w:t>2,954</w:t>
      </w:r>
      <w:r w:rsidR="00961C8B" w:rsidRPr="00525D53">
        <w:rPr>
          <w:rFonts w:ascii="Arial" w:hAnsi="Arial" w:cs="Arial"/>
          <w:sz w:val="22"/>
          <w:szCs w:val="22"/>
        </w:rPr>
        <w:t xml:space="preserve"> créditos por $</w:t>
      </w:r>
      <w:r w:rsidR="000C6C6A" w:rsidRPr="00525D53">
        <w:rPr>
          <w:rFonts w:ascii="Arial" w:hAnsi="Arial" w:cs="Arial"/>
          <w:sz w:val="22"/>
          <w:szCs w:val="22"/>
        </w:rPr>
        <w:t>60.83</w:t>
      </w:r>
      <w:r w:rsidR="00961C8B" w:rsidRPr="00525D53">
        <w:rPr>
          <w:rFonts w:ascii="Arial" w:hAnsi="Arial" w:cs="Arial"/>
          <w:sz w:val="22"/>
          <w:szCs w:val="22"/>
        </w:rPr>
        <w:t xml:space="preserve"> millones a vivienda usada; </w:t>
      </w:r>
      <w:r w:rsidR="008A15B3" w:rsidRPr="00525D53">
        <w:rPr>
          <w:rFonts w:ascii="Arial" w:hAnsi="Arial" w:cs="Arial"/>
          <w:sz w:val="22"/>
          <w:szCs w:val="22"/>
        </w:rPr>
        <w:t>2,698</w:t>
      </w:r>
      <w:r w:rsidR="00961C8B" w:rsidRPr="00525D53">
        <w:rPr>
          <w:rFonts w:ascii="Arial" w:hAnsi="Arial" w:cs="Arial"/>
          <w:sz w:val="22"/>
          <w:szCs w:val="22"/>
        </w:rPr>
        <w:t xml:space="preserve"> créditos por $</w:t>
      </w:r>
      <w:r w:rsidR="008A15B3" w:rsidRPr="00525D53">
        <w:rPr>
          <w:rFonts w:ascii="Arial" w:hAnsi="Arial" w:cs="Arial"/>
          <w:sz w:val="22"/>
          <w:szCs w:val="22"/>
        </w:rPr>
        <w:t>38.72</w:t>
      </w:r>
      <w:r w:rsidR="00961C8B" w:rsidRPr="00525D53">
        <w:rPr>
          <w:rFonts w:ascii="Arial" w:hAnsi="Arial" w:cs="Arial"/>
          <w:sz w:val="22"/>
          <w:szCs w:val="22"/>
        </w:rPr>
        <w:t xml:space="preserve"> millones a venta de viviendas del FSV y </w:t>
      </w:r>
      <w:r w:rsidR="008A15B3" w:rsidRPr="00525D53">
        <w:rPr>
          <w:rFonts w:ascii="Arial" w:hAnsi="Arial" w:cs="Arial"/>
          <w:sz w:val="22"/>
          <w:szCs w:val="22"/>
        </w:rPr>
        <w:t>485</w:t>
      </w:r>
      <w:r w:rsidR="00961C8B" w:rsidRPr="00525D53">
        <w:rPr>
          <w:rFonts w:ascii="Arial" w:hAnsi="Arial" w:cs="Arial"/>
          <w:sz w:val="22"/>
          <w:szCs w:val="22"/>
        </w:rPr>
        <w:t xml:space="preserve"> créditos por $</w:t>
      </w:r>
      <w:r w:rsidR="008A15B3" w:rsidRPr="00525D53">
        <w:rPr>
          <w:rFonts w:ascii="Arial" w:hAnsi="Arial" w:cs="Arial"/>
          <w:sz w:val="22"/>
          <w:szCs w:val="22"/>
        </w:rPr>
        <w:t>8.46</w:t>
      </w:r>
      <w:r w:rsidR="00961C8B" w:rsidRPr="00525D53">
        <w:rPr>
          <w:rFonts w:ascii="Arial" w:hAnsi="Arial" w:cs="Arial"/>
          <w:sz w:val="22"/>
          <w:szCs w:val="22"/>
        </w:rPr>
        <w:t xml:space="preserve"> millones a otras líneas que incluyen construcción, financiamiento de deuda, RAM, adquisición de lotes y refinanciamiento. </w:t>
      </w:r>
      <w:r w:rsidR="003F37FC" w:rsidRPr="003F37FC">
        <w:rPr>
          <w:rFonts w:ascii="Arial" w:hAnsi="Arial" w:cs="Arial"/>
        </w:rPr>
        <w:t>Al clasificar estos créditos por programa, se encuentran 2,150 créditos por $55.19 millones facilitados bajo el Programa Casa Joven; 416 créditos por $12.07 millones bajo el Programa Vivienda y Vida Digna; 2,572 créditos por $34.95 millones del Programa Vivienda Social; 683 créditos por $14.76 millones bajo el programa Casa Mujer; 347 créditos por $9.94 millones en el programa de Vivienda Nueva Especial; 186 créditos por $6.22 millones dentro del programa Vivienda Cercana; 85 créditos por $2.09 millones en el Programa Aporte y Crédito; 1 crédito por $0.01 millones en el Programa FSV-FONAVIPO; y no se facilitó ningún crédito bajo el programa Vivienda en altura.</w:t>
      </w:r>
      <w:r w:rsidR="00525D53" w:rsidRPr="00525D53">
        <w:rPr>
          <w:rFonts w:ascii="Arial" w:hAnsi="Arial" w:cs="Arial"/>
        </w:rPr>
        <w:t xml:space="preserve"> </w:t>
      </w:r>
      <w:r w:rsidR="00757F6E" w:rsidRPr="00525D53">
        <w:rPr>
          <w:rFonts w:ascii="Arial" w:hAnsi="Arial" w:cs="Arial"/>
          <w:sz w:val="22"/>
          <w:szCs w:val="22"/>
        </w:rPr>
        <w:t>Además, l</w:t>
      </w:r>
      <w:r w:rsidR="00961C8B" w:rsidRPr="00525D53">
        <w:rPr>
          <w:rFonts w:ascii="Arial" w:hAnsi="Arial" w:cs="Arial"/>
          <w:sz w:val="22"/>
          <w:szCs w:val="22"/>
        </w:rPr>
        <w:t>a licenciada Mart</w:t>
      </w:r>
      <w:r w:rsidR="00B64A4A" w:rsidRPr="00525D53">
        <w:rPr>
          <w:rFonts w:ascii="Arial" w:hAnsi="Arial" w:cs="Arial"/>
          <w:sz w:val="22"/>
          <w:szCs w:val="22"/>
        </w:rPr>
        <w:t>i</w:t>
      </w:r>
      <w:r w:rsidR="00961C8B" w:rsidRPr="00525D53">
        <w:rPr>
          <w:rFonts w:ascii="Arial" w:hAnsi="Arial" w:cs="Arial"/>
          <w:sz w:val="22"/>
          <w:szCs w:val="22"/>
        </w:rPr>
        <w:t xml:space="preserve">nez de Flores enfatizó que nuevamente se confirma el cumplimiento del rol social del FSV, al otorgar el </w:t>
      </w:r>
      <w:r w:rsidR="00B64A4A" w:rsidRPr="00525D53">
        <w:rPr>
          <w:rFonts w:ascii="Arial" w:hAnsi="Arial" w:cs="Arial"/>
          <w:sz w:val="22"/>
          <w:szCs w:val="22"/>
        </w:rPr>
        <w:t>88.1</w:t>
      </w:r>
      <w:r w:rsidR="00961C8B" w:rsidRPr="00525D53">
        <w:rPr>
          <w:rFonts w:ascii="Arial" w:hAnsi="Arial" w:cs="Arial"/>
          <w:sz w:val="22"/>
          <w:szCs w:val="22"/>
        </w:rPr>
        <w:t>% del total de créditos formalizados durante 202</w:t>
      </w:r>
      <w:r w:rsidR="00B64A4A" w:rsidRPr="00525D53">
        <w:rPr>
          <w:rFonts w:ascii="Arial" w:hAnsi="Arial" w:cs="Arial"/>
          <w:sz w:val="22"/>
          <w:szCs w:val="22"/>
        </w:rPr>
        <w:t>3</w:t>
      </w:r>
      <w:r w:rsidR="00961C8B" w:rsidRPr="00525D53">
        <w:rPr>
          <w:rFonts w:ascii="Arial" w:hAnsi="Arial" w:cs="Arial"/>
          <w:sz w:val="22"/>
          <w:szCs w:val="22"/>
        </w:rPr>
        <w:t xml:space="preserve"> a beneficiarios con ingresos de hasta 4 salarios mínimos. Para la obtención de estos resultados, se resaltan las actividades relacionadas con el otorgamiento de factibilidades a proyectos de vivienda nueva, las cuales ascendieron a un total de </w:t>
      </w:r>
      <w:r w:rsidR="00B64A4A" w:rsidRPr="00525D53">
        <w:rPr>
          <w:rFonts w:ascii="Arial" w:hAnsi="Arial" w:cs="Arial"/>
          <w:sz w:val="22"/>
          <w:szCs w:val="22"/>
        </w:rPr>
        <w:t>8</w:t>
      </w:r>
      <w:r w:rsidR="00961C8B" w:rsidRPr="00525D53">
        <w:rPr>
          <w:rFonts w:ascii="Arial" w:hAnsi="Arial" w:cs="Arial"/>
          <w:sz w:val="22"/>
          <w:szCs w:val="22"/>
        </w:rPr>
        <w:t xml:space="preserve"> proyectos que comprenden </w:t>
      </w:r>
      <w:r w:rsidR="00B64A4A" w:rsidRPr="00525D53">
        <w:rPr>
          <w:rFonts w:ascii="Arial" w:hAnsi="Arial" w:cs="Arial"/>
          <w:sz w:val="22"/>
          <w:szCs w:val="22"/>
        </w:rPr>
        <w:t>432</w:t>
      </w:r>
      <w:r w:rsidR="00961C8B" w:rsidRPr="00525D53">
        <w:rPr>
          <w:rFonts w:ascii="Arial" w:hAnsi="Arial" w:cs="Arial"/>
          <w:sz w:val="22"/>
          <w:szCs w:val="22"/>
        </w:rPr>
        <w:t xml:space="preserve"> viviendas por $</w:t>
      </w:r>
      <w:r w:rsidR="00B64A4A" w:rsidRPr="00525D53">
        <w:rPr>
          <w:rFonts w:ascii="Arial" w:hAnsi="Arial" w:cs="Arial"/>
          <w:sz w:val="22"/>
          <w:szCs w:val="22"/>
        </w:rPr>
        <w:t>21.54</w:t>
      </w:r>
      <w:r w:rsidR="00961C8B" w:rsidRPr="00525D53">
        <w:rPr>
          <w:rFonts w:ascii="Arial" w:hAnsi="Arial" w:cs="Arial"/>
          <w:sz w:val="22"/>
          <w:szCs w:val="22"/>
        </w:rPr>
        <w:t xml:space="preserve"> millones. También detalló los resultados alcanzados en la venta de activos extraordinarios al crédito y al contado que fueron de </w:t>
      </w:r>
      <w:r w:rsidR="00B64A4A" w:rsidRPr="00525D53">
        <w:rPr>
          <w:rFonts w:ascii="Arial" w:hAnsi="Arial" w:cs="Arial"/>
          <w:sz w:val="22"/>
          <w:szCs w:val="22"/>
        </w:rPr>
        <w:t>2,888</w:t>
      </w:r>
      <w:r w:rsidR="00961C8B" w:rsidRPr="00525D53">
        <w:rPr>
          <w:rFonts w:ascii="Arial" w:hAnsi="Arial" w:cs="Arial"/>
          <w:sz w:val="22"/>
          <w:szCs w:val="22"/>
        </w:rPr>
        <w:t xml:space="preserve"> por $</w:t>
      </w:r>
      <w:r w:rsidR="00B64A4A" w:rsidRPr="00525D53">
        <w:rPr>
          <w:rFonts w:ascii="Arial" w:hAnsi="Arial" w:cs="Arial"/>
          <w:sz w:val="22"/>
          <w:szCs w:val="22"/>
        </w:rPr>
        <w:t>41.03</w:t>
      </w:r>
      <w:r w:rsidR="00961C8B" w:rsidRPr="00525D53">
        <w:rPr>
          <w:rFonts w:ascii="Arial" w:hAnsi="Arial" w:cs="Arial"/>
          <w:sz w:val="22"/>
          <w:szCs w:val="22"/>
        </w:rPr>
        <w:t xml:space="preserve"> millones (</w:t>
      </w:r>
      <w:r w:rsidR="00B64A4A" w:rsidRPr="00525D53">
        <w:rPr>
          <w:rFonts w:ascii="Arial" w:hAnsi="Arial" w:cs="Arial"/>
          <w:sz w:val="22"/>
          <w:szCs w:val="22"/>
        </w:rPr>
        <w:t>190</w:t>
      </w:r>
      <w:r w:rsidR="00961C8B" w:rsidRPr="00525D53">
        <w:rPr>
          <w:rFonts w:ascii="Arial" w:hAnsi="Arial" w:cs="Arial"/>
          <w:sz w:val="22"/>
          <w:szCs w:val="22"/>
        </w:rPr>
        <w:t xml:space="preserve"> vendidos al contado y </w:t>
      </w:r>
      <w:r w:rsidR="00B64A4A" w:rsidRPr="00525D53">
        <w:rPr>
          <w:rFonts w:ascii="Arial" w:hAnsi="Arial" w:cs="Arial"/>
          <w:sz w:val="22"/>
          <w:szCs w:val="22"/>
        </w:rPr>
        <w:t>2,698</w:t>
      </w:r>
      <w:r w:rsidR="00961C8B" w:rsidRPr="00525D53">
        <w:rPr>
          <w:rFonts w:ascii="Arial" w:hAnsi="Arial" w:cs="Arial"/>
          <w:sz w:val="22"/>
          <w:szCs w:val="22"/>
        </w:rPr>
        <w:t xml:space="preserve"> colocados por medio de crédito). Adicionalmente acotó que el índice de mora de la cartera hipotecaria pasó de </w:t>
      </w:r>
      <w:r w:rsidR="00B64A4A" w:rsidRPr="00525D53">
        <w:rPr>
          <w:rFonts w:ascii="Arial" w:hAnsi="Arial" w:cs="Arial"/>
          <w:sz w:val="22"/>
          <w:szCs w:val="22"/>
        </w:rPr>
        <w:t>2.95</w:t>
      </w:r>
      <w:r w:rsidR="00961C8B" w:rsidRPr="00525D53">
        <w:rPr>
          <w:rFonts w:ascii="Arial" w:hAnsi="Arial" w:cs="Arial"/>
          <w:sz w:val="22"/>
          <w:szCs w:val="22"/>
        </w:rPr>
        <w:t>% en 202</w:t>
      </w:r>
      <w:r w:rsidR="00B64A4A" w:rsidRPr="00525D53">
        <w:rPr>
          <w:rFonts w:ascii="Arial" w:hAnsi="Arial" w:cs="Arial"/>
          <w:sz w:val="22"/>
          <w:szCs w:val="22"/>
        </w:rPr>
        <w:t>2</w:t>
      </w:r>
      <w:r w:rsidR="00961C8B" w:rsidRPr="00525D53">
        <w:rPr>
          <w:rFonts w:ascii="Arial" w:hAnsi="Arial" w:cs="Arial"/>
          <w:sz w:val="22"/>
          <w:szCs w:val="22"/>
        </w:rPr>
        <w:t xml:space="preserve"> a 2.</w:t>
      </w:r>
      <w:r w:rsidR="00B64A4A" w:rsidRPr="00525D53">
        <w:rPr>
          <w:rFonts w:ascii="Arial" w:hAnsi="Arial" w:cs="Arial"/>
          <w:sz w:val="22"/>
          <w:szCs w:val="22"/>
        </w:rPr>
        <w:t>37</w:t>
      </w:r>
      <w:r w:rsidR="00961C8B" w:rsidRPr="00525D53">
        <w:rPr>
          <w:rFonts w:ascii="Arial" w:hAnsi="Arial" w:cs="Arial"/>
          <w:sz w:val="22"/>
          <w:szCs w:val="22"/>
        </w:rPr>
        <w:t>% a diciembre de 202</w:t>
      </w:r>
      <w:r w:rsidR="00B64A4A" w:rsidRPr="00525D53">
        <w:rPr>
          <w:rFonts w:ascii="Arial" w:hAnsi="Arial" w:cs="Arial"/>
          <w:sz w:val="22"/>
          <w:szCs w:val="22"/>
        </w:rPr>
        <w:t>3</w:t>
      </w:r>
      <w:r w:rsidR="00961C8B" w:rsidRPr="00525D53">
        <w:rPr>
          <w:rFonts w:ascii="Arial" w:hAnsi="Arial" w:cs="Arial"/>
          <w:sz w:val="22"/>
          <w:szCs w:val="22"/>
        </w:rPr>
        <w:t>, significando una reducción de -</w:t>
      </w:r>
      <w:r w:rsidR="00B64A4A" w:rsidRPr="00525D53">
        <w:rPr>
          <w:rFonts w:ascii="Arial" w:hAnsi="Arial" w:cs="Arial"/>
          <w:sz w:val="22"/>
          <w:szCs w:val="22"/>
        </w:rPr>
        <w:t>0.58</w:t>
      </w:r>
      <w:r w:rsidR="00961C8B" w:rsidRPr="00525D53">
        <w:rPr>
          <w:rFonts w:ascii="Arial" w:hAnsi="Arial" w:cs="Arial"/>
          <w:sz w:val="22"/>
          <w:szCs w:val="22"/>
        </w:rPr>
        <w:t xml:space="preserve"> puntos porcentuales; la captación de cuotas de préstamo fue de $</w:t>
      </w:r>
      <w:r w:rsidR="00B64A4A" w:rsidRPr="00525D53">
        <w:rPr>
          <w:rFonts w:ascii="Arial" w:hAnsi="Arial" w:cs="Arial"/>
          <w:sz w:val="22"/>
          <w:szCs w:val="22"/>
        </w:rPr>
        <w:t>192.26</w:t>
      </w:r>
      <w:r w:rsidR="00961C8B" w:rsidRPr="00525D53">
        <w:rPr>
          <w:rFonts w:ascii="Arial" w:hAnsi="Arial" w:cs="Arial"/>
          <w:sz w:val="22"/>
          <w:szCs w:val="22"/>
        </w:rPr>
        <w:t xml:space="preserve"> millones, representando una variación de $</w:t>
      </w:r>
      <w:r w:rsidR="00B64A4A" w:rsidRPr="00525D53">
        <w:rPr>
          <w:rFonts w:ascii="Arial" w:hAnsi="Arial" w:cs="Arial"/>
          <w:sz w:val="22"/>
          <w:szCs w:val="22"/>
        </w:rPr>
        <w:t>5.81</w:t>
      </w:r>
      <w:r w:rsidR="00961C8B" w:rsidRPr="00525D53">
        <w:rPr>
          <w:rFonts w:ascii="Arial" w:hAnsi="Arial" w:cs="Arial"/>
          <w:sz w:val="22"/>
          <w:szCs w:val="22"/>
        </w:rPr>
        <w:t xml:space="preserve"> millones con relación al año anterior.</w:t>
      </w:r>
      <w:r w:rsidR="00525D53">
        <w:rPr>
          <w:rFonts w:ascii="Arial" w:hAnsi="Arial" w:cs="Arial"/>
          <w:sz w:val="22"/>
          <w:szCs w:val="22"/>
        </w:rPr>
        <w:t xml:space="preserve"> </w:t>
      </w:r>
      <w:r w:rsidR="00757F6E" w:rsidRPr="00525D53">
        <w:rPr>
          <w:rFonts w:ascii="Arial" w:hAnsi="Arial" w:cs="Arial"/>
          <w:sz w:val="22"/>
          <w:szCs w:val="22"/>
        </w:rPr>
        <w:t>Finalmente expuso que la</w:t>
      </w:r>
      <w:r w:rsidR="00961C8B" w:rsidRPr="00525D53">
        <w:rPr>
          <w:rFonts w:ascii="Arial" w:hAnsi="Arial" w:cs="Arial"/>
          <w:sz w:val="22"/>
          <w:szCs w:val="22"/>
        </w:rPr>
        <w:t xml:space="preserve"> devolución de cotizaciones bajo las causales de jubilación, invalidez total permanente y muerte fue por un total de </w:t>
      </w:r>
      <w:r w:rsidR="00B64A4A" w:rsidRPr="00525D53">
        <w:rPr>
          <w:rFonts w:ascii="Arial" w:hAnsi="Arial" w:cs="Arial"/>
          <w:sz w:val="22"/>
          <w:szCs w:val="22"/>
        </w:rPr>
        <w:t>23,807</w:t>
      </w:r>
      <w:r w:rsidR="00961C8B" w:rsidRPr="00525D53">
        <w:rPr>
          <w:rFonts w:ascii="Arial" w:hAnsi="Arial" w:cs="Arial"/>
          <w:sz w:val="22"/>
          <w:szCs w:val="22"/>
        </w:rPr>
        <w:t xml:space="preserve"> casos por $</w:t>
      </w:r>
      <w:r w:rsidR="00B64A4A" w:rsidRPr="00525D53">
        <w:rPr>
          <w:rFonts w:ascii="Arial" w:hAnsi="Arial" w:cs="Arial"/>
          <w:sz w:val="22"/>
          <w:szCs w:val="22"/>
        </w:rPr>
        <w:t>11.49</w:t>
      </w:r>
      <w:r w:rsidR="00961C8B" w:rsidRPr="00525D53">
        <w:rPr>
          <w:rFonts w:ascii="Arial" w:hAnsi="Arial" w:cs="Arial"/>
          <w:sz w:val="22"/>
          <w:szCs w:val="22"/>
        </w:rPr>
        <w:t xml:space="preserve"> millones y la aplicación de cotizaciones a préstamos fue de </w:t>
      </w:r>
      <w:r w:rsidR="00B64A4A" w:rsidRPr="00525D53">
        <w:rPr>
          <w:rFonts w:ascii="Arial" w:hAnsi="Arial" w:cs="Arial"/>
          <w:sz w:val="22"/>
          <w:szCs w:val="22"/>
        </w:rPr>
        <w:t>1,773</w:t>
      </w:r>
      <w:r w:rsidR="00961C8B" w:rsidRPr="00525D53">
        <w:rPr>
          <w:rFonts w:ascii="Arial" w:hAnsi="Arial" w:cs="Arial"/>
          <w:sz w:val="22"/>
          <w:szCs w:val="22"/>
        </w:rPr>
        <w:t xml:space="preserve"> casos por $</w:t>
      </w:r>
      <w:r w:rsidR="003F37FC" w:rsidRPr="00525D53">
        <w:rPr>
          <w:rFonts w:ascii="Arial" w:hAnsi="Arial" w:cs="Arial"/>
          <w:sz w:val="22"/>
          <w:szCs w:val="22"/>
        </w:rPr>
        <w:t>0</w:t>
      </w:r>
      <w:r w:rsidR="00B64A4A" w:rsidRPr="00525D53">
        <w:rPr>
          <w:rFonts w:ascii="Arial" w:hAnsi="Arial" w:cs="Arial"/>
          <w:sz w:val="22"/>
          <w:szCs w:val="22"/>
        </w:rPr>
        <w:t>.58</w:t>
      </w:r>
      <w:r w:rsidR="00961C8B" w:rsidRPr="00525D53">
        <w:rPr>
          <w:rFonts w:ascii="Arial" w:hAnsi="Arial" w:cs="Arial"/>
          <w:sz w:val="22"/>
          <w:szCs w:val="22"/>
        </w:rPr>
        <w:t xml:space="preserve"> millones. Junta Directiva luego de conocer el informe presentado por la licenciada Roxana Mart</w:t>
      </w:r>
      <w:r w:rsidR="00B64A4A" w:rsidRPr="00525D53">
        <w:rPr>
          <w:rFonts w:ascii="Arial" w:hAnsi="Arial" w:cs="Arial"/>
          <w:sz w:val="22"/>
          <w:szCs w:val="22"/>
        </w:rPr>
        <w:t>i</w:t>
      </w:r>
      <w:r w:rsidR="00961C8B" w:rsidRPr="00525D53">
        <w:rPr>
          <w:rFonts w:ascii="Arial" w:hAnsi="Arial" w:cs="Arial"/>
          <w:sz w:val="22"/>
          <w:szCs w:val="22"/>
        </w:rPr>
        <w:t>nez de Flores, Gerenta de Planificación,</w:t>
      </w:r>
      <w:r w:rsidR="00757F6E" w:rsidRPr="00525D53">
        <w:rPr>
          <w:rFonts w:ascii="Arial" w:hAnsi="Arial" w:cs="Arial"/>
          <w:sz w:val="22"/>
          <w:szCs w:val="22"/>
        </w:rPr>
        <w:t xml:space="preserve"> en cumplimiento a lo regulado en el ar</w:t>
      </w:r>
      <w:r w:rsidR="00961C8B" w:rsidRPr="00525D53">
        <w:rPr>
          <w:rFonts w:ascii="Arial" w:hAnsi="Arial" w:cs="Arial"/>
          <w:sz w:val="22"/>
          <w:szCs w:val="22"/>
        </w:rPr>
        <w:t>tículo 35, literal h) de la Ley de Supervisión y Regulación del Sistema Financiero, por unanimidad ACUERDA:</w:t>
      </w:r>
    </w:p>
    <w:p w14:paraId="24356E7F" w14:textId="77777777" w:rsidR="00961C8B" w:rsidRPr="006F6A7E" w:rsidRDefault="00961C8B" w:rsidP="00961C8B">
      <w:pPr>
        <w:widowControl w:val="0"/>
        <w:suppressAutoHyphens/>
        <w:spacing w:after="0" w:line="240" w:lineRule="auto"/>
        <w:ind w:left="-284" w:right="-518"/>
        <w:jc w:val="both"/>
        <w:rPr>
          <w:rFonts w:ascii="Arial" w:eastAsia="Times New Roman" w:hAnsi="Arial" w:cs="Arial"/>
          <w:kern w:val="0"/>
          <w:lang w:val="es-ES" w:eastAsia="es-ES"/>
          <w14:ligatures w14:val="none"/>
        </w:rPr>
      </w:pPr>
    </w:p>
    <w:p w14:paraId="30DCCE9C" w14:textId="17F174ED" w:rsidR="00961C8B" w:rsidRPr="006F6A7E" w:rsidRDefault="00961C8B" w:rsidP="00961C8B">
      <w:pPr>
        <w:ind w:left="-284" w:right="-518"/>
        <w:jc w:val="both"/>
        <w:rPr>
          <w:rFonts w:ascii="Arial" w:eastAsia="Times New Roman" w:hAnsi="Arial" w:cs="Arial"/>
          <w:kern w:val="0"/>
          <w:lang w:val="es-ES" w:eastAsia="es-ES"/>
          <w14:ligatures w14:val="none"/>
        </w:rPr>
      </w:pPr>
      <w:r w:rsidRPr="006F6A7E">
        <w:rPr>
          <w:rFonts w:ascii="Arial" w:eastAsia="Times New Roman" w:hAnsi="Arial" w:cs="Arial"/>
          <w:kern w:val="0"/>
          <w:lang w:val="es-ES" w:eastAsia="es-ES"/>
          <w14:ligatures w14:val="none"/>
        </w:rPr>
        <w:t>Dar por conocido el informe sobre los principales resultados institucionales al mes de diciembre 202</w:t>
      </w:r>
      <w:r w:rsidR="00B64A4A" w:rsidRPr="006F6A7E">
        <w:rPr>
          <w:rFonts w:ascii="Arial" w:eastAsia="Times New Roman" w:hAnsi="Arial" w:cs="Arial"/>
          <w:kern w:val="0"/>
          <w:lang w:val="es-ES" w:eastAsia="es-ES"/>
          <w14:ligatures w14:val="none"/>
        </w:rPr>
        <w:t>3</w:t>
      </w:r>
      <w:r w:rsidRPr="006F6A7E">
        <w:rPr>
          <w:rFonts w:ascii="Arial" w:eastAsia="Times New Roman" w:hAnsi="Arial" w:cs="Arial"/>
          <w:kern w:val="0"/>
          <w:lang w:val="es-ES" w:eastAsia="es-ES"/>
          <w14:ligatures w14:val="none"/>
        </w:rPr>
        <w:t>.</w:t>
      </w:r>
      <w:bookmarkEnd w:id="7"/>
    </w:p>
    <w:p w14:paraId="684F89E9" w14:textId="77777777" w:rsidR="00CE5C4D" w:rsidRDefault="006077DC" w:rsidP="00B955D6">
      <w:pPr>
        <w:pStyle w:val="Prrafodelista"/>
        <w:numPr>
          <w:ilvl w:val="0"/>
          <w:numId w:val="2"/>
        </w:numPr>
        <w:ind w:left="-284" w:right="-518" w:hanging="75"/>
        <w:jc w:val="both"/>
        <w:rPr>
          <w:rFonts w:ascii="Arial" w:hAnsi="Arial" w:cs="Arial"/>
          <w:sz w:val="22"/>
          <w:szCs w:val="22"/>
        </w:rPr>
      </w:pPr>
      <w:bookmarkStart w:id="9" w:name="_Hlk156570556"/>
      <w:bookmarkEnd w:id="8"/>
      <w:r w:rsidRPr="00991D7C">
        <w:rPr>
          <w:rFonts w:ascii="Arial" w:hAnsi="Arial" w:cs="Arial"/>
          <w:b/>
          <w:bCs/>
          <w:sz w:val="22"/>
          <w:szCs w:val="22"/>
          <w:lang w:val="pt-BR"/>
        </w:rPr>
        <w:t>INFORME</w:t>
      </w:r>
      <w:r w:rsidRPr="00991D7C">
        <w:rPr>
          <w:rFonts w:ascii="Arial" w:eastAsia="Arial" w:hAnsi="Arial" w:cs="Arial"/>
          <w:b/>
          <w:bCs/>
          <w:sz w:val="22"/>
          <w:szCs w:val="22"/>
          <w:lang w:val="es-ES_tradnl"/>
        </w:rPr>
        <w:t xml:space="preserve"> SOBRE LA UTILIZACIÓN DE LA CUENTA RESERVA PARA CUBRIR DEDUCIBLES Y OTROS QUEBRANTOS PERÍODO ENERO-DICIEMBRE 2023</w:t>
      </w:r>
      <w:r w:rsidR="00D8701F" w:rsidRPr="00991D7C">
        <w:rPr>
          <w:rFonts w:ascii="Arial" w:eastAsia="Arial" w:hAnsi="Arial" w:cs="Arial"/>
          <w:b/>
          <w:bCs/>
          <w:sz w:val="22"/>
          <w:szCs w:val="22"/>
          <w:lang w:val="es-ES_tradnl"/>
        </w:rPr>
        <w:t xml:space="preserve">. </w:t>
      </w:r>
      <w:r w:rsidR="00D8701F" w:rsidRPr="00991D7C">
        <w:rPr>
          <w:rFonts w:ascii="Arial" w:hAnsi="Arial" w:cs="Arial"/>
          <w:sz w:val="22"/>
          <w:szCs w:val="22"/>
        </w:rPr>
        <w:t xml:space="preserve">El presidente y </w:t>
      </w:r>
      <w:proofErr w:type="gramStart"/>
      <w:r w:rsidR="00D8701F" w:rsidRPr="00991D7C">
        <w:rPr>
          <w:rFonts w:ascii="Arial" w:hAnsi="Arial" w:cs="Arial"/>
          <w:sz w:val="22"/>
          <w:szCs w:val="22"/>
        </w:rPr>
        <w:t>Director Ejecutivo</w:t>
      </w:r>
      <w:proofErr w:type="gramEnd"/>
      <w:r w:rsidR="00D8701F" w:rsidRPr="00991D7C">
        <w:rPr>
          <w:rFonts w:ascii="Arial" w:hAnsi="Arial" w:cs="Arial"/>
          <w:sz w:val="22"/>
          <w:szCs w:val="22"/>
        </w:rPr>
        <w:t xml:space="preserve"> sometió a consideración de los directores, informe sobre el uso de la cuenta “Reserva para Cubrir Deducibles y Otros Quebrantos”, durante el periodo de enero a junio 2023. Para su presentación invitó al ing</w:t>
      </w:r>
      <w:r w:rsidR="00B61FB3" w:rsidRPr="00991D7C">
        <w:rPr>
          <w:rFonts w:ascii="Arial" w:hAnsi="Arial" w:cs="Arial"/>
          <w:sz w:val="22"/>
          <w:szCs w:val="22"/>
        </w:rPr>
        <w:t>eniero</w:t>
      </w:r>
      <w:r w:rsidR="00D8701F" w:rsidRPr="00991D7C">
        <w:rPr>
          <w:rFonts w:ascii="Arial" w:hAnsi="Arial" w:cs="Arial"/>
          <w:sz w:val="22"/>
          <w:szCs w:val="22"/>
        </w:rPr>
        <w:t xml:space="preserve"> Hugo Armando Ruiz Pérez, Gerente Administrativo. </w:t>
      </w:r>
    </w:p>
    <w:p w14:paraId="6B0BEA7B" w14:textId="77777777" w:rsidR="00CE5C4D" w:rsidRDefault="00CE5C4D" w:rsidP="00CE5C4D">
      <w:pPr>
        <w:pStyle w:val="Prrafodelista"/>
        <w:ind w:left="-284" w:right="-518"/>
        <w:jc w:val="both"/>
        <w:rPr>
          <w:rFonts w:ascii="Arial" w:hAnsi="Arial" w:cs="Arial"/>
          <w:sz w:val="22"/>
          <w:szCs w:val="22"/>
        </w:rPr>
      </w:pPr>
    </w:p>
    <w:p w14:paraId="0A7B4F49" w14:textId="3D0B011D" w:rsidR="00CE5C4D" w:rsidRDefault="00CE5C4D" w:rsidP="00CE5C4D">
      <w:pPr>
        <w:pStyle w:val="Prrafodelista"/>
        <w:ind w:left="-284" w:right="-51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A367991" wp14:editId="648B95C7">
                <wp:simplePos x="0" y="0"/>
                <wp:positionH relativeFrom="column">
                  <wp:posOffset>-60960</wp:posOffset>
                </wp:positionH>
                <wp:positionV relativeFrom="paragraph">
                  <wp:posOffset>328295</wp:posOffset>
                </wp:positionV>
                <wp:extent cx="5562600" cy="47625"/>
                <wp:effectExtent l="0" t="0" r="19050" b="28575"/>
                <wp:wrapNone/>
                <wp:docPr id="1697355311" name="Conector recto 1"/>
                <wp:cNvGraphicFramePr/>
                <a:graphic xmlns:a="http://schemas.openxmlformats.org/drawingml/2006/main">
                  <a:graphicData uri="http://schemas.microsoft.com/office/word/2010/wordprocessingShape">
                    <wps:wsp>
                      <wps:cNvCnPr/>
                      <wps:spPr>
                        <a:xfrm flipV="1">
                          <a:off x="0" y="0"/>
                          <a:ext cx="55626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DB87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pt,25.85pt" to="433.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" strokecolor="black [3200]" strokeweight=".5pt">
                <v:stroke joinstyle="miter"/>
              </v:line>
            </w:pict>
          </mc:Fallback>
        </mc:AlternateContent>
      </w:r>
    </w:p>
    <w:p w14:paraId="2C724B8A" w14:textId="7A32B2D1" w:rsidR="00CE5C4D" w:rsidRDefault="00CE5C4D" w:rsidP="00CE5C4D">
      <w:pPr>
        <w:pStyle w:val="Prrafodelista"/>
        <w:ind w:left="-284" w:right="-518"/>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0288" behindDoc="0" locked="0" layoutInCell="1" allowOverlap="1" wp14:anchorId="0602F7F0" wp14:editId="1EC35ECE">
                <wp:simplePos x="0" y="0"/>
                <wp:positionH relativeFrom="column">
                  <wp:posOffset>586740</wp:posOffset>
                </wp:positionH>
                <wp:positionV relativeFrom="paragraph">
                  <wp:posOffset>-161925</wp:posOffset>
                </wp:positionV>
                <wp:extent cx="3886200" cy="2486025"/>
                <wp:effectExtent l="0" t="0" r="19050" b="28575"/>
                <wp:wrapNone/>
                <wp:docPr id="260941816" name="Conector recto 2"/>
                <wp:cNvGraphicFramePr/>
                <a:graphic xmlns:a="http://schemas.openxmlformats.org/drawingml/2006/main">
                  <a:graphicData uri="http://schemas.microsoft.com/office/word/2010/wordprocessingShape">
                    <wps:wsp>
                      <wps:cNvCnPr/>
                      <wps:spPr>
                        <a:xfrm flipV="1">
                          <a:off x="0" y="0"/>
                          <a:ext cx="3886200" cy="2486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6B641"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6.2pt,-12.75pt" to="352.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" strokecolor="black [3200]" strokeweight=".5pt">
                <v:stroke joinstyle="miter"/>
              </v:line>
            </w:pict>
          </mc:Fallback>
        </mc:AlternateContent>
      </w:r>
    </w:p>
    <w:p w14:paraId="2B19008E" w14:textId="77777777" w:rsidR="00CE5C4D" w:rsidRDefault="00CE5C4D" w:rsidP="00CE5C4D">
      <w:pPr>
        <w:pStyle w:val="Prrafodelista"/>
        <w:ind w:left="-284" w:right="-518"/>
        <w:jc w:val="both"/>
        <w:rPr>
          <w:rFonts w:ascii="Arial" w:hAnsi="Arial" w:cs="Arial"/>
          <w:sz w:val="22"/>
          <w:szCs w:val="22"/>
        </w:rPr>
      </w:pPr>
    </w:p>
    <w:p w14:paraId="50EADCB6" w14:textId="77777777" w:rsidR="00CE5C4D" w:rsidRDefault="00CE5C4D" w:rsidP="00CE5C4D">
      <w:pPr>
        <w:pStyle w:val="Prrafodelista"/>
        <w:ind w:left="-284" w:right="-518"/>
        <w:jc w:val="both"/>
        <w:rPr>
          <w:rFonts w:ascii="Arial" w:hAnsi="Arial" w:cs="Arial"/>
          <w:sz w:val="22"/>
          <w:szCs w:val="22"/>
        </w:rPr>
      </w:pPr>
    </w:p>
    <w:p w14:paraId="7FE0B446" w14:textId="77777777" w:rsidR="00CE5C4D" w:rsidRDefault="00CE5C4D" w:rsidP="00CE5C4D">
      <w:pPr>
        <w:pStyle w:val="Prrafodelista"/>
        <w:ind w:left="-284" w:right="-518"/>
        <w:jc w:val="both"/>
        <w:rPr>
          <w:rFonts w:ascii="Arial" w:hAnsi="Arial" w:cs="Arial"/>
          <w:sz w:val="22"/>
          <w:szCs w:val="22"/>
        </w:rPr>
      </w:pPr>
    </w:p>
    <w:p w14:paraId="06D4DDE1" w14:textId="77777777" w:rsidR="00CE5C4D" w:rsidRDefault="00CE5C4D" w:rsidP="00CE5C4D">
      <w:pPr>
        <w:pStyle w:val="Prrafodelista"/>
        <w:ind w:left="-284" w:right="-518"/>
        <w:jc w:val="both"/>
        <w:rPr>
          <w:rFonts w:ascii="Arial" w:hAnsi="Arial" w:cs="Arial"/>
          <w:sz w:val="22"/>
          <w:szCs w:val="22"/>
        </w:rPr>
      </w:pPr>
    </w:p>
    <w:p w14:paraId="466090AE" w14:textId="77777777" w:rsidR="00CE5C4D" w:rsidRDefault="00CE5C4D" w:rsidP="00CE5C4D">
      <w:pPr>
        <w:pStyle w:val="Prrafodelista"/>
        <w:ind w:left="-284" w:right="-518"/>
        <w:jc w:val="both"/>
        <w:rPr>
          <w:rFonts w:ascii="Arial" w:hAnsi="Arial" w:cs="Arial"/>
          <w:sz w:val="22"/>
          <w:szCs w:val="22"/>
        </w:rPr>
      </w:pPr>
    </w:p>
    <w:p w14:paraId="38BBED57" w14:textId="77777777" w:rsidR="00CE5C4D" w:rsidRDefault="00CE5C4D" w:rsidP="00CE5C4D">
      <w:pPr>
        <w:pStyle w:val="Prrafodelista"/>
        <w:ind w:left="-284" w:right="-518"/>
        <w:jc w:val="both"/>
        <w:rPr>
          <w:rFonts w:ascii="Arial" w:hAnsi="Arial" w:cs="Arial"/>
          <w:sz w:val="22"/>
          <w:szCs w:val="22"/>
        </w:rPr>
      </w:pPr>
    </w:p>
    <w:p w14:paraId="64FD3E3C" w14:textId="77777777" w:rsidR="00CE5C4D" w:rsidRDefault="00CE5C4D" w:rsidP="00CE5C4D">
      <w:pPr>
        <w:pStyle w:val="Prrafodelista"/>
        <w:ind w:left="-284" w:right="-518"/>
        <w:jc w:val="both"/>
        <w:rPr>
          <w:rFonts w:ascii="Arial" w:hAnsi="Arial" w:cs="Arial"/>
          <w:sz w:val="22"/>
          <w:szCs w:val="22"/>
        </w:rPr>
      </w:pPr>
    </w:p>
    <w:p w14:paraId="3429C16C" w14:textId="77777777" w:rsidR="00CE5C4D" w:rsidRDefault="00CE5C4D" w:rsidP="00CE5C4D">
      <w:pPr>
        <w:pStyle w:val="Prrafodelista"/>
        <w:ind w:left="-284" w:right="-518"/>
        <w:jc w:val="both"/>
        <w:rPr>
          <w:rFonts w:ascii="Arial" w:hAnsi="Arial" w:cs="Arial"/>
          <w:sz w:val="22"/>
          <w:szCs w:val="22"/>
        </w:rPr>
      </w:pPr>
    </w:p>
    <w:p w14:paraId="090411ED" w14:textId="77777777" w:rsidR="00CE5C4D" w:rsidRDefault="00CE5C4D" w:rsidP="00CE5C4D">
      <w:pPr>
        <w:pStyle w:val="Prrafodelista"/>
        <w:ind w:left="-284" w:right="-518"/>
        <w:jc w:val="both"/>
        <w:rPr>
          <w:rFonts w:ascii="Arial" w:hAnsi="Arial" w:cs="Arial"/>
          <w:sz w:val="22"/>
          <w:szCs w:val="22"/>
        </w:rPr>
      </w:pPr>
    </w:p>
    <w:p w14:paraId="67CE6A3A" w14:textId="77777777" w:rsidR="00CE5C4D" w:rsidRDefault="00CE5C4D" w:rsidP="00CE5C4D">
      <w:pPr>
        <w:pStyle w:val="Prrafodelista"/>
        <w:ind w:left="-284" w:right="-518"/>
        <w:jc w:val="both"/>
        <w:rPr>
          <w:rFonts w:ascii="Arial" w:hAnsi="Arial" w:cs="Arial"/>
          <w:sz w:val="22"/>
          <w:szCs w:val="22"/>
        </w:rPr>
      </w:pPr>
    </w:p>
    <w:p w14:paraId="2369EEEF" w14:textId="77777777" w:rsidR="00CE5C4D" w:rsidRDefault="00CE5C4D" w:rsidP="00CE5C4D">
      <w:pPr>
        <w:pStyle w:val="Prrafodelista"/>
        <w:ind w:left="-284" w:right="-518"/>
        <w:jc w:val="both"/>
        <w:rPr>
          <w:rFonts w:ascii="Arial" w:hAnsi="Arial" w:cs="Arial"/>
          <w:sz w:val="22"/>
          <w:szCs w:val="22"/>
        </w:rPr>
      </w:pPr>
    </w:p>
    <w:p w14:paraId="47BE84C7" w14:textId="77777777" w:rsidR="00CE5C4D" w:rsidRDefault="00CE5C4D" w:rsidP="00CE5C4D">
      <w:pPr>
        <w:pStyle w:val="Prrafodelista"/>
        <w:ind w:left="-284" w:right="-518"/>
        <w:jc w:val="both"/>
        <w:rPr>
          <w:rFonts w:ascii="Arial" w:hAnsi="Arial" w:cs="Arial"/>
          <w:sz w:val="22"/>
          <w:szCs w:val="22"/>
        </w:rPr>
      </w:pPr>
    </w:p>
    <w:p w14:paraId="4763472E" w14:textId="77777777" w:rsidR="00CE5C4D" w:rsidRDefault="00CE5C4D" w:rsidP="00CE5C4D">
      <w:pPr>
        <w:pStyle w:val="Prrafodelista"/>
        <w:ind w:left="-284" w:right="-518"/>
        <w:jc w:val="both"/>
        <w:rPr>
          <w:rFonts w:ascii="Arial" w:hAnsi="Arial" w:cs="Arial"/>
          <w:sz w:val="22"/>
          <w:szCs w:val="22"/>
        </w:rPr>
      </w:pPr>
    </w:p>
    <w:p w14:paraId="2EB7D0BA" w14:textId="77777777" w:rsidR="00CE5C4D" w:rsidRDefault="00CE5C4D" w:rsidP="00CE5C4D">
      <w:pPr>
        <w:pStyle w:val="Prrafodelista"/>
        <w:ind w:left="-284" w:right="-518"/>
        <w:jc w:val="both"/>
        <w:rPr>
          <w:rFonts w:ascii="Arial" w:hAnsi="Arial" w:cs="Arial"/>
          <w:sz w:val="22"/>
          <w:szCs w:val="22"/>
        </w:rPr>
      </w:pPr>
    </w:p>
    <w:p w14:paraId="1B483197" w14:textId="40340605" w:rsidR="00D8701F" w:rsidRPr="00991D7C" w:rsidRDefault="00CE5C4D" w:rsidP="00CE5C4D">
      <w:pPr>
        <w:pStyle w:val="Prrafodelista"/>
        <w:ind w:left="-284" w:right="-518"/>
        <w:jc w:val="both"/>
        <w:rPr>
          <w:rFonts w:ascii="Arial" w:hAnsi="Arial" w:cs="Arial"/>
          <w:sz w:val="22"/>
          <w:szCs w:val="22"/>
        </w:rPr>
      </w:pPr>
      <w:r>
        <w:rPr>
          <w:rFonts w:ascii="Arial" w:hAnsi="Arial" w:cs="Arial"/>
          <w:sz w:val="22"/>
          <w:szCs w:val="22"/>
        </w:rPr>
        <w:t xml:space="preserve">                                                            </w:t>
      </w:r>
      <w:r w:rsidR="00D8701F" w:rsidRPr="00991D7C">
        <w:rPr>
          <w:rFonts w:ascii="Arial" w:hAnsi="Arial" w:cs="Arial"/>
          <w:sz w:val="22"/>
          <w:szCs w:val="22"/>
        </w:rPr>
        <w:t>Junta Directiva, luego de conocer la solicitud presentada por el ing</w:t>
      </w:r>
      <w:r w:rsidR="00B61FB3" w:rsidRPr="00991D7C">
        <w:rPr>
          <w:rFonts w:ascii="Arial" w:hAnsi="Arial" w:cs="Arial"/>
          <w:sz w:val="22"/>
          <w:szCs w:val="22"/>
        </w:rPr>
        <w:t>eniero</w:t>
      </w:r>
      <w:r w:rsidR="00D8701F" w:rsidRPr="00991D7C">
        <w:rPr>
          <w:rFonts w:ascii="Arial" w:hAnsi="Arial" w:cs="Arial"/>
          <w:sz w:val="22"/>
          <w:szCs w:val="22"/>
        </w:rPr>
        <w:t xml:space="preserve"> Hugo Armando Ruiz Pérez, Gerente Administrativo, y en congruencia con lo determinado en punto de acta de sesión Junta Directiva </w:t>
      </w:r>
      <w:proofErr w:type="spellStart"/>
      <w:r w:rsidR="00D8701F" w:rsidRPr="00991D7C">
        <w:rPr>
          <w:rFonts w:ascii="Arial" w:hAnsi="Arial" w:cs="Arial"/>
          <w:sz w:val="22"/>
          <w:szCs w:val="22"/>
        </w:rPr>
        <w:t>N°</w:t>
      </w:r>
      <w:proofErr w:type="spellEnd"/>
      <w:r w:rsidR="00D8701F" w:rsidRPr="00991D7C">
        <w:rPr>
          <w:rFonts w:ascii="Arial" w:hAnsi="Arial" w:cs="Arial"/>
          <w:sz w:val="22"/>
          <w:szCs w:val="22"/>
        </w:rPr>
        <w:t xml:space="preserve"> JD-211/2015 del 19 de noviembre de 2015</w:t>
      </w:r>
      <w:r w:rsidR="009965CD" w:rsidRPr="00991D7C">
        <w:rPr>
          <w:rFonts w:ascii="Arial" w:hAnsi="Arial" w:cs="Arial"/>
          <w:sz w:val="22"/>
          <w:szCs w:val="22"/>
        </w:rPr>
        <w:t xml:space="preserve"> </w:t>
      </w:r>
      <w:bookmarkStart w:id="10" w:name="_Hlk156834922"/>
      <w:r w:rsidR="009965CD" w:rsidRPr="00991D7C">
        <w:rPr>
          <w:rFonts w:ascii="Arial" w:hAnsi="Arial" w:cs="Arial"/>
          <w:sz w:val="22"/>
          <w:szCs w:val="22"/>
        </w:rPr>
        <w:t xml:space="preserve">y </w:t>
      </w:r>
      <w:proofErr w:type="spellStart"/>
      <w:r w:rsidR="009965CD" w:rsidRPr="00991D7C">
        <w:rPr>
          <w:rFonts w:ascii="Arial" w:hAnsi="Arial" w:cs="Arial"/>
          <w:sz w:val="22"/>
          <w:szCs w:val="22"/>
        </w:rPr>
        <w:t>N°</w:t>
      </w:r>
      <w:proofErr w:type="spellEnd"/>
      <w:r w:rsidR="009965CD" w:rsidRPr="00991D7C">
        <w:rPr>
          <w:rFonts w:ascii="Arial" w:hAnsi="Arial" w:cs="Arial"/>
          <w:sz w:val="22"/>
          <w:szCs w:val="22"/>
        </w:rPr>
        <w:t xml:space="preserve"> JD-124/2022 del 7 de julio de 2022</w:t>
      </w:r>
      <w:bookmarkEnd w:id="10"/>
      <w:r w:rsidR="00D8701F" w:rsidRPr="00991D7C">
        <w:rPr>
          <w:rFonts w:ascii="Arial" w:hAnsi="Arial" w:cs="Arial"/>
          <w:sz w:val="22"/>
          <w:szCs w:val="22"/>
        </w:rPr>
        <w:t>, por unanimidad ACUERDA:</w:t>
      </w:r>
    </w:p>
    <w:p w14:paraId="3BA33B08" w14:textId="77777777" w:rsidR="00D8701F" w:rsidRPr="00D8701F" w:rsidRDefault="00D8701F" w:rsidP="00D8701F">
      <w:pPr>
        <w:spacing w:after="0" w:line="240" w:lineRule="auto"/>
        <w:ind w:left="-284" w:hanging="75"/>
        <w:rPr>
          <w:rFonts w:ascii="Arial" w:eastAsia="Times New Roman" w:hAnsi="Arial" w:cs="Arial"/>
          <w:kern w:val="0"/>
          <w:lang w:val="es-ES" w:eastAsia="es-ES"/>
          <w14:ligatures w14:val="none"/>
        </w:rPr>
      </w:pPr>
    </w:p>
    <w:p w14:paraId="26F3F3D5" w14:textId="77777777" w:rsidR="00CE5C4D" w:rsidRDefault="00D8701F" w:rsidP="00CE5C4D">
      <w:pPr>
        <w:spacing w:after="0" w:line="240" w:lineRule="auto"/>
        <w:ind w:left="-284" w:right="-518"/>
        <w:jc w:val="both"/>
        <w:rPr>
          <w:rFonts w:ascii="Arial" w:eastAsia="Times New Roman" w:hAnsi="Arial" w:cs="Arial"/>
          <w:kern w:val="0"/>
          <w:lang w:val="es-ES" w:eastAsia="es-ES"/>
          <w14:ligatures w14:val="none"/>
        </w:rPr>
      </w:pPr>
      <w:r w:rsidRPr="00D8701F">
        <w:rPr>
          <w:rFonts w:ascii="Arial" w:eastAsia="Times New Roman" w:hAnsi="Arial" w:cs="Arial"/>
          <w:kern w:val="0"/>
          <w:lang w:val="es-ES" w:eastAsia="es-ES"/>
          <w14:ligatures w14:val="none"/>
        </w:rPr>
        <w:t>Dar por recibido el informe de la Comisión formada por el Gerente General, Gerente de Finanzas y Gerente Administrativo, sobre el uso de la cuenta “Reserva para Cubrir Deducibles y Otros Quebrantos”, de lo actuado durante el per</w:t>
      </w:r>
      <w:r w:rsidR="00B61FB3">
        <w:rPr>
          <w:rFonts w:ascii="Arial" w:eastAsia="Times New Roman" w:hAnsi="Arial" w:cs="Arial"/>
          <w:kern w:val="0"/>
          <w:lang w:val="es-ES" w:eastAsia="es-ES"/>
          <w14:ligatures w14:val="none"/>
        </w:rPr>
        <w:t>í</w:t>
      </w:r>
      <w:r w:rsidRPr="00D8701F">
        <w:rPr>
          <w:rFonts w:ascii="Arial" w:eastAsia="Times New Roman" w:hAnsi="Arial" w:cs="Arial"/>
          <w:kern w:val="0"/>
          <w:lang w:val="es-ES" w:eastAsia="es-ES"/>
          <w14:ligatures w14:val="none"/>
        </w:rPr>
        <w:t>odo de enero a diciembre 2023.</w:t>
      </w:r>
      <w:bookmarkStart w:id="11" w:name="_Hlk31384192"/>
    </w:p>
    <w:p w14:paraId="1B70BE90" w14:textId="77777777" w:rsidR="00CE5C4D" w:rsidRDefault="00CE5C4D" w:rsidP="00CE5C4D">
      <w:pPr>
        <w:spacing w:after="0" w:line="240" w:lineRule="auto"/>
        <w:ind w:left="-284" w:right="-518"/>
        <w:jc w:val="both"/>
        <w:rPr>
          <w:rFonts w:ascii="Arial" w:eastAsia="Times New Roman" w:hAnsi="Arial" w:cs="Arial"/>
          <w:kern w:val="0"/>
          <w:lang w:val="es-ES" w:eastAsia="es-ES"/>
          <w14:ligatures w14:val="none"/>
        </w:rPr>
      </w:pPr>
    </w:p>
    <w:p w14:paraId="76950C70" w14:textId="77DE04F2" w:rsidR="00CE5C4D" w:rsidRPr="00CE5C4D" w:rsidRDefault="00CE5C4D" w:rsidP="00CE5C4D">
      <w:pPr>
        <w:spacing w:after="0" w:line="240" w:lineRule="auto"/>
        <w:ind w:left="-284" w:right="-518"/>
        <w:jc w:val="both"/>
        <w:rPr>
          <w:rFonts w:ascii="Arial" w:eastAsia="Times New Roman" w:hAnsi="Arial" w:cs="Arial"/>
          <w:bCs/>
          <w:kern w:val="0"/>
          <w:sz w:val="20"/>
          <w:szCs w:val="20"/>
          <w:lang w:val="es-ES" w:eastAsia="es-ES"/>
          <w14:ligatures w14:val="none"/>
        </w:rPr>
      </w:pPr>
      <w:r w:rsidRPr="00CE5C4D">
        <w:rPr>
          <w:rFonts w:ascii="Arial" w:hAnsi="Arial" w:cs="Arial"/>
          <w:bCs/>
          <w:color w:val="FF0000"/>
          <w:sz w:val="20"/>
          <w:szCs w:val="20"/>
        </w:rPr>
        <w:t xml:space="preserve">Supresión de información confidencial, conforme a lo dispuesto en el art. 24 </w:t>
      </w:r>
      <w:proofErr w:type="spellStart"/>
      <w:r w:rsidRPr="00CE5C4D">
        <w:rPr>
          <w:rFonts w:ascii="Arial" w:hAnsi="Arial" w:cs="Arial"/>
          <w:bCs/>
          <w:color w:val="FF0000"/>
          <w:sz w:val="20"/>
          <w:szCs w:val="20"/>
        </w:rPr>
        <w:t>lit.</w:t>
      </w:r>
      <w:proofErr w:type="spellEnd"/>
      <w:r w:rsidRPr="00CE5C4D">
        <w:rPr>
          <w:rFonts w:ascii="Arial" w:hAnsi="Arial" w:cs="Arial"/>
          <w:bCs/>
          <w:color w:val="FF0000"/>
          <w:sz w:val="20"/>
          <w:szCs w:val="20"/>
        </w:rPr>
        <w:t xml:space="preserve"> d) LAIP. </w:t>
      </w:r>
    </w:p>
    <w:bookmarkEnd w:id="11"/>
    <w:p w14:paraId="2D4C9A51" w14:textId="77777777" w:rsidR="00CE5C4D" w:rsidRPr="00D8701F" w:rsidRDefault="00CE5C4D" w:rsidP="00B04524">
      <w:pPr>
        <w:spacing w:after="0" w:line="240" w:lineRule="auto"/>
        <w:ind w:left="-284" w:right="-518"/>
        <w:jc w:val="both"/>
        <w:rPr>
          <w:rFonts w:ascii="Arial" w:hAnsi="Arial" w:cs="Arial"/>
          <w:b/>
          <w:bCs/>
        </w:rPr>
      </w:pPr>
    </w:p>
    <w:bookmarkEnd w:id="9"/>
    <w:p w14:paraId="75D5A2C5" w14:textId="77777777" w:rsidR="00D8701F" w:rsidRDefault="00D8701F" w:rsidP="00D8701F">
      <w:pPr>
        <w:pStyle w:val="Prrafodelista"/>
        <w:ind w:left="-284" w:hanging="75"/>
        <w:rPr>
          <w:rFonts w:ascii="Arial" w:hAnsi="Arial" w:cs="Arial"/>
          <w:b/>
          <w:bCs/>
          <w:sz w:val="22"/>
          <w:szCs w:val="22"/>
          <w:lang w:val="pt-BR"/>
        </w:rPr>
      </w:pPr>
    </w:p>
    <w:p w14:paraId="2353F480" w14:textId="1B494E5B" w:rsidR="006C1FE9" w:rsidRPr="00AB321B" w:rsidRDefault="006C1FE9" w:rsidP="00991D7C">
      <w:pPr>
        <w:spacing w:after="0" w:line="240" w:lineRule="auto"/>
        <w:ind w:left="-284" w:right="-518"/>
        <w:jc w:val="both"/>
        <w:rPr>
          <w:rFonts w:ascii="Arial" w:eastAsia="Times New Roman" w:hAnsi="Arial" w:cs="Arial"/>
          <w:kern w:val="0"/>
          <w:lang w:val="es-ES" w:eastAsia="es-ES"/>
          <w14:ligatures w14:val="none"/>
        </w:rPr>
      </w:pPr>
      <w:r>
        <w:rPr>
          <w:rFonts w:ascii="Arial" w:hAnsi="Arial" w:cs="Arial"/>
          <w:b/>
          <w:bCs/>
          <w:lang w:val="pt-BR"/>
        </w:rPr>
        <w:t xml:space="preserve">VIII. </w:t>
      </w:r>
      <w:r w:rsidR="006077DC" w:rsidRPr="00B04524">
        <w:rPr>
          <w:rFonts w:ascii="Arial" w:hAnsi="Arial" w:cs="Arial"/>
          <w:b/>
          <w:bCs/>
          <w:lang w:val="pt-BR"/>
        </w:rPr>
        <w:t xml:space="preserve">RESULTADOS </w:t>
      </w:r>
      <w:r w:rsidR="006077DC" w:rsidRPr="00B04524">
        <w:rPr>
          <w:rFonts w:ascii="Arial" w:eastAsia="Arial" w:hAnsi="Arial" w:cs="Arial"/>
          <w:b/>
          <w:bCs/>
          <w:lang w:val="es-ES_tradnl"/>
        </w:rPr>
        <w:t>DE EVALUACIÓN DEL DESEMPEÑO DEL PERSONAL DEL FSV AÑO 2023</w:t>
      </w:r>
      <w:r w:rsidR="00C25807" w:rsidRPr="00B04524">
        <w:rPr>
          <w:rFonts w:ascii="Arial" w:eastAsia="Arial" w:hAnsi="Arial" w:cs="Arial"/>
          <w:b/>
          <w:bCs/>
          <w:lang w:val="es-ES_tradnl"/>
        </w:rPr>
        <w:t>.</w:t>
      </w:r>
      <w:r w:rsidR="00B04524">
        <w:rPr>
          <w:rFonts w:ascii="Arial" w:eastAsia="Arial" w:hAnsi="Arial" w:cs="Arial"/>
          <w:b/>
          <w:bCs/>
          <w:lang w:val="es-ES_tradnl"/>
        </w:rPr>
        <w:t xml:space="preserve"> </w:t>
      </w:r>
      <w:r w:rsidRPr="00AB321B">
        <w:rPr>
          <w:rFonts w:ascii="Arial" w:eastAsia="Times New Roman" w:hAnsi="Arial" w:cs="Arial"/>
          <w:kern w:val="0"/>
          <w:lang w:val="es-ES" w:eastAsia="es-ES"/>
          <w14:ligatures w14:val="none"/>
        </w:rPr>
        <w:t xml:space="preserve">El </w:t>
      </w:r>
      <w:proofErr w:type="gramStart"/>
      <w:r w:rsidRPr="00AB321B">
        <w:rPr>
          <w:rFonts w:ascii="Arial" w:eastAsia="Times New Roman" w:hAnsi="Arial" w:cs="Arial"/>
          <w:kern w:val="0"/>
          <w:lang w:val="es-ES" w:eastAsia="es-ES"/>
          <w14:ligatures w14:val="none"/>
        </w:rPr>
        <w:t>Presidente</w:t>
      </w:r>
      <w:proofErr w:type="gramEnd"/>
      <w:r w:rsidRPr="00AB321B">
        <w:rPr>
          <w:rFonts w:ascii="Arial" w:eastAsia="Times New Roman" w:hAnsi="Arial" w:cs="Arial"/>
          <w:kern w:val="0"/>
          <w:lang w:val="es-ES" w:eastAsia="es-ES"/>
          <w14:ligatures w14:val="none"/>
        </w:rPr>
        <w:t xml:space="preserve"> y Director Ejecutivo sometió a consideración de los Directores, informe sobre los resultados de evaluación del desempeño 2023. Para su presentación invitó a la licenciada Marta Eugenia Aguilar de Dada, </w:t>
      </w:r>
      <w:proofErr w:type="gramStart"/>
      <w:r w:rsidRPr="00AB321B">
        <w:rPr>
          <w:rFonts w:ascii="Arial" w:eastAsia="Times New Roman" w:hAnsi="Arial" w:cs="Arial"/>
          <w:kern w:val="0"/>
          <w:lang w:val="es-ES" w:eastAsia="es-ES"/>
          <w14:ligatures w14:val="none"/>
        </w:rPr>
        <w:t>Jefa</w:t>
      </w:r>
      <w:proofErr w:type="gramEnd"/>
      <w:r w:rsidRPr="00AB321B">
        <w:rPr>
          <w:rFonts w:ascii="Arial" w:eastAsia="Times New Roman" w:hAnsi="Arial" w:cs="Arial"/>
          <w:kern w:val="0"/>
          <w:lang w:val="es-ES" w:eastAsia="es-ES"/>
          <w14:ligatures w14:val="none"/>
        </w:rPr>
        <w:t xml:space="preserve"> del Área de Gestión y Desarrollo Humano. La licenciada Aguilar de Dada indicó que la normativa en la que se basa esta evaluación está en la sección III. DISPOSICIONES O POL</w:t>
      </w:r>
      <w:r w:rsidR="00550799">
        <w:rPr>
          <w:rFonts w:ascii="Arial" w:eastAsia="Times New Roman" w:hAnsi="Arial" w:cs="Arial"/>
          <w:kern w:val="0"/>
          <w:lang w:val="es-ES" w:eastAsia="es-ES"/>
          <w14:ligatures w14:val="none"/>
        </w:rPr>
        <w:t>Í</w:t>
      </w:r>
      <w:r w:rsidRPr="00AB321B">
        <w:rPr>
          <w:rFonts w:ascii="Arial" w:eastAsia="Times New Roman" w:hAnsi="Arial" w:cs="Arial"/>
          <w:kern w:val="0"/>
          <w:lang w:val="es-ES" w:eastAsia="es-ES"/>
          <w14:ligatures w14:val="none"/>
        </w:rPr>
        <w:t xml:space="preserve">TICAS del Manual de Evaluación del Desempeño (Documento normativo </w:t>
      </w:r>
      <w:proofErr w:type="spellStart"/>
      <w:r w:rsidRPr="00AB321B">
        <w:rPr>
          <w:rFonts w:ascii="Arial" w:eastAsia="Times New Roman" w:hAnsi="Arial" w:cs="Arial"/>
          <w:kern w:val="0"/>
          <w:lang w:val="es-ES" w:eastAsia="es-ES"/>
          <w14:ligatures w14:val="none"/>
        </w:rPr>
        <w:t>N°</w:t>
      </w:r>
      <w:proofErr w:type="spellEnd"/>
      <w:r w:rsidRPr="00AB321B">
        <w:rPr>
          <w:rFonts w:ascii="Arial" w:eastAsia="Times New Roman" w:hAnsi="Arial" w:cs="Arial"/>
          <w:kern w:val="0"/>
          <w:lang w:val="es-ES" w:eastAsia="es-ES"/>
          <w14:ligatures w14:val="none"/>
        </w:rPr>
        <w:t xml:space="preserve"> 971, versión 08): …”</w:t>
      </w:r>
    </w:p>
    <w:p w14:paraId="66D7A3CC" w14:textId="77777777" w:rsidR="006C1FE9" w:rsidRPr="006C1FE9" w:rsidRDefault="006C1FE9" w:rsidP="006C1FE9">
      <w:pPr>
        <w:keepNext/>
        <w:numPr>
          <w:ilvl w:val="0"/>
          <w:numId w:val="18"/>
        </w:numPr>
        <w:spacing w:after="0" w:line="240" w:lineRule="auto"/>
        <w:ind w:right="-518"/>
        <w:contextualSpacing/>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El 100% de la evaluación del desempeño será determinada por los componentes siguientes: indicadores de desempeño individual, competencias conductuales del empleado y el resultado de las principales metas institucionales.</w:t>
      </w:r>
    </w:p>
    <w:tbl>
      <w:tblPr>
        <w:tblW w:w="5675"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95"/>
        <w:gridCol w:w="1280"/>
      </w:tblGrid>
      <w:tr w:rsidR="006C1FE9" w:rsidRPr="006C1FE9" w14:paraId="4781FA9B" w14:textId="77777777" w:rsidTr="00E51E72">
        <w:trPr>
          <w:trHeight w:val="255"/>
        </w:trPr>
        <w:tc>
          <w:tcPr>
            <w:tcW w:w="4395" w:type="dxa"/>
            <w:shd w:val="clear" w:color="auto" w:fill="auto"/>
            <w:tcMar>
              <w:top w:w="72" w:type="dxa"/>
              <w:left w:w="144" w:type="dxa"/>
              <w:bottom w:w="72" w:type="dxa"/>
              <w:right w:w="144" w:type="dxa"/>
            </w:tcMar>
            <w:hideMark/>
          </w:tcPr>
          <w:p w14:paraId="7BF4F0A5"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Componentes</w:t>
            </w:r>
          </w:p>
        </w:tc>
        <w:tc>
          <w:tcPr>
            <w:tcW w:w="1280" w:type="dxa"/>
            <w:shd w:val="clear" w:color="auto" w:fill="auto"/>
            <w:tcMar>
              <w:top w:w="72" w:type="dxa"/>
              <w:left w:w="144" w:type="dxa"/>
              <w:bottom w:w="72" w:type="dxa"/>
              <w:right w:w="144" w:type="dxa"/>
            </w:tcMar>
            <w:hideMark/>
          </w:tcPr>
          <w:p w14:paraId="7EC0DA41"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w:t>
            </w:r>
          </w:p>
        </w:tc>
      </w:tr>
      <w:tr w:rsidR="006C1FE9" w:rsidRPr="006C1FE9" w14:paraId="7D88B9C5" w14:textId="77777777" w:rsidTr="00E51E72">
        <w:trPr>
          <w:trHeight w:val="206"/>
        </w:trPr>
        <w:tc>
          <w:tcPr>
            <w:tcW w:w="4395" w:type="dxa"/>
            <w:shd w:val="clear" w:color="auto" w:fill="auto"/>
            <w:tcMar>
              <w:top w:w="72" w:type="dxa"/>
              <w:left w:w="144" w:type="dxa"/>
              <w:bottom w:w="72" w:type="dxa"/>
              <w:right w:w="144" w:type="dxa"/>
            </w:tcMar>
            <w:hideMark/>
          </w:tcPr>
          <w:p w14:paraId="6077E40C"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A. Indicadores de desempeño individual</w:t>
            </w:r>
          </w:p>
        </w:tc>
        <w:tc>
          <w:tcPr>
            <w:tcW w:w="1280" w:type="dxa"/>
            <w:shd w:val="clear" w:color="auto" w:fill="auto"/>
            <w:tcMar>
              <w:top w:w="72" w:type="dxa"/>
              <w:left w:w="144" w:type="dxa"/>
              <w:bottom w:w="72" w:type="dxa"/>
              <w:right w:w="144" w:type="dxa"/>
            </w:tcMar>
            <w:hideMark/>
          </w:tcPr>
          <w:p w14:paraId="72749518"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30</w:t>
            </w:r>
          </w:p>
        </w:tc>
      </w:tr>
      <w:tr w:rsidR="006C1FE9" w:rsidRPr="006C1FE9" w14:paraId="504DE691" w14:textId="77777777" w:rsidTr="00E51E72">
        <w:trPr>
          <w:trHeight w:val="206"/>
        </w:trPr>
        <w:tc>
          <w:tcPr>
            <w:tcW w:w="4395" w:type="dxa"/>
            <w:shd w:val="clear" w:color="auto" w:fill="auto"/>
            <w:tcMar>
              <w:top w:w="72" w:type="dxa"/>
              <w:left w:w="144" w:type="dxa"/>
              <w:bottom w:w="72" w:type="dxa"/>
              <w:right w:w="144" w:type="dxa"/>
            </w:tcMar>
            <w:hideMark/>
          </w:tcPr>
          <w:p w14:paraId="014BA4BE"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B. Competencias conductuales</w:t>
            </w:r>
          </w:p>
        </w:tc>
        <w:tc>
          <w:tcPr>
            <w:tcW w:w="1280" w:type="dxa"/>
            <w:shd w:val="clear" w:color="auto" w:fill="auto"/>
            <w:tcMar>
              <w:top w:w="72" w:type="dxa"/>
              <w:left w:w="144" w:type="dxa"/>
              <w:bottom w:w="72" w:type="dxa"/>
              <w:right w:w="144" w:type="dxa"/>
            </w:tcMar>
            <w:hideMark/>
          </w:tcPr>
          <w:p w14:paraId="4DFBCF56"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20</w:t>
            </w:r>
          </w:p>
        </w:tc>
      </w:tr>
      <w:tr w:rsidR="006C1FE9" w:rsidRPr="006C1FE9" w14:paraId="6DCBD387" w14:textId="77777777" w:rsidTr="00E51E72">
        <w:trPr>
          <w:trHeight w:val="206"/>
        </w:trPr>
        <w:tc>
          <w:tcPr>
            <w:tcW w:w="4395" w:type="dxa"/>
            <w:shd w:val="clear" w:color="auto" w:fill="auto"/>
            <w:tcMar>
              <w:top w:w="72" w:type="dxa"/>
              <w:left w:w="144" w:type="dxa"/>
              <w:bottom w:w="72" w:type="dxa"/>
              <w:right w:w="144" w:type="dxa"/>
            </w:tcMar>
            <w:hideMark/>
          </w:tcPr>
          <w:p w14:paraId="57932330"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C. Cumplimiento de metas</w:t>
            </w:r>
          </w:p>
        </w:tc>
        <w:tc>
          <w:tcPr>
            <w:tcW w:w="1280" w:type="dxa"/>
            <w:shd w:val="clear" w:color="auto" w:fill="auto"/>
            <w:tcMar>
              <w:top w:w="72" w:type="dxa"/>
              <w:left w:w="144" w:type="dxa"/>
              <w:bottom w:w="72" w:type="dxa"/>
              <w:right w:w="144" w:type="dxa"/>
            </w:tcMar>
            <w:hideMark/>
          </w:tcPr>
          <w:p w14:paraId="42B9D276"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50</w:t>
            </w:r>
          </w:p>
        </w:tc>
      </w:tr>
      <w:tr w:rsidR="006C1FE9" w:rsidRPr="006C1FE9" w14:paraId="033F133E" w14:textId="77777777" w:rsidTr="00E51E72">
        <w:trPr>
          <w:trHeight w:val="18"/>
        </w:trPr>
        <w:tc>
          <w:tcPr>
            <w:tcW w:w="4395" w:type="dxa"/>
            <w:shd w:val="clear" w:color="auto" w:fill="auto"/>
            <w:tcMar>
              <w:top w:w="72" w:type="dxa"/>
              <w:left w:w="144" w:type="dxa"/>
              <w:bottom w:w="72" w:type="dxa"/>
              <w:right w:w="144" w:type="dxa"/>
            </w:tcMar>
            <w:hideMark/>
          </w:tcPr>
          <w:p w14:paraId="3F7EDA01"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TOTAL</w:t>
            </w:r>
          </w:p>
        </w:tc>
        <w:tc>
          <w:tcPr>
            <w:tcW w:w="1280" w:type="dxa"/>
            <w:shd w:val="clear" w:color="auto" w:fill="auto"/>
            <w:tcMar>
              <w:top w:w="72" w:type="dxa"/>
              <w:left w:w="144" w:type="dxa"/>
              <w:bottom w:w="72" w:type="dxa"/>
              <w:right w:w="144" w:type="dxa"/>
            </w:tcMar>
            <w:hideMark/>
          </w:tcPr>
          <w:p w14:paraId="007E2ADD" w14:textId="77777777" w:rsidR="006C1FE9" w:rsidRPr="006C1FE9" w:rsidRDefault="006C1FE9" w:rsidP="006C1FE9">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100</w:t>
            </w:r>
          </w:p>
        </w:tc>
      </w:tr>
    </w:tbl>
    <w:p w14:paraId="25D1D26C" w14:textId="77777777" w:rsidR="006C1FE9" w:rsidRPr="006C1FE9" w:rsidRDefault="006C1FE9" w:rsidP="006C1FE9">
      <w:pPr>
        <w:keepNext/>
        <w:numPr>
          <w:ilvl w:val="0"/>
          <w:numId w:val="19"/>
        </w:numPr>
        <w:spacing w:after="0" w:line="240" w:lineRule="auto"/>
        <w:ind w:right="-518"/>
        <w:contextualSpacing/>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 xml:space="preserve">Las metas y objetivos institucionales serán definidas al inicio de cada año, por </w:t>
      </w:r>
      <w:proofErr w:type="gramStart"/>
      <w:r w:rsidRPr="006C1FE9">
        <w:rPr>
          <w:rFonts w:ascii="Arial" w:eastAsia="Times New Roman" w:hAnsi="Arial" w:cs="Arial"/>
          <w:kern w:val="0"/>
          <w:lang w:val="es-ES" w:eastAsia="es-ES"/>
          <w14:ligatures w14:val="none"/>
        </w:rPr>
        <w:t>Presidente</w:t>
      </w:r>
      <w:proofErr w:type="gramEnd"/>
      <w:r w:rsidRPr="006C1FE9">
        <w:rPr>
          <w:rFonts w:ascii="Arial" w:eastAsia="Times New Roman" w:hAnsi="Arial" w:cs="Arial"/>
          <w:kern w:val="0"/>
          <w:lang w:val="es-ES" w:eastAsia="es-ES"/>
          <w14:ligatures w14:val="none"/>
        </w:rPr>
        <w:t xml:space="preserve">(a) y Director(a) Ejecutivo(a), quien establecerá las metas y pesos correspondientes por cada cuatrimestre, debidamente autorizadas por Junta Directiva. Cuando por razones debidamente justificadas se haga imposible dar cumplimiento a una </w:t>
      </w:r>
      <w:r w:rsidRPr="006C1FE9">
        <w:rPr>
          <w:rFonts w:ascii="Arial" w:eastAsia="Times New Roman" w:hAnsi="Arial" w:cs="Arial"/>
          <w:kern w:val="0"/>
          <w:lang w:val="es-ES" w:eastAsia="es-ES"/>
          <w14:ligatures w14:val="none"/>
        </w:rPr>
        <w:lastRenderedPageBreak/>
        <w:t>meta o surjan nuevas necesidades que cambien las prioridades de trabajo, se autorizarán los cambios o ajustes correspondientes. Para los casos en que la meta haya sido superada, no se podrá asignar una calificación superior al 100%, siendo éste el valor máximo alcanzable</w:t>
      </w:r>
      <w:bookmarkStart w:id="12" w:name="_Hlk95897960"/>
      <w:r w:rsidRPr="006C1FE9">
        <w:rPr>
          <w:rFonts w:ascii="Arial" w:eastAsia="Times New Roman" w:hAnsi="Arial" w:cs="Arial"/>
          <w:kern w:val="0"/>
          <w:lang w:val="es-ES" w:eastAsia="es-ES"/>
          <w14:ligatures w14:val="none"/>
        </w:rPr>
        <w:t>.</w:t>
      </w:r>
    </w:p>
    <w:p w14:paraId="7D822E3E" w14:textId="77777777" w:rsidR="006C1FE9" w:rsidRPr="006C1FE9" w:rsidRDefault="006C1FE9" w:rsidP="006C1FE9">
      <w:pPr>
        <w:keepNext/>
        <w:spacing w:after="0" w:line="240" w:lineRule="auto"/>
        <w:ind w:right="-518"/>
        <w:jc w:val="both"/>
        <w:outlineLvl w:val="1"/>
        <w:rPr>
          <w:rFonts w:ascii="Arial" w:eastAsia="Times New Roman" w:hAnsi="Arial" w:cs="Arial"/>
          <w:kern w:val="0"/>
          <w:lang w:val="es-ES" w:eastAsia="es-ES"/>
          <w14:ligatures w14:val="none"/>
        </w:rPr>
      </w:pPr>
    </w:p>
    <w:p w14:paraId="0634EA24" w14:textId="77777777" w:rsidR="006C1FE9" w:rsidRPr="006C1FE9" w:rsidRDefault="006C1FE9" w:rsidP="006C1FE9">
      <w:pPr>
        <w:keepNext/>
        <w:numPr>
          <w:ilvl w:val="0"/>
          <w:numId w:val="15"/>
        </w:numPr>
        <w:spacing w:after="0" w:line="240" w:lineRule="auto"/>
        <w:ind w:left="709" w:right="-518" w:hanging="284"/>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Para que un empleado sea sujeto de evaluación del desempeño, requerirá de haber laborado cuando menos el 50% del total de días calendario del periodo sujeto a evaluación. Para el cálculo del porcentaje de asistencia no se tomarán en cuenta los días de incapacidad registrados en el periodo sujeto a evaluación.”</w:t>
      </w:r>
    </w:p>
    <w:p w14:paraId="1B3BA2B1" w14:textId="77777777" w:rsidR="00550799" w:rsidRDefault="00550799" w:rsidP="006C1FE9">
      <w:pPr>
        <w:keepNext/>
        <w:spacing w:after="0" w:line="240" w:lineRule="auto"/>
        <w:ind w:left="720" w:right="-518"/>
        <w:contextualSpacing/>
        <w:jc w:val="both"/>
        <w:outlineLvl w:val="1"/>
        <w:rPr>
          <w:rFonts w:ascii="Arial" w:hAnsi="Arial"/>
          <w:kern w:val="0"/>
          <w:lang w:val="es-ES" w:eastAsia="es-ES"/>
          <w14:ligatures w14:val="none"/>
        </w:rPr>
      </w:pPr>
    </w:p>
    <w:p w14:paraId="484973E4" w14:textId="44EFBB68" w:rsidR="00550799" w:rsidRPr="006C1FE9" w:rsidRDefault="00550799" w:rsidP="00991D7C">
      <w:pPr>
        <w:keepNext/>
        <w:spacing w:after="0" w:line="240" w:lineRule="auto"/>
        <w:ind w:left="-284" w:right="-518"/>
        <w:contextualSpacing/>
        <w:jc w:val="both"/>
        <w:outlineLvl w:val="1"/>
        <w:rPr>
          <w:rFonts w:ascii="Arial" w:eastAsia="Times New Roman" w:hAnsi="Arial" w:cs="Arial"/>
          <w:kern w:val="0"/>
          <w:lang w:val="es-ES" w:eastAsia="es-ES"/>
          <w14:ligatures w14:val="none"/>
        </w:rPr>
      </w:pPr>
      <w:r>
        <w:rPr>
          <w:rFonts w:ascii="Arial" w:hAnsi="Arial"/>
          <w:kern w:val="0"/>
          <w:lang w:val="es-ES" w:eastAsia="es-ES"/>
          <w14:ligatures w14:val="none"/>
        </w:rPr>
        <w:t xml:space="preserve">A </w:t>
      </w:r>
      <w:r w:rsidRPr="00550799">
        <w:rPr>
          <w:rFonts w:ascii="Arial" w:hAnsi="Arial"/>
          <w:kern w:val="0"/>
          <w:lang w:eastAsia="es-ES"/>
          <w14:ligatures w14:val="none"/>
        </w:rPr>
        <w:t>continuación</w:t>
      </w:r>
      <w:r>
        <w:rPr>
          <w:rFonts w:ascii="Arial" w:hAnsi="Arial"/>
          <w:kern w:val="0"/>
          <w:lang w:val="es-ES" w:eastAsia="es-ES"/>
          <w14:ligatures w14:val="none"/>
        </w:rPr>
        <w:t>, la</w:t>
      </w:r>
      <w:r w:rsidR="006C1FE9" w:rsidRPr="006C1FE9">
        <w:rPr>
          <w:rFonts w:ascii="Arial" w:hAnsi="Arial"/>
          <w:kern w:val="0"/>
          <w:lang w:val="es-ES" w:eastAsia="es-ES"/>
          <w14:ligatures w14:val="none"/>
        </w:rPr>
        <w:t xml:space="preserve"> licenciada Aguilar de Dada indicó que los componentes de la evaluación del desempeño de todo el personal del FSV, contemplan tres componentes:</w:t>
      </w:r>
    </w:p>
    <w:p w14:paraId="23D52AD1" w14:textId="77777777" w:rsidR="006C1FE9" w:rsidRPr="006C1FE9" w:rsidRDefault="006C1FE9" w:rsidP="006C1FE9">
      <w:pPr>
        <w:spacing w:after="0" w:line="240" w:lineRule="auto"/>
        <w:rPr>
          <w:rFonts w:ascii="Arial" w:hAnsi="Arial"/>
          <w:kern w:val="0"/>
          <w:lang w:val="es-ES" w:eastAsia="es-ES"/>
          <w14:ligatures w14:val="none"/>
        </w:rPr>
      </w:pPr>
    </w:p>
    <w:p w14:paraId="43D84F0B" w14:textId="77777777" w:rsidR="006C1FE9" w:rsidRPr="006C1FE9" w:rsidRDefault="006C1FE9" w:rsidP="006C1FE9">
      <w:pPr>
        <w:numPr>
          <w:ilvl w:val="0"/>
          <w:numId w:val="20"/>
        </w:numPr>
        <w:spacing w:after="0" w:line="240" w:lineRule="auto"/>
        <w:ind w:right="-518"/>
        <w:jc w:val="both"/>
        <w:rPr>
          <w:rFonts w:ascii="Arial" w:hAnsi="Arial"/>
          <w:kern w:val="0"/>
          <w:lang w:val="es-ES" w:eastAsia="es-ES"/>
          <w14:ligatures w14:val="none"/>
        </w:rPr>
      </w:pPr>
      <w:r w:rsidRPr="006C1FE9">
        <w:rPr>
          <w:rFonts w:ascii="Arial" w:hAnsi="Arial"/>
          <w:kern w:val="0"/>
          <w:lang w:val="es-ES" w:eastAsia="es-ES"/>
          <w14:ligatures w14:val="none"/>
        </w:rPr>
        <w:t>Un componente de evaluación de competencias conductuales a nivel de cada sujeto evaluado.</w:t>
      </w:r>
    </w:p>
    <w:p w14:paraId="5C5D3EE6" w14:textId="77777777" w:rsidR="006C1FE9" w:rsidRPr="006C1FE9" w:rsidRDefault="006C1FE9" w:rsidP="006C1FE9">
      <w:pPr>
        <w:numPr>
          <w:ilvl w:val="0"/>
          <w:numId w:val="20"/>
        </w:numPr>
        <w:spacing w:after="0" w:line="240" w:lineRule="auto"/>
        <w:ind w:right="-518"/>
        <w:jc w:val="both"/>
        <w:rPr>
          <w:rFonts w:ascii="Arial" w:hAnsi="Arial"/>
          <w:kern w:val="0"/>
          <w:lang w:val="es-ES" w:eastAsia="es-ES"/>
          <w14:ligatures w14:val="none"/>
        </w:rPr>
      </w:pPr>
      <w:r w:rsidRPr="006C1FE9">
        <w:rPr>
          <w:rFonts w:ascii="Arial" w:hAnsi="Arial"/>
          <w:kern w:val="0"/>
          <w:lang w:val="es-ES" w:eastAsia="es-ES"/>
          <w14:ligatures w14:val="none"/>
        </w:rPr>
        <w:t>Un componente de evaluación de indicadores individuales a nivel de cada sujeto evaluado y contempla indicadores del área de trabajo y particular del puesto de trabajo.</w:t>
      </w:r>
    </w:p>
    <w:p w14:paraId="0042D899" w14:textId="77777777" w:rsidR="006C1FE9" w:rsidRPr="006C1FE9" w:rsidRDefault="006C1FE9" w:rsidP="006C1FE9">
      <w:pPr>
        <w:numPr>
          <w:ilvl w:val="0"/>
          <w:numId w:val="20"/>
        </w:numPr>
        <w:spacing w:after="0" w:line="240" w:lineRule="auto"/>
        <w:ind w:right="-518"/>
        <w:jc w:val="both"/>
        <w:rPr>
          <w:rFonts w:ascii="Arial" w:hAnsi="Arial"/>
          <w:kern w:val="0"/>
          <w:lang w:val="es-ES" w:eastAsia="es-ES"/>
          <w14:ligatures w14:val="none"/>
        </w:rPr>
      </w:pPr>
      <w:r w:rsidRPr="006C1FE9">
        <w:rPr>
          <w:rFonts w:ascii="Arial" w:hAnsi="Arial"/>
          <w:kern w:val="0"/>
          <w:lang w:val="es-ES" w:eastAsia="es-ES"/>
          <w14:ligatures w14:val="none"/>
        </w:rPr>
        <w:t>Un componente de metas institucionales que contempla los indicadores claves a nivel institucional y cuyos indicadores se programan.</w:t>
      </w:r>
    </w:p>
    <w:p w14:paraId="1F7C0D4C" w14:textId="77777777" w:rsidR="006C1FE9" w:rsidRPr="006C1FE9" w:rsidRDefault="006C1FE9" w:rsidP="006C1FE9">
      <w:pPr>
        <w:spacing w:after="0" w:line="240" w:lineRule="auto"/>
        <w:ind w:right="-518"/>
        <w:jc w:val="both"/>
        <w:rPr>
          <w:rFonts w:ascii="Arial" w:hAnsi="Arial"/>
          <w:kern w:val="0"/>
          <w:lang w:val="es-ES" w:eastAsia="es-ES"/>
          <w14:ligatures w14:val="none"/>
        </w:rPr>
      </w:pPr>
    </w:p>
    <w:p w14:paraId="7516DA6C" w14:textId="341A33F3" w:rsidR="006C1FE9" w:rsidRPr="006C1FE9" w:rsidRDefault="00550799" w:rsidP="00991D7C">
      <w:pPr>
        <w:spacing w:after="0" w:line="240" w:lineRule="auto"/>
        <w:ind w:left="-284" w:right="-518"/>
        <w:jc w:val="both"/>
        <w:rPr>
          <w:rFonts w:ascii="Arial" w:hAnsi="Arial"/>
          <w:kern w:val="0"/>
          <w:lang w:val="es-ES" w:eastAsia="es-ES"/>
          <w14:ligatures w14:val="none"/>
        </w:rPr>
      </w:pPr>
      <w:r>
        <w:rPr>
          <w:rFonts w:ascii="Arial" w:hAnsi="Arial"/>
          <w:kern w:val="0"/>
          <w:lang w:val="es-ES" w:eastAsia="es-ES"/>
          <w14:ligatures w14:val="none"/>
        </w:rPr>
        <w:t>Seguidamente</w:t>
      </w:r>
      <w:r w:rsidR="006C1FE9" w:rsidRPr="006C1FE9">
        <w:rPr>
          <w:rFonts w:ascii="Arial" w:hAnsi="Arial"/>
          <w:kern w:val="0"/>
          <w:lang w:val="es-ES" w:eastAsia="es-ES"/>
          <w14:ligatures w14:val="none"/>
        </w:rPr>
        <w:t>, procedió a exponer y explicar un cuadro con los datos del Sistema de Evaluación del Desempeño actual, y la distribución según los indicadores de las metas institucionales, así:</w:t>
      </w:r>
    </w:p>
    <w:p w14:paraId="08C66A35" w14:textId="77777777" w:rsidR="006C1FE9" w:rsidRPr="006C1FE9" w:rsidRDefault="006C1FE9" w:rsidP="006C1FE9">
      <w:pPr>
        <w:keepNext/>
        <w:spacing w:after="0" w:line="240" w:lineRule="auto"/>
        <w:jc w:val="both"/>
        <w:outlineLvl w:val="1"/>
        <w:rPr>
          <w:rFonts w:ascii="Arial" w:eastAsia="Times New Roman" w:hAnsi="Arial" w:cs="Arial"/>
          <w:kern w:val="0"/>
          <w:lang w:val="es-ES" w:eastAsia="es-ES"/>
          <w14:ligatures w14:val="none"/>
        </w:rPr>
      </w:pPr>
    </w:p>
    <w:tbl>
      <w:tblPr>
        <w:tblStyle w:val="Tablaconcuadrcula2"/>
        <w:tblW w:w="0" w:type="auto"/>
        <w:tblInd w:w="704" w:type="dxa"/>
        <w:tblLook w:val="04A0" w:firstRow="1" w:lastRow="0" w:firstColumn="1" w:lastColumn="0" w:noHBand="0" w:noVBand="1"/>
      </w:tblPr>
      <w:tblGrid>
        <w:gridCol w:w="6946"/>
        <w:gridCol w:w="1085"/>
      </w:tblGrid>
      <w:tr w:rsidR="006C1FE9" w:rsidRPr="006C1FE9" w14:paraId="0F5D4A84" w14:textId="77777777" w:rsidTr="00E51E72">
        <w:trPr>
          <w:trHeight w:val="336"/>
        </w:trPr>
        <w:tc>
          <w:tcPr>
            <w:tcW w:w="6946" w:type="dxa"/>
            <w:shd w:val="clear" w:color="auto" w:fill="D0CECE"/>
          </w:tcPr>
          <w:bookmarkEnd w:id="12"/>
          <w:p w14:paraId="3EE5283B" w14:textId="77777777" w:rsidR="006C1FE9" w:rsidRPr="006C1FE9" w:rsidRDefault="006C1FE9" w:rsidP="006C1FE9">
            <w:pPr>
              <w:keepNext/>
              <w:jc w:val="center"/>
              <w:outlineLvl w:val="1"/>
              <w:rPr>
                <w:rFonts w:ascii="Arial" w:hAnsi="Arial" w:cs="Arial"/>
                <w:kern w:val="0"/>
                <w14:ligatures w14:val="none"/>
              </w:rPr>
            </w:pPr>
            <w:r w:rsidRPr="006C1FE9">
              <w:rPr>
                <w:rFonts w:ascii="Arial" w:hAnsi="Arial" w:cs="Arial"/>
                <w:kern w:val="0"/>
                <w14:ligatures w14:val="none"/>
              </w:rPr>
              <w:t>COMPONENTES</w:t>
            </w:r>
          </w:p>
        </w:tc>
        <w:tc>
          <w:tcPr>
            <w:tcW w:w="518" w:type="dxa"/>
            <w:shd w:val="clear" w:color="auto" w:fill="D0CECE"/>
          </w:tcPr>
          <w:p w14:paraId="78452304" w14:textId="77777777" w:rsidR="006C1FE9" w:rsidRPr="006C1FE9" w:rsidRDefault="006C1FE9" w:rsidP="006C1FE9">
            <w:pPr>
              <w:keepNext/>
              <w:jc w:val="center"/>
              <w:outlineLvl w:val="1"/>
              <w:rPr>
                <w:rFonts w:ascii="Arial" w:hAnsi="Arial" w:cs="Arial"/>
                <w:kern w:val="0"/>
                <w14:ligatures w14:val="none"/>
              </w:rPr>
            </w:pPr>
            <w:r w:rsidRPr="006C1FE9">
              <w:rPr>
                <w:rFonts w:ascii="Arial" w:hAnsi="Arial" w:cs="Arial"/>
                <w:kern w:val="0"/>
                <w14:ligatures w14:val="none"/>
              </w:rPr>
              <w:t>%</w:t>
            </w:r>
          </w:p>
        </w:tc>
      </w:tr>
      <w:tr w:rsidR="006C1FE9" w:rsidRPr="006C1FE9" w14:paraId="444FC825" w14:textId="77777777" w:rsidTr="00E51E72">
        <w:tc>
          <w:tcPr>
            <w:tcW w:w="6946" w:type="dxa"/>
          </w:tcPr>
          <w:p w14:paraId="09005963"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COMPETENCIAL CONDUCTUALES</w:t>
            </w:r>
          </w:p>
        </w:tc>
        <w:tc>
          <w:tcPr>
            <w:tcW w:w="518" w:type="dxa"/>
          </w:tcPr>
          <w:p w14:paraId="6D71DD9D"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20.00%</w:t>
            </w:r>
          </w:p>
        </w:tc>
      </w:tr>
      <w:tr w:rsidR="006C1FE9" w:rsidRPr="006C1FE9" w14:paraId="0EC788C9" w14:textId="77777777" w:rsidTr="00E51E72">
        <w:tc>
          <w:tcPr>
            <w:tcW w:w="6946" w:type="dxa"/>
          </w:tcPr>
          <w:p w14:paraId="43BE13E0"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INDICADORES DE DESEMPEÑO</w:t>
            </w:r>
          </w:p>
        </w:tc>
        <w:tc>
          <w:tcPr>
            <w:tcW w:w="518" w:type="dxa"/>
          </w:tcPr>
          <w:p w14:paraId="6E0D4972"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30.00%</w:t>
            </w:r>
          </w:p>
        </w:tc>
      </w:tr>
      <w:tr w:rsidR="006C1FE9" w:rsidRPr="006C1FE9" w14:paraId="466C8A51" w14:textId="77777777" w:rsidTr="00E51E72">
        <w:tc>
          <w:tcPr>
            <w:tcW w:w="6946" w:type="dxa"/>
          </w:tcPr>
          <w:p w14:paraId="17D74FED"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METAS INSTITUCIONALES</w:t>
            </w:r>
          </w:p>
        </w:tc>
        <w:tc>
          <w:tcPr>
            <w:tcW w:w="518" w:type="dxa"/>
          </w:tcPr>
          <w:p w14:paraId="3A2206D2" w14:textId="77777777" w:rsidR="006C1FE9" w:rsidRPr="006C1FE9" w:rsidRDefault="006C1FE9" w:rsidP="006C1FE9">
            <w:pPr>
              <w:keepNext/>
              <w:outlineLvl w:val="1"/>
              <w:rPr>
                <w:rFonts w:ascii="Arial" w:hAnsi="Arial" w:cs="Arial"/>
                <w:kern w:val="0"/>
                <w14:ligatures w14:val="none"/>
              </w:rPr>
            </w:pPr>
          </w:p>
        </w:tc>
      </w:tr>
      <w:tr w:rsidR="006C1FE9" w:rsidRPr="006C1FE9" w14:paraId="62231FD2" w14:textId="77777777" w:rsidTr="00E51E72">
        <w:tc>
          <w:tcPr>
            <w:tcW w:w="6946" w:type="dxa"/>
          </w:tcPr>
          <w:p w14:paraId="4D033212"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 xml:space="preserve">   OTORGAMIENTO DE CREDITOS</w:t>
            </w:r>
          </w:p>
        </w:tc>
        <w:tc>
          <w:tcPr>
            <w:tcW w:w="518" w:type="dxa"/>
          </w:tcPr>
          <w:p w14:paraId="0EA4C4EB"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25.00%</w:t>
            </w:r>
          </w:p>
        </w:tc>
      </w:tr>
      <w:tr w:rsidR="006C1FE9" w:rsidRPr="006C1FE9" w14:paraId="74B1709F" w14:textId="77777777" w:rsidTr="00E51E72">
        <w:tc>
          <w:tcPr>
            <w:tcW w:w="6946" w:type="dxa"/>
          </w:tcPr>
          <w:p w14:paraId="78889AD2"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 xml:space="preserve">   DISMINUCION INDICE DE MOROSIDAD</w:t>
            </w:r>
          </w:p>
        </w:tc>
        <w:tc>
          <w:tcPr>
            <w:tcW w:w="518" w:type="dxa"/>
          </w:tcPr>
          <w:p w14:paraId="2BA85AD5"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8.00%</w:t>
            </w:r>
          </w:p>
        </w:tc>
      </w:tr>
      <w:tr w:rsidR="006C1FE9" w:rsidRPr="006C1FE9" w14:paraId="03BA7D99" w14:textId="77777777" w:rsidTr="00E51E72">
        <w:tc>
          <w:tcPr>
            <w:tcW w:w="6946" w:type="dxa"/>
          </w:tcPr>
          <w:p w14:paraId="563A7C65"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 xml:space="preserve">   CAPTACION DE CUOTAS DE PRESTAMOS</w:t>
            </w:r>
          </w:p>
        </w:tc>
        <w:tc>
          <w:tcPr>
            <w:tcW w:w="518" w:type="dxa"/>
          </w:tcPr>
          <w:p w14:paraId="1CC3199E"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8.00%</w:t>
            </w:r>
          </w:p>
        </w:tc>
      </w:tr>
      <w:tr w:rsidR="006C1FE9" w:rsidRPr="006C1FE9" w14:paraId="103CCDDD" w14:textId="77777777" w:rsidTr="00E51E72">
        <w:tc>
          <w:tcPr>
            <w:tcW w:w="6946" w:type="dxa"/>
          </w:tcPr>
          <w:p w14:paraId="2470F6BA"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 xml:space="preserve">   TIEMPOS PROMEDIOS DE TRAMITES DE CREDITO POR LINEA</w:t>
            </w:r>
          </w:p>
        </w:tc>
        <w:tc>
          <w:tcPr>
            <w:tcW w:w="518" w:type="dxa"/>
          </w:tcPr>
          <w:p w14:paraId="1CB6147D"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9.00%</w:t>
            </w:r>
          </w:p>
        </w:tc>
      </w:tr>
      <w:tr w:rsidR="006C1FE9" w:rsidRPr="006C1FE9" w14:paraId="4B87DB07" w14:textId="77777777" w:rsidTr="00E51E72">
        <w:tc>
          <w:tcPr>
            <w:tcW w:w="6946" w:type="dxa"/>
            <w:shd w:val="clear" w:color="auto" w:fill="D0CECE"/>
          </w:tcPr>
          <w:p w14:paraId="07B25195" w14:textId="77777777" w:rsidR="006C1FE9" w:rsidRPr="006C1FE9" w:rsidRDefault="006C1FE9" w:rsidP="006C1FE9">
            <w:pPr>
              <w:keepNext/>
              <w:outlineLvl w:val="1"/>
              <w:rPr>
                <w:rFonts w:ascii="Arial" w:hAnsi="Arial" w:cs="Arial"/>
                <w:kern w:val="0"/>
                <w14:ligatures w14:val="none"/>
              </w:rPr>
            </w:pPr>
            <w:r w:rsidRPr="006C1FE9">
              <w:rPr>
                <w:rFonts w:ascii="Arial" w:hAnsi="Arial" w:cs="Arial"/>
                <w:kern w:val="0"/>
                <w14:ligatures w14:val="none"/>
              </w:rPr>
              <w:t>TOTAL</w:t>
            </w:r>
          </w:p>
        </w:tc>
        <w:tc>
          <w:tcPr>
            <w:tcW w:w="518" w:type="dxa"/>
            <w:shd w:val="clear" w:color="auto" w:fill="D0CECE"/>
          </w:tcPr>
          <w:p w14:paraId="5EF080BE" w14:textId="77777777" w:rsidR="006C1FE9" w:rsidRPr="006C1FE9" w:rsidRDefault="006C1FE9" w:rsidP="006C1FE9">
            <w:pPr>
              <w:keepNext/>
              <w:jc w:val="both"/>
              <w:outlineLvl w:val="1"/>
              <w:rPr>
                <w:rFonts w:ascii="Arial" w:hAnsi="Arial" w:cs="Arial"/>
                <w:kern w:val="0"/>
                <w14:ligatures w14:val="none"/>
              </w:rPr>
            </w:pPr>
            <w:r w:rsidRPr="006C1FE9">
              <w:rPr>
                <w:rFonts w:ascii="Arial" w:hAnsi="Arial" w:cs="Arial"/>
                <w:kern w:val="0"/>
                <w14:ligatures w14:val="none"/>
              </w:rPr>
              <w:t>100.00%</w:t>
            </w:r>
          </w:p>
        </w:tc>
      </w:tr>
    </w:tbl>
    <w:p w14:paraId="35EA8BDD" w14:textId="77777777" w:rsidR="006C1FE9" w:rsidRPr="006C1FE9" w:rsidRDefault="006C1FE9" w:rsidP="006C1FE9">
      <w:pPr>
        <w:keepNext/>
        <w:spacing w:after="0" w:line="240" w:lineRule="auto"/>
        <w:jc w:val="both"/>
        <w:outlineLvl w:val="1"/>
        <w:rPr>
          <w:rFonts w:ascii="Arial" w:eastAsia="Times New Roman" w:hAnsi="Arial" w:cs="Arial"/>
          <w:kern w:val="0"/>
          <w:lang w:val="es-ES" w:eastAsia="es-ES"/>
          <w14:ligatures w14:val="none"/>
        </w:rPr>
      </w:pPr>
    </w:p>
    <w:p w14:paraId="02045B7B" w14:textId="77777777" w:rsidR="006C1FE9" w:rsidRPr="006C1FE9" w:rsidRDefault="006C1FE9" w:rsidP="00991D7C">
      <w:pPr>
        <w:keepNext/>
        <w:spacing w:after="0" w:line="240" w:lineRule="auto"/>
        <w:ind w:left="-284" w:right="-518"/>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 xml:space="preserve">Sobre los resultados logrados en el año 2023, informó un cumplimiento del 50.00% de un 50.00% de metas institucionales, detallando además los resultados promedio en Indicadores de desempeño individual de 29.4% de 30% previsto; y los resultados promedio en competencias conductuales de 19.40% de 20% programado. Luego de la presentación, se solicita a Junta Directiva, dar por recibido el informe presentado. Junta Directiva, luego de conocer la solicitud presentada por la licenciada Marta Eugenia Aguilar de Dada, </w:t>
      </w:r>
      <w:proofErr w:type="gramStart"/>
      <w:r w:rsidRPr="006C1FE9">
        <w:rPr>
          <w:rFonts w:ascii="Arial" w:eastAsia="Times New Roman" w:hAnsi="Arial" w:cs="Arial"/>
          <w:kern w:val="0"/>
          <w:lang w:val="es-ES" w:eastAsia="es-ES"/>
          <w14:ligatures w14:val="none"/>
        </w:rPr>
        <w:t>Jefa</w:t>
      </w:r>
      <w:proofErr w:type="gramEnd"/>
      <w:r w:rsidRPr="006C1FE9">
        <w:rPr>
          <w:rFonts w:ascii="Arial" w:eastAsia="Times New Roman" w:hAnsi="Arial" w:cs="Arial"/>
          <w:kern w:val="0"/>
          <w:lang w:val="es-ES" w:eastAsia="es-ES"/>
          <w14:ligatures w14:val="none"/>
        </w:rPr>
        <w:t xml:space="preserve"> del Área de Gestión y Desarrollo Humano, y de conformidad con lo regulado en el Manual de Evaluación del Desempeño, numeral II. Responsabilidades, punto 3. </w:t>
      </w:r>
      <w:proofErr w:type="spellStart"/>
      <w:r w:rsidRPr="006C1FE9">
        <w:rPr>
          <w:rFonts w:ascii="Arial" w:eastAsia="Times New Roman" w:hAnsi="Arial" w:cs="Arial"/>
          <w:kern w:val="0"/>
          <w:lang w:val="es-ES" w:eastAsia="es-ES"/>
          <w14:ligatures w14:val="none"/>
        </w:rPr>
        <w:t>lit.</w:t>
      </w:r>
      <w:proofErr w:type="spellEnd"/>
      <w:r w:rsidRPr="006C1FE9">
        <w:rPr>
          <w:rFonts w:ascii="Arial" w:eastAsia="Times New Roman" w:hAnsi="Arial" w:cs="Arial"/>
          <w:kern w:val="0"/>
          <w:lang w:val="es-ES" w:eastAsia="es-ES"/>
          <w14:ligatures w14:val="none"/>
        </w:rPr>
        <w:t xml:space="preserve"> c) y numeral III. Punto 1. </w:t>
      </w:r>
      <w:proofErr w:type="spellStart"/>
      <w:r w:rsidRPr="006C1FE9">
        <w:rPr>
          <w:rFonts w:ascii="Arial" w:eastAsia="Times New Roman" w:hAnsi="Arial" w:cs="Arial"/>
          <w:kern w:val="0"/>
          <w:lang w:val="es-ES" w:eastAsia="es-ES"/>
          <w14:ligatures w14:val="none"/>
        </w:rPr>
        <w:t>lit.</w:t>
      </w:r>
      <w:proofErr w:type="spellEnd"/>
      <w:r w:rsidRPr="006C1FE9">
        <w:rPr>
          <w:rFonts w:ascii="Arial" w:eastAsia="Times New Roman" w:hAnsi="Arial" w:cs="Arial"/>
          <w:kern w:val="0"/>
          <w:lang w:val="es-ES" w:eastAsia="es-ES"/>
          <w14:ligatures w14:val="none"/>
        </w:rPr>
        <w:t xml:space="preserve"> f) y h), por unanimidad ACUERDA:</w:t>
      </w:r>
    </w:p>
    <w:p w14:paraId="7C362804" w14:textId="77777777" w:rsidR="006C1FE9" w:rsidRPr="006C1FE9" w:rsidRDefault="006C1FE9" w:rsidP="006C1FE9">
      <w:pPr>
        <w:spacing w:after="0" w:line="240" w:lineRule="auto"/>
        <w:ind w:right="-518"/>
        <w:jc w:val="both"/>
        <w:rPr>
          <w:rFonts w:ascii="Arial" w:eastAsia="Times New Roman" w:hAnsi="Arial" w:cs="Arial"/>
          <w:kern w:val="0"/>
          <w:lang w:val="es-ES" w:eastAsia="es-ES"/>
          <w14:ligatures w14:val="none"/>
        </w:rPr>
      </w:pPr>
    </w:p>
    <w:p w14:paraId="599C3E78" w14:textId="44AA1359" w:rsidR="006077DC" w:rsidRPr="006C1FE9" w:rsidRDefault="006C1FE9" w:rsidP="006C1FE9">
      <w:pPr>
        <w:pStyle w:val="Prrafodelista"/>
        <w:ind w:left="-284" w:right="-518"/>
        <w:jc w:val="both"/>
        <w:rPr>
          <w:rFonts w:ascii="Arial" w:hAnsi="Arial" w:cs="Arial"/>
          <w:b/>
          <w:bCs/>
          <w:sz w:val="22"/>
          <w:szCs w:val="22"/>
          <w:lang w:val="pt-BR"/>
        </w:rPr>
      </w:pPr>
      <w:r w:rsidRPr="006C1FE9">
        <w:rPr>
          <w:rFonts w:ascii="Arial" w:hAnsi="Arial" w:cs="Arial"/>
          <w:sz w:val="22"/>
          <w:szCs w:val="22"/>
        </w:rPr>
        <w:t>Dar por recibido el informe de los resultados obtenidos en la evaluación del desempeño del personal del FSV del 2023</w:t>
      </w:r>
    </w:p>
    <w:p w14:paraId="291CE510" w14:textId="77777777" w:rsidR="006C1FE9" w:rsidRDefault="006C1FE9" w:rsidP="000D0D83">
      <w:pPr>
        <w:ind w:left="-284" w:right="-518"/>
        <w:jc w:val="both"/>
        <w:rPr>
          <w:rFonts w:ascii="Arial" w:hAnsi="Arial" w:cs="Arial"/>
          <w:b/>
          <w:bCs/>
          <w:lang w:val="pt-BR"/>
        </w:rPr>
      </w:pPr>
    </w:p>
    <w:p w14:paraId="36538A26" w14:textId="3F7955E4" w:rsidR="00F1373D" w:rsidRPr="00656E64" w:rsidRDefault="006077DC" w:rsidP="000D0D83">
      <w:pPr>
        <w:pStyle w:val="Prrafodelista"/>
        <w:numPr>
          <w:ilvl w:val="0"/>
          <w:numId w:val="23"/>
        </w:numPr>
        <w:ind w:left="-284" w:right="-518" w:firstLine="0"/>
        <w:jc w:val="both"/>
        <w:rPr>
          <w:rFonts w:ascii="Arial" w:hAnsi="Arial" w:cs="Arial"/>
          <w:b/>
          <w:bCs/>
          <w:sz w:val="22"/>
          <w:szCs w:val="22"/>
          <w:lang w:val="pt-BR"/>
        </w:rPr>
      </w:pPr>
      <w:r w:rsidRPr="000D0D83">
        <w:rPr>
          <w:rFonts w:ascii="Arial" w:hAnsi="Arial" w:cs="Arial"/>
          <w:b/>
          <w:bCs/>
          <w:sz w:val="22"/>
          <w:szCs w:val="22"/>
          <w:lang w:val="pt-BR"/>
        </w:rPr>
        <w:t>PROPUESTA</w:t>
      </w:r>
      <w:r w:rsidRPr="000D0D83">
        <w:rPr>
          <w:rFonts w:ascii="Arial" w:eastAsia="Arial" w:hAnsi="Arial" w:cs="Arial"/>
          <w:b/>
          <w:bCs/>
          <w:sz w:val="22"/>
          <w:szCs w:val="22"/>
          <w:lang w:val="es-ES_tradnl"/>
        </w:rPr>
        <w:t xml:space="preserve"> DE METAS INSTITUCIONALES PARA 2024 PARA EL SISTEMA DE EVALUACIÓN DEL DESEMPEÑO</w:t>
      </w:r>
      <w:r w:rsidR="000A0497" w:rsidRPr="000D0D83">
        <w:rPr>
          <w:rFonts w:ascii="Arial" w:hAnsi="Arial" w:cs="Arial"/>
          <w:b/>
          <w:bCs/>
          <w:sz w:val="22"/>
          <w:szCs w:val="22"/>
          <w:lang w:val="pt-BR"/>
        </w:rPr>
        <w:t xml:space="preserve">. </w:t>
      </w:r>
      <w:r w:rsidR="00F1373D" w:rsidRPr="000D0D83">
        <w:rPr>
          <w:rFonts w:ascii="Arial" w:hAnsi="Arial" w:cs="Arial"/>
          <w:sz w:val="22"/>
          <w:szCs w:val="22"/>
        </w:rPr>
        <w:t xml:space="preserve">El </w:t>
      </w:r>
      <w:proofErr w:type="gramStart"/>
      <w:r w:rsidR="00F1373D" w:rsidRPr="000D0D83">
        <w:rPr>
          <w:rFonts w:ascii="Arial" w:hAnsi="Arial" w:cs="Arial"/>
          <w:sz w:val="22"/>
          <w:szCs w:val="22"/>
        </w:rPr>
        <w:t>Presidente</w:t>
      </w:r>
      <w:proofErr w:type="gramEnd"/>
      <w:r w:rsidR="00F1373D" w:rsidRPr="00656E64">
        <w:rPr>
          <w:rFonts w:ascii="Arial" w:hAnsi="Arial" w:cs="Arial"/>
          <w:sz w:val="22"/>
          <w:szCs w:val="22"/>
        </w:rPr>
        <w:t xml:space="preserve"> y Director Ejecutivo sometió a consideración de </w:t>
      </w:r>
      <w:r w:rsidR="00F1373D" w:rsidRPr="00656E64">
        <w:rPr>
          <w:rFonts w:ascii="Arial" w:hAnsi="Arial" w:cs="Arial"/>
          <w:sz w:val="22"/>
          <w:szCs w:val="22"/>
        </w:rPr>
        <w:lastRenderedPageBreak/>
        <w:t xml:space="preserve">los Directores, la Propuesta de Metas Institucionales para 2024. Para su presentación invitó a la licenciada Marta Eugenia Aguilar de Dada, </w:t>
      </w:r>
      <w:proofErr w:type="gramStart"/>
      <w:r w:rsidR="00F1373D" w:rsidRPr="00656E64">
        <w:rPr>
          <w:rFonts w:ascii="Arial" w:hAnsi="Arial" w:cs="Arial"/>
          <w:sz w:val="22"/>
          <w:szCs w:val="22"/>
        </w:rPr>
        <w:t>Jefa</w:t>
      </w:r>
      <w:proofErr w:type="gramEnd"/>
      <w:r w:rsidR="00F1373D" w:rsidRPr="00656E64">
        <w:rPr>
          <w:rFonts w:ascii="Arial" w:hAnsi="Arial" w:cs="Arial"/>
          <w:sz w:val="22"/>
          <w:szCs w:val="22"/>
        </w:rPr>
        <w:t xml:space="preserve"> del Área de Gestión y Desarrollo Humano. La licenciada Aguilar de Dada indicó que la normativa en la que se basa esta evaluación está en la sección III. DISPOSICIONES O POLITICAS del Manual de Evaluación del Desempeño (Documento normativo </w:t>
      </w:r>
      <w:proofErr w:type="spellStart"/>
      <w:r w:rsidR="00F1373D" w:rsidRPr="00656E64">
        <w:rPr>
          <w:rFonts w:ascii="Arial" w:hAnsi="Arial" w:cs="Arial"/>
          <w:sz w:val="22"/>
          <w:szCs w:val="22"/>
        </w:rPr>
        <w:t>N°</w:t>
      </w:r>
      <w:proofErr w:type="spellEnd"/>
      <w:r w:rsidR="00F1373D" w:rsidRPr="00656E64">
        <w:rPr>
          <w:rFonts w:ascii="Arial" w:hAnsi="Arial" w:cs="Arial"/>
          <w:sz w:val="22"/>
          <w:szCs w:val="22"/>
        </w:rPr>
        <w:t xml:space="preserve"> 971, versión 08), Numeral 1.</w:t>
      </w:r>
      <w:r w:rsidR="00656E64">
        <w:rPr>
          <w:rFonts w:ascii="Arial" w:hAnsi="Arial" w:cs="Arial"/>
          <w:sz w:val="22"/>
          <w:szCs w:val="22"/>
        </w:rPr>
        <w:t xml:space="preserve"> </w:t>
      </w:r>
      <w:r w:rsidR="00F1373D" w:rsidRPr="00656E64">
        <w:rPr>
          <w:rFonts w:ascii="Arial" w:hAnsi="Arial" w:cs="Arial"/>
          <w:sz w:val="22"/>
          <w:szCs w:val="22"/>
        </w:rPr>
        <w:t>Del Sistema de Evaluación del Desempeño, que señala:</w:t>
      </w:r>
    </w:p>
    <w:p w14:paraId="6B90DC5D" w14:textId="3A75DA4F" w:rsidR="00F1373D" w:rsidRPr="00656E64" w:rsidRDefault="00F1373D" w:rsidP="000163C7">
      <w:pPr>
        <w:pStyle w:val="Prrafodelista"/>
        <w:ind w:left="142" w:right="-518" w:hanging="284"/>
        <w:jc w:val="both"/>
        <w:rPr>
          <w:rFonts w:ascii="Arial" w:hAnsi="Arial" w:cs="Arial"/>
          <w:sz w:val="22"/>
          <w:szCs w:val="22"/>
        </w:rPr>
      </w:pPr>
      <w:r w:rsidRPr="00656E64">
        <w:rPr>
          <w:rFonts w:ascii="Arial" w:hAnsi="Arial" w:cs="Arial"/>
          <w:sz w:val="22"/>
          <w:szCs w:val="22"/>
        </w:rPr>
        <w:t>e)</w:t>
      </w:r>
      <w:r w:rsidR="000163C7" w:rsidRPr="00656E64">
        <w:rPr>
          <w:rFonts w:ascii="Arial" w:hAnsi="Arial" w:cs="Arial"/>
          <w:sz w:val="22"/>
          <w:szCs w:val="22"/>
        </w:rPr>
        <w:t xml:space="preserve"> La evaluación del desempeño se realizará en forma cuatrimestral a lo largo de cada año, siendo los períodos de evaluación:</w:t>
      </w:r>
    </w:p>
    <w:p w14:paraId="29DC2F04" w14:textId="0B07D3EA" w:rsidR="000163C7" w:rsidRPr="00656E64" w:rsidRDefault="000163C7" w:rsidP="000163C7">
      <w:pPr>
        <w:pStyle w:val="Prrafodelista"/>
        <w:ind w:left="142" w:right="-518" w:hanging="284"/>
        <w:jc w:val="both"/>
        <w:rPr>
          <w:rFonts w:ascii="Arial" w:hAnsi="Arial" w:cs="Arial"/>
          <w:sz w:val="22"/>
          <w:szCs w:val="22"/>
        </w:rPr>
      </w:pPr>
      <w:r w:rsidRPr="00656E64">
        <w:rPr>
          <w:rFonts w:ascii="Arial" w:hAnsi="Arial" w:cs="Arial"/>
          <w:sz w:val="22"/>
          <w:szCs w:val="22"/>
        </w:rPr>
        <w:t>i.   Enero-abril</w:t>
      </w:r>
    </w:p>
    <w:p w14:paraId="25A19B38" w14:textId="5AA1B226" w:rsidR="000163C7" w:rsidRPr="00656E64" w:rsidRDefault="000163C7" w:rsidP="000163C7">
      <w:pPr>
        <w:pStyle w:val="Prrafodelista"/>
        <w:ind w:left="142" w:right="-518" w:hanging="284"/>
        <w:jc w:val="both"/>
        <w:rPr>
          <w:rFonts w:ascii="Arial" w:hAnsi="Arial" w:cs="Arial"/>
          <w:sz w:val="22"/>
          <w:szCs w:val="22"/>
        </w:rPr>
      </w:pPr>
      <w:proofErr w:type="spellStart"/>
      <w:r w:rsidRPr="00656E64">
        <w:rPr>
          <w:rFonts w:ascii="Arial" w:hAnsi="Arial" w:cs="Arial"/>
          <w:sz w:val="22"/>
          <w:szCs w:val="22"/>
        </w:rPr>
        <w:t>ii</w:t>
      </w:r>
      <w:proofErr w:type="spellEnd"/>
      <w:r w:rsidRPr="00656E64">
        <w:rPr>
          <w:rFonts w:ascii="Arial" w:hAnsi="Arial" w:cs="Arial"/>
          <w:sz w:val="22"/>
          <w:szCs w:val="22"/>
        </w:rPr>
        <w:t>.  Mayo-agosto</w:t>
      </w:r>
    </w:p>
    <w:p w14:paraId="6C3AA3F8" w14:textId="47C48EA9" w:rsidR="000163C7" w:rsidRPr="00656E64" w:rsidRDefault="000163C7" w:rsidP="000163C7">
      <w:pPr>
        <w:pStyle w:val="Prrafodelista"/>
        <w:ind w:left="142" w:right="-518" w:hanging="284"/>
        <w:jc w:val="both"/>
        <w:rPr>
          <w:rFonts w:ascii="Arial" w:hAnsi="Arial" w:cs="Arial"/>
          <w:sz w:val="22"/>
          <w:szCs w:val="22"/>
        </w:rPr>
      </w:pPr>
      <w:proofErr w:type="spellStart"/>
      <w:r w:rsidRPr="00656E64">
        <w:rPr>
          <w:rFonts w:ascii="Arial" w:hAnsi="Arial" w:cs="Arial"/>
          <w:sz w:val="22"/>
          <w:szCs w:val="22"/>
        </w:rPr>
        <w:t>iii</w:t>
      </w:r>
      <w:proofErr w:type="spellEnd"/>
      <w:r w:rsidRPr="00656E64">
        <w:rPr>
          <w:rFonts w:ascii="Arial" w:hAnsi="Arial" w:cs="Arial"/>
          <w:sz w:val="22"/>
          <w:szCs w:val="22"/>
        </w:rPr>
        <w:t>. Septiembre-diciembre</w:t>
      </w:r>
    </w:p>
    <w:p w14:paraId="0A40B628" w14:textId="77777777" w:rsidR="000163C7" w:rsidRPr="00656E64" w:rsidRDefault="000163C7" w:rsidP="000163C7">
      <w:pPr>
        <w:pStyle w:val="Prrafodelista"/>
        <w:ind w:left="142" w:right="-518" w:hanging="284"/>
        <w:jc w:val="both"/>
        <w:rPr>
          <w:rFonts w:ascii="Arial" w:hAnsi="Arial" w:cs="Arial"/>
          <w:sz w:val="22"/>
          <w:szCs w:val="22"/>
        </w:rPr>
      </w:pPr>
    </w:p>
    <w:p w14:paraId="2F62D28C" w14:textId="331FA9A6" w:rsidR="006C1FE9" w:rsidRPr="006C1FE9" w:rsidRDefault="000163C7" w:rsidP="000163C7">
      <w:pPr>
        <w:pStyle w:val="Prrafodelista"/>
        <w:ind w:left="142" w:right="-518" w:hanging="284"/>
        <w:jc w:val="both"/>
        <w:rPr>
          <w:rFonts w:ascii="Arial" w:hAnsi="Arial" w:cs="Arial"/>
          <w:sz w:val="22"/>
          <w:szCs w:val="22"/>
        </w:rPr>
      </w:pPr>
      <w:r w:rsidRPr="00656E64">
        <w:rPr>
          <w:rFonts w:ascii="Arial" w:hAnsi="Arial" w:cs="Arial"/>
          <w:sz w:val="22"/>
          <w:szCs w:val="22"/>
        </w:rPr>
        <w:t xml:space="preserve">f) El 100 % de la evaluación del desempeño individual será determinada por los componentes siguientes: indicadores de desempeño individual, competencias conductuales de empleado(a) y el resultado de las principales metas </w:t>
      </w:r>
      <w:r w:rsidR="000D0D83" w:rsidRPr="00656E64">
        <w:rPr>
          <w:rFonts w:ascii="Arial" w:hAnsi="Arial" w:cs="Arial"/>
          <w:sz w:val="22"/>
          <w:szCs w:val="22"/>
        </w:rPr>
        <w:t>institucionales</w:t>
      </w:r>
      <w:r w:rsidR="000D0D83">
        <w:rPr>
          <w:rFonts w:ascii="Arial" w:hAnsi="Arial" w:cs="Arial"/>
          <w:sz w:val="22"/>
          <w:szCs w:val="22"/>
        </w:rPr>
        <w:t xml:space="preserve"> (</w:t>
      </w:r>
      <w:r w:rsidR="00656E64">
        <w:rPr>
          <w:rFonts w:ascii="Arial" w:hAnsi="Arial" w:cs="Arial"/>
          <w:sz w:val="22"/>
          <w:szCs w:val="22"/>
        </w:rPr>
        <w:t>…)</w:t>
      </w:r>
    </w:p>
    <w:tbl>
      <w:tblPr>
        <w:tblW w:w="5675"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95"/>
        <w:gridCol w:w="1280"/>
      </w:tblGrid>
      <w:tr w:rsidR="00F1373D" w:rsidRPr="006C1FE9" w14:paraId="7B371FE1" w14:textId="77777777" w:rsidTr="00E51E72">
        <w:trPr>
          <w:trHeight w:val="255"/>
        </w:trPr>
        <w:tc>
          <w:tcPr>
            <w:tcW w:w="4395" w:type="dxa"/>
            <w:shd w:val="clear" w:color="auto" w:fill="auto"/>
            <w:tcMar>
              <w:top w:w="72" w:type="dxa"/>
              <w:left w:w="144" w:type="dxa"/>
              <w:bottom w:w="72" w:type="dxa"/>
              <w:right w:w="144" w:type="dxa"/>
            </w:tcMar>
            <w:hideMark/>
          </w:tcPr>
          <w:p w14:paraId="7D341AF3"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Componentes</w:t>
            </w:r>
          </w:p>
        </w:tc>
        <w:tc>
          <w:tcPr>
            <w:tcW w:w="1280" w:type="dxa"/>
            <w:shd w:val="clear" w:color="auto" w:fill="auto"/>
            <w:tcMar>
              <w:top w:w="72" w:type="dxa"/>
              <w:left w:w="144" w:type="dxa"/>
              <w:bottom w:w="72" w:type="dxa"/>
              <w:right w:w="144" w:type="dxa"/>
            </w:tcMar>
            <w:hideMark/>
          </w:tcPr>
          <w:p w14:paraId="52FAD12A"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w:t>
            </w:r>
          </w:p>
        </w:tc>
      </w:tr>
      <w:tr w:rsidR="00F1373D" w:rsidRPr="006C1FE9" w14:paraId="39DE8324" w14:textId="77777777" w:rsidTr="00E51E72">
        <w:trPr>
          <w:trHeight w:val="206"/>
        </w:trPr>
        <w:tc>
          <w:tcPr>
            <w:tcW w:w="4395" w:type="dxa"/>
            <w:shd w:val="clear" w:color="auto" w:fill="auto"/>
            <w:tcMar>
              <w:top w:w="72" w:type="dxa"/>
              <w:left w:w="144" w:type="dxa"/>
              <w:bottom w:w="72" w:type="dxa"/>
              <w:right w:w="144" w:type="dxa"/>
            </w:tcMar>
            <w:hideMark/>
          </w:tcPr>
          <w:p w14:paraId="0CCF02F6"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A. Indicadores de desempeño individual</w:t>
            </w:r>
          </w:p>
        </w:tc>
        <w:tc>
          <w:tcPr>
            <w:tcW w:w="1280" w:type="dxa"/>
            <w:shd w:val="clear" w:color="auto" w:fill="auto"/>
            <w:tcMar>
              <w:top w:w="72" w:type="dxa"/>
              <w:left w:w="144" w:type="dxa"/>
              <w:bottom w:w="72" w:type="dxa"/>
              <w:right w:w="144" w:type="dxa"/>
            </w:tcMar>
            <w:hideMark/>
          </w:tcPr>
          <w:p w14:paraId="7CB15388"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30</w:t>
            </w:r>
          </w:p>
        </w:tc>
      </w:tr>
      <w:tr w:rsidR="00F1373D" w:rsidRPr="006C1FE9" w14:paraId="269DBBA1" w14:textId="77777777" w:rsidTr="00E51E72">
        <w:trPr>
          <w:trHeight w:val="206"/>
        </w:trPr>
        <w:tc>
          <w:tcPr>
            <w:tcW w:w="4395" w:type="dxa"/>
            <w:shd w:val="clear" w:color="auto" w:fill="auto"/>
            <w:tcMar>
              <w:top w:w="72" w:type="dxa"/>
              <w:left w:w="144" w:type="dxa"/>
              <w:bottom w:w="72" w:type="dxa"/>
              <w:right w:w="144" w:type="dxa"/>
            </w:tcMar>
            <w:hideMark/>
          </w:tcPr>
          <w:p w14:paraId="2859C3F0"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B. Competencias conductuales</w:t>
            </w:r>
          </w:p>
        </w:tc>
        <w:tc>
          <w:tcPr>
            <w:tcW w:w="1280" w:type="dxa"/>
            <w:shd w:val="clear" w:color="auto" w:fill="auto"/>
            <w:tcMar>
              <w:top w:w="72" w:type="dxa"/>
              <w:left w:w="144" w:type="dxa"/>
              <w:bottom w:w="72" w:type="dxa"/>
              <w:right w:w="144" w:type="dxa"/>
            </w:tcMar>
            <w:hideMark/>
          </w:tcPr>
          <w:p w14:paraId="16BE8916"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20</w:t>
            </w:r>
          </w:p>
        </w:tc>
      </w:tr>
      <w:tr w:rsidR="00F1373D" w:rsidRPr="006C1FE9" w14:paraId="627ADA04" w14:textId="77777777" w:rsidTr="00E51E72">
        <w:trPr>
          <w:trHeight w:val="206"/>
        </w:trPr>
        <w:tc>
          <w:tcPr>
            <w:tcW w:w="4395" w:type="dxa"/>
            <w:shd w:val="clear" w:color="auto" w:fill="auto"/>
            <w:tcMar>
              <w:top w:w="72" w:type="dxa"/>
              <w:left w:w="144" w:type="dxa"/>
              <w:bottom w:w="72" w:type="dxa"/>
              <w:right w:w="144" w:type="dxa"/>
            </w:tcMar>
            <w:hideMark/>
          </w:tcPr>
          <w:p w14:paraId="0C33D088"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C. Cumplimiento de metas</w:t>
            </w:r>
          </w:p>
        </w:tc>
        <w:tc>
          <w:tcPr>
            <w:tcW w:w="1280" w:type="dxa"/>
            <w:shd w:val="clear" w:color="auto" w:fill="auto"/>
            <w:tcMar>
              <w:top w:w="72" w:type="dxa"/>
              <w:left w:w="144" w:type="dxa"/>
              <w:bottom w:w="72" w:type="dxa"/>
              <w:right w:w="144" w:type="dxa"/>
            </w:tcMar>
            <w:hideMark/>
          </w:tcPr>
          <w:p w14:paraId="3AD397FF"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sz w:val="20"/>
                <w:szCs w:val="20"/>
                <w:lang w:val="es-ES" w:eastAsia="es-ES"/>
                <w14:ligatures w14:val="none"/>
              </w:rPr>
            </w:pPr>
            <w:r w:rsidRPr="006C1FE9">
              <w:rPr>
                <w:rFonts w:ascii="Arial" w:eastAsia="Times New Roman" w:hAnsi="Arial" w:cs="Arial"/>
                <w:kern w:val="0"/>
                <w:sz w:val="20"/>
                <w:szCs w:val="20"/>
                <w:lang w:val="es-ES" w:eastAsia="es-ES"/>
                <w14:ligatures w14:val="none"/>
              </w:rPr>
              <w:t>50</w:t>
            </w:r>
          </w:p>
        </w:tc>
      </w:tr>
      <w:tr w:rsidR="00F1373D" w:rsidRPr="006C1FE9" w14:paraId="17A425BE" w14:textId="77777777" w:rsidTr="00656E64">
        <w:trPr>
          <w:trHeight w:val="63"/>
        </w:trPr>
        <w:tc>
          <w:tcPr>
            <w:tcW w:w="4395" w:type="dxa"/>
            <w:shd w:val="clear" w:color="auto" w:fill="auto"/>
            <w:tcMar>
              <w:top w:w="72" w:type="dxa"/>
              <w:left w:w="144" w:type="dxa"/>
              <w:bottom w:w="72" w:type="dxa"/>
              <w:right w:w="144" w:type="dxa"/>
            </w:tcMar>
            <w:hideMark/>
          </w:tcPr>
          <w:p w14:paraId="1E0AB721"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TOTAL</w:t>
            </w:r>
          </w:p>
        </w:tc>
        <w:tc>
          <w:tcPr>
            <w:tcW w:w="1280" w:type="dxa"/>
            <w:shd w:val="clear" w:color="auto" w:fill="auto"/>
            <w:tcMar>
              <w:top w:w="72" w:type="dxa"/>
              <w:left w:w="144" w:type="dxa"/>
              <w:bottom w:w="72" w:type="dxa"/>
              <w:right w:w="144" w:type="dxa"/>
            </w:tcMar>
            <w:hideMark/>
          </w:tcPr>
          <w:p w14:paraId="1C202124" w14:textId="77777777" w:rsidR="00F1373D" w:rsidRPr="006C1FE9" w:rsidRDefault="00F1373D" w:rsidP="00E51E72">
            <w:pPr>
              <w:keepNext/>
              <w:spacing w:after="0" w:line="240" w:lineRule="auto"/>
              <w:ind w:left="360" w:right="-518"/>
              <w:jc w:val="both"/>
              <w:outlineLvl w:val="1"/>
              <w:rPr>
                <w:rFonts w:ascii="Arial" w:eastAsia="Times New Roman" w:hAnsi="Arial" w:cs="Arial"/>
                <w:kern w:val="0"/>
                <w:lang w:val="es-ES" w:eastAsia="es-ES"/>
                <w14:ligatures w14:val="none"/>
              </w:rPr>
            </w:pPr>
            <w:r w:rsidRPr="006C1FE9">
              <w:rPr>
                <w:rFonts w:ascii="Arial" w:eastAsia="Times New Roman" w:hAnsi="Arial" w:cs="Arial"/>
                <w:kern w:val="0"/>
                <w:lang w:val="es-ES" w:eastAsia="es-ES"/>
                <w14:ligatures w14:val="none"/>
              </w:rPr>
              <w:t>100</w:t>
            </w:r>
          </w:p>
        </w:tc>
      </w:tr>
    </w:tbl>
    <w:p w14:paraId="424314FA" w14:textId="35E0C0B2" w:rsidR="000163C7" w:rsidRPr="00656E64" w:rsidRDefault="006C1FE9" w:rsidP="000163C7">
      <w:pPr>
        <w:pStyle w:val="Prrafodelista"/>
        <w:keepNext/>
        <w:numPr>
          <w:ilvl w:val="0"/>
          <w:numId w:val="21"/>
        </w:numPr>
        <w:ind w:right="-518"/>
        <w:contextualSpacing/>
        <w:jc w:val="both"/>
        <w:outlineLvl w:val="1"/>
        <w:rPr>
          <w:rFonts w:ascii="Arial" w:hAnsi="Arial" w:cs="Arial"/>
          <w:sz w:val="22"/>
          <w:szCs w:val="22"/>
        </w:rPr>
      </w:pPr>
      <w:r w:rsidRPr="00656E64">
        <w:rPr>
          <w:rFonts w:ascii="Arial" w:hAnsi="Arial" w:cs="Arial"/>
          <w:sz w:val="22"/>
          <w:szCs w:val="22"/>
        </w:rPr>
        <w:t xml:space="preserve">Las metas y objetivos institucionales serán definidas al inicio de cada año, por </w:t>
      </w:r>
      <w:proofErr w:type="gramStart"/>
      <w:r w:rsidRPr="00656E64">
        <w:rPr>
          <w:rFonts w:ascii="Arial" w:hAnsi="Arial" w:cs="Arial"/>
          <w:sz w:val="22"/>
          <w:szCs w:val="22"/>
        </w:rPr>
        <w:t>Presidente</w:t>
      </w:r>
      <w:proofErr w:type="gramEnd"/>
      <w:r w:rsidRPr="00656E64">
        <w:rPr>
          <w:rFonts w:ascii="Arial" w:hAnsi="Arial" w:cs="Arial"/>
          <w:sz w:val="22"/>
          <w:szCs w:val="22"/>
        </w:rPr>
        <w:t>(a) y Director(a) Ejecutivo(a), quien establecerá las metas y pesos correspondientes por cada cuatrimestre, debidamente autorizadas por Junta Directiva</w:t>
      </w:r>
      <w:r w:rsidR="00656E64">
        <w:rPr>
          <w:rFonts w:ascii="Arial" w:hAnsi="Arial" w:cs="Arial"/>
          <w:sz w:val="22"/>
          <w:szCs w:val="22"/>
        </w:rPr>
        <w:t xml:space="preserve"> (…)</w:t>
      </w:r>
    </w:p>
    <w:p w14:paraId="6FEEA7BF" w14:textId="77777777" w:rsidR="00F1373D" w:rsidRPr="006C1FE9" w:rsidRDefault="00F1373D" w:rsidP="00F1373D">
      <w:pPr>
        <w:keepNext/>
        <w:spacing w:after="0" w:line="240" w:lineRule="auto"/>
        <w:ind w:right="-518"/>
        <w:jc w:val="both"/>
        <w:outlineLvl w:val="1"/>
        <w:rPr>
          <w:rFonts w:ascii="Arial" w:eastAsia="Times New Roman" w:hAnsi="Arial" w:cs="Arial"/>
          <w:kern w:val="0"/>
          <w:lang w:val="es-ES" w:eastAsia="es-ES"/>
          <w14:ligatures w14:val="none"/>
        </w:rPr>
      </w:pPr>
    </w:p>
    <w:p w14:paraId="32C0D1B2" w14:textId="55297924" w:rsidR="006C1FE9" w:rsidRPr="006C1FE9" w:rsidRDefault="006C1FE9" w:rsidP="00F1373D">
      <w:pPr>
        <w:spacing w:after="0" w:line="240" w:lineRule="auto"/>
        <w:ind w:right="-518"/>
        <w:jc w:val="both"/>
        <w:rPr>
          <w:rFonts w:ascii="Arial" w:hAnsi="Arial"/>
          <w:kern w:val="0"/>
          <w:lang w:val="es-ES" w:eastAsia="es-ES"/>
          <w14:ligatures w14:val="none"/>
        </w:rPr>
      </w:pPr>
      <w:r w:rsidRPr="006C1FE9">
        <w:rPr>
          <w:rFonts w:ascii="Arial" w:hAnsi="Arial"/>
          <w:kern w:val="0"/>
          <w:lang w:val="es-ES" w:eastAsia="es-ES"/>
          <w14:ligatures w14:val="none"/>
        </w:rPr>
        <w:t xml:space="preserve">A continuación, </w:t>
      </w:r>
      <w:r w:rsidR="00BA18E6">
        <w:rPr>
          <w:rFonts w:ascii="Arial" w:hAnsi="Arial"/>
          <w:kern w:val="0"/>
          <w:lang w:val="es-ES" w:eastAsia="es-ES"/>
          <w14:ligatures w14:val="none"/>
        </w:rPr>
        <w:t xml:space="preserve">la licenciada Aguilar de Dada </w:t>
      </w:r>
      <w:r w:rsidRPr="006C1FE9">
        <w:rPr>
          <w:rFonts w:ascii="Arial" w:hAnsi="Arial"/>
          <w:kern w:val="0"/>
          <w:lang w:val="es-ES" w:eastAsia="es-ES"/>
          <w14:ligatures w14:val="none"/>
        </w:rPr>
        <w:t>procedió a exponer y explicar un cuadro con</w:t>
      </w:r>
      <w:r w:rsidR="000163C7" w:rsidRPr="00656E64">
        <w:rPr>
          <w:rFonts w:ascii="Arial" w:hAnsi="Arial"/>
          <w:kern w:val="0"/>
          <w:lang w:val="es-ES" w:eastAsia="es-ES"/>
          <w14:ligatures w14:val="none"/>
        </w:rPr>
        <w:t xml:space="preserve"> la Propuesta de Metas Institucionales que servirán para evaluar al personal del Fondo Social para la Vivienda para el año 2024</w:t>
      </w:r>
      <w:r w:rsidRPr="006C1FE9">
        <w:rPr>
          <w:rFonts w:ascii="Arial" w:hAnsi="Arial"/>
          <w:kern w:val="0"/>
          <w:lang w:val="es-ES" w:eastAsia="es-ES"/>
          <w14:ligatures w14:val="none"/>
        </w:rPr>
        <w:t>, así:</w:t>
      </w:r>
    </w:p>
    <w:p w14:paraId="5F7AA06E" w14:textId="0589E972" w:rsidR="000163C7" w:rsidRDefault="000163C7" w:rsidP="00F1373D">
      <w:pPr>
        <w:keepNext/>
        <w:spacing w:after="0" w:line="240" w:lineRule="auto"/>
        <w:jc w:val="both"/>
        <w:outlineLvl w:val="1"/>
        <w:rPr>
          <w:rFonts w:ascii="Arial" w:eastAsia="Times New Roman" w:hAnsi="Arial" w:cs="Arial"/>
          <w:kern w:val="0"/>
          <w:lang w:val="es-ES" w:eastAsia="es-ES"/>
          <w14:ligatures w14:val="none"/>
        </w:rPr>
      </w:pPr>
      <w:r>
        <w:rPr>
          <w:noProof/>
          <w14:ligatures w14:val="none"/>
        </w:rPr>
        <w:drawing>
          <wp:inline distT="0" distB="0" distL="0" distR="0" wp14:anchorId="16CD7AC8" wp14:editId="3BD7C64E">
            <wp:extent cx="5945180" cy="1316736"/>
            <wp:effectExtent l="0" t="0" r="0" b="0"/>
            <wp:docPr id="14" name="Imagen 13">
              <a:extLst xmlns:a="http://schemas.openxmlformats.org/drawingml/2006/main">
                <a:ext uri="{FF2B5EF4-FFF2-40B4-BE49-F238E27FC236}">
                  <a16:creationId xmlns:a16="http://schemas.microsoft.com/office/drawing/2014/main" id="{CE026348-6FDC-3928-8EF1-30251BDC92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CE026348-6FDC-3928-8EF1-30251BDC92A3}"/>
                        </a:ext>
                      </a:extLst>
                    </pic:cNvPr>
                    <pic:cNvPicPr>
                      <a:picLocks noChangeAspect="1"/>
                    </pic:cNvPicPr>
                  </pic:nvPicPr>
                  <pic:blipFill>
                    <a:blip r:embed="rId7"/>
                    <a:stretch>
                      <a:fillRect/>
                    </a:stretch>
                  </pic:blipFill>
                  <pic:spPr>
                    <a:xfrm>
                      <a:off x="0" y="0"/>
                      <a:ext cx="5988018" cy="1326224"/>
                    </a:xfrm>
                    <a:prstGeom prst="rect">
                      <a:avLst/>
                    </a:prstGeom>
                  </pic:spPr>
                </pic:pic>
              </a:graphicData>
            </a:graphic>
          </wp:inline>
        </w:drawing>
      </w:r>
    </w:p>
    <w:p w14:paraId="4DC71E57" w14:textId="77777777" w:rsidR="000163C7" w:rsidRDefault="000163C7" w:rsidP="00F1373D">
      <w:pPr>
        <w:keepNext/>
        <w:spacing w:after="0" w:line="240" w:lineRule="auto"/>
        <w:jc w:val="both"/>
        <w:outlineLvl w:val="1"/>
        <w:rPr>
          <w:rFonts w:ascii="Arial" w:eastAsia="Times New Roman" w:hAnsi="Arial" w:cs="Arial"/>
          <w:kern w:val="0"/>
          <w:lang w:val="es-ES" w:eastAsia="es-ES"/>
          <w14:ligatures w14:val="none"/>
        </w:rPr>
      </w:pPr>
    </w:p>
    <w:p w14:paraId="7F8030E6" w14:textId="19797CD7" w:rsidR="00F1373D" w:rsidRPr="006C1FE9" w:rsidRDefault="000163C7" w:rsidP="00F1373D">
      <w:pPr>
        <w:keepNext/>
        <w:spacing w:after="0" w:line="240" w:lineRule="auto"/>
        <w:ind w:right="-518"/>
        <w:jc w:val="both"/>
        <w:outlineLvl w:val="1"/>
        <w:rPr>
          <w:rFonts w:ascii="Arial" w:eastAsia="Times New Roman" w:hAnsi="Arial" w:cs="Arial"/>
          <w:kern w:val="0"/>
          <w:lang w:val="es-ES" w:eastAsia="es-ES"/>
          <w14:ligatures w14:val="none"/>
        </w:rPr>
      </w:pPr>
      <w:r w:rsidRPr="00656E64">
        <w:rPr>
          <w:rFonts w:ascii="Arial" w:eastAsia="Times New Roman" w:hAnsi="Arial" w:cs="Arial"/>
          <w:kern w:val="0"/>
          <w:lang w:val="es-ES" w:eastAsia="es-ES"/>
          <w14:ligatures w14:val="none"/>
        </w:rPr>
        <w:t>Finalizada la</w:t>
      </w:r>
      <w:r w:rsidR="00F1373D" w:rsidRPr="006C1FE9">
        <w:rPr>
          <w:rFonts w:ascii="Arial" w:eastAsia="Times New Roman" w:hAnsi="Arial" w:cs="Arial"/>
          <w:kern w:val="0"/>
          <w:lang w:val="es-ES" w:eastAsia="es-ES"/>
          <w14:ligatures w14:val="none"/>
        </w:rPr>
        <w:t xml:space="preserve"> </w:t>
      </w:r>
      <w:r w:rsidRPr="00656E64">
        <w:rPr>
          <w:rFonts w:ascii="Arial" w:eastAsia="Times New Roman" w:hAnsi="Arial" w:cs="Arial"/>
          <w:kern w:val="0"/>
          <w:lang w:val="es-ES" w:eastAsia="es-ES"/>
          <w14:ligatures w14:val="none"/>
        </w:rPr>
        <w:t>exposición</w:t>
      </w:r>
      <w:r w:rsidR="00F1373D" w:rsidRPr="006C1FE9">
        <w:rPr>
          <w:rFonts w:ascii="Arial" w:eastAsia="Times New Roman" w:hAnsi="Arial" w:cs="Arial"/>
          <w:kern w:val="0"/>
          <w:lang w:val="es-ES" w:eastAsia="es-ES"/>
          <w14:ligatures w14:val="none"/>
        </w:rPr>
        <w:t xml:space="preserve">, </w:t>
      </w:r>
      <w:r w:rsidRPr="00656E64">
        <w:rPr>
          <w:rFonts w:ascii="Arial" w:eastAsia="Times New Roman" w:hAnsi="Arial" w:cs="Arial"/>
          <w:kern w:val="0"/>
          <w:lang w:val="es-ES" w:eastAsia="es-ES"/>
          <w14:ligatures w14:val="none"/>
        </w:rPr>
        <w:t xml:space="preserve">la </w:t>
      </w:r>
      <w:proofErr w:type="gramStart"/>
      <w:r w:rsidRPr="00656E64">
        <w:rPr>
          <w:rFonts w:ascii="Arial" w:eastAsia="Times New Roman" w:hAnsi="Arial" w:cs="Arial"/>
          <w:kern w:val="0"/>
          <w:lang w:val="es-ES" w:eastAsia="es-ES"/>
          <w14:ligatures w14:val="none"/>
        </w:rPr>
        <w:t>Jefa</w:t>
      </w:r>
      <w:proofErr w:type="gramEnd"/>
      <w:r w:rsidRPr="00656E64">
        <w:rPr>
          <w:rFonts w:ascii="Arial" w:eastAsia="Times New Roman" w:hAnsi="Arial" w:cs="Arial"/>
          <w:kern w:val="0"/>
          <w:lang w:val="es-ES" w:eastAsia="es-ES"/>
          <w14:ligatures w14:val="none"/>
        </w:rPr>
        <w:t xml:space="preserve"> del área de Gestión y Desarrollo Humano</w:t>
      </w:r>
      <w:r w:rsidR="00BA18E6">
        <w:rPr>
          <w:rFonts w:ascii="Arial" w:eastAsia="Times New Roman" w:hAnsi="Arial" w:cs="Arial"/>
          <w:kern w:val="0"/>
          <w:lang w:val="es-ES" w:eastAsia="es-ES"/>
          <w14:ligatures w14:val="none"/>
        </w:rPr>
        <w:t xml:space="preserve"> </w:t>
      </w:r>
      <w:proofErr w:type="spellStart"/>
      <w:r w:rsidR="00BA18E6">
        <w:rPr>
          <w:rFonts w:ascii="Arial" w:eastAsia="Times New Roman" w:hAnsi="Arial" w:cs="Arial"/>
          <w:kern w:val="0"/>
          <w:lang w:val="es-ES" w:eastAsia="es-ES"/>
          <w14:ligatures w14:val="none"/>
        </w:rPr>
        <w:t>solictó</w:t>
      </w:r>
      <w:proofErr w:type="spellEnd"/>
      <w:r w:rsidR="00F1373D" w:rsidRPr="006C1FE9">
        <w:rPr>
          <w:rFonts w:ascii="Arial" w:eastAsia="Times New Roman" w:hAnsi="Arial" w:cs="Arial"/>
          <w:kern w:val="0"/>
          <w:lang w:val="es-ES" w:eastAsia="es-ES"/>
          <w14:ligatures w14:val="none"/>
        </w:rPr>
        <w:t xml:space="preserve"> a Junta Directiva, dar por recibido el informe presentado. Junta Directiva, luego de conocer la solicitud presentada por la licenciada Marta Eugenia Aguilar de Dada, </w:t>
      </w:r>
      <w:proofErr w:type="gramStart"/>
      <w:r w:rsidR="00F1373D" w:rsidRPr="006C1FE9">
        <w:rPr>
          <w:rFonts w:ascii="Arial" w:eastAsia="Times New Roman" w:hAnsi="Arial" w:cs="Arial"/>
          <w:kern w:val="0"/>
          <w:lang w:val="es-ES" w:eastAsia="es-ES"/>
          <w14:ligatures w14:val="none"/>
        </w:rPr>
        <w:t>Jefa</w:t>
      </w:r>
      <w:proofErr w:type="gramEnd"/>
      <w:r w:rsidR="00F1373D" w:rsidRPr="006C1FE9">
        <w:rPr>
          <w:rFonts w:ascii="Arial" w:eastAsia="Times New Roman" w:hAnsi="Arial" w:cs="Arial"/>
          <w:kern w:val="0"/>
          <w:lang w:val="es-ES" w:eastAsia="es-ES"/>
          <w14:ligatures w14:val="none"/>
        </w:rPr>
        <w:t xml:space="preserve"> del Área de Gestión y Desarrollo Humano, y de conformidad con lo regulado en el Manual de Evaluación del Desempeño, numeral II. Responsabilidades, punto </w:t>
      </w:r>
      <w:r w:rsidR="00131F3E" w:rsidRPr="007B19B2">
        <w:rPr>
          <w:rFonts w:ascii="Arial" w:eastAsia="Times New Roman" w:hAnsi="Arial" w:cs="Arial"/>
          <w:kern w:val="0"/>
          <w:lang w:val="es-ES" w:eastAsia="es-ES"/>
          <w14:ligatures w14:val="none"/>
        </w:rPr>
        <w:t>1</w:t>
      </w:r>
      <w:r w:rsidR="00F1373D" w:rsidRPr="006C1FE9">
        <w:rPr>
          <w:rFonts w:ascii="Arial" w:eastAsia="Times New Roman" w:hAnsi="Arial" w:cs="Arial"/>
          <w:kern w:val="0"/>
          <w:lang w:val="es-ES" w:eastAsia="es-ES"/>
          <w14:ligatures w14:val="none"/>
        </w:rPr>
        <w:t>. lit</w:t>
      </w:r>
      <w:r w:rsidRPr="007B19B2">
        <w:rPr>
          <w:rFonts w:ascii="Arial" w:eastAsia="Times New Roman" w:hAnsi="Arial" w:cs="Arial"/>
          <w:kern w:val="0"/>
          <w:lang w:val="es-ES" w:eastAsia="es-ES"/>
          <w14:ligatures w14:val="none"/>
        </w:rPr>
        <w:t>eral</w:t>
      </w:r>
      <w:r w:rsidR="00F1373D" w:rsidRPr="006C1FE9">
        <w:rPr>
          <w:rFonts w:ascii="Arial" w:eastAsia="Times New Roman" w:hAnsi="Arial" w:cs="Arial"/>
          <w:kern w:val="0"/>
          <w:lang w:val="es-ES" w:eastAsia="es-ES"/>
          <w14:ligatures w14:val="none"/>
        </w:rPr>
        <w:t xml:space="preserve"> </w:t>
      </w:r>
      <w:r w:rsidR="00131F3E" w:rsidRPr="007B19B2">
        <w:rPr>
          <w:rFonts w:ascii="Arial" w:eastAsia="Times New Roman" w:hAnsi="Arial" w:cs="Arial"/>
          <w:kern w:val="0"/>
          <w:lang w:val="es-ES" w:eastAsia="es-ES"/>
          <w14:ligatures w14:val="none"/>
        </w:rPr>
        <w:t>a</w:t>
      </w:r>
      <w:r w:rsidR="00F1373D" w:rsidRPr="006C1FE9">
        <w:rPr>
          <w:rFonts w:ascii="Arial" w:eastAsia="Times New Roman" w:hAnsi="Arial" w:cs="Arial"/>
          <w:kern w:val="0"/>
          <w:lang w:val="es-ES" w:eastAsia="es-ES"/>
          <w14:ligatures w14:val="none"/>
        </w:rPr>
        <w:t>) y numeral III. Punto 1</w:t>
      </w:r>
      <w:r w:rsidR="00131F3E" w:rsidRPr="007B19B2">
        <w:rPr>
          <w:rFonts w:ascii="Arial" w:eastAsia="Times New Roman" w:hAnsi="Arial" w:cs="Arial"/>
          <w:kern w:val="0"/>
          <w:lang w:val="es-ES" w:eastAsia="es-ES"/>
          <w14:ligatures w14:val="none"/>
        </w:rPr>
        <w:t xml:space="preserve">, literal </w:t>
      </w:r>
      <w:r w:rsidR="00F1373D" w:rsidRPr="006C1FE9">
        <w:rPr>
          <w:rFonts w:ascii="Arial" w:eastAsia="Times New Roman" w:hAnsi="Arial" w:cs="Arial"/>
          <w:kern w:val="0"/>
          <w:lang w:val="es-ES" w:eastAsia="es-ES"/>
          <w14:ligatures w14:val="none"/>
        </w:rPr>
        <w:t>h), por unanimidad ACUERDA:</w:t>
      </w:r>
    </w:p>
    <w:p w14:paraId="73E0D911" w14:textId="77777777" w:rsidR="00F1373D" w:rsidRPr="006C1FE9" w:rsidRDefault="00F1373D" w:rsidP="00F1373D">
      <w:pPr>
        <w:spacing w:after="0" w:line="240" w:lineRule="auto"/>
        <w:ind w:right="-518"/>
        <w:jc w:val="both"/>
        <w:rPr>
          <w:rFonts w:ascii="Arial" w:eastAsia="Times New Roman" w:hAnsi="Arial" w:cs="Arial"/>
          <w:kern w:val="0"/>
          <w:lang w:val="es-ES" w:eastAsia="es-ES"/>
          <w14:ligatures w14:val="none"/>
        </w:rPr>
      </w:pPr>
    </w:p>
    <w:p w14:paraId="294DC3C9" w14:textId="770FFFA3" w:rsidR="00F1373D" w:rsidRPr="00656E64" w:rsidRDefault="000163C7" w:rsidP="000163C7">
      <w:pPr>
        <w:pStyle w:val="Prrafodelista"/>
        <w:numPr>
          <w:ilvl w:val="0"/>
          <w:numId w:val="22"/>
        </w:numPr>
        <w:ind w:right="-518"/>
        <w:jc w:val="both"/>
        <w:rPr>
          <w:rFonts w:ascii="Arial" w:hAnsi="Arial" w:cs="Arial"/>
          <w:sz w:val="22"/>
          <w:szCs w:val="22"/>
          <w:lang w:val="pt-BR"/>
        </w:rPr>
      </w:pPr>
      <w:r w:rsidRPr="00656E64">
        <w:rPr>
          <w:rFonts w:ascii="Arial" w:hAnsi="Arial" w:cs="Arial"/>
          <w:sz w:val="22"/>
          <w:szCs w:val="22"/>
          <w:lang w:val="pt-BR"/>
        </w:rPr>
        <w:t xml:space="preserve">Autorizar los componentes </w:t>
      </w:r>
      <w:proofErr w:type="spellStart"/>
      <w:r w:rsidRPr="00656E64">
        <w:rPr>
          <w:rFonts w:ascii="Arial" w:hAnsi="Arial" w:cs="Arial"/>
          <w:sz w:val="22"/>
          <w:szCs w:val="22"/>
          <w:lang w:val="pt-BR"/>
        </w:rPr>
        <w:t>del</w:t>
      </w:r>
      <w:proofErr w:type="spellEnd"/>
      <w:r w:rsidRPr="00656E64">
        <w:rPr>
          <w:rFonts w:ascii="Arial" w:hAnsi="Arial" w:cs="Arial"/>
          <w:sz w:val="22"/>
          <w:szCs w:val="22"/>
          <w:lang w:val="pt-BR"/>
        </w:rPr>
        <w:t xml:space="preserve"> </w:t>
      </w:r>
      <w:r w:rsidRPr="00656E64">
        <w:rPr>
          <w:rFonts w:ascii="Arial" w:hAnsi="Arial" w:cs="Arial"/>
          <w:sz w:val="22"/>
          <w:szCs w:val="22"/>
          <w:lang w:val="es-419"/>
        </w:rPr>
        <w:t>Sistema de Evaluación de Desempeño</w:t>
      </w:r>
      <w:r w:rsidRPr="00656E64">
        <w:rPr>
          <w:rFonts w:ascii="Arial" w:hAnsi="Arial" w:cs="Arial"/>
          <w:sz w:val="22"/>
          <w:szCs w:val="22"/>
          <w:lang w:val="pt-BR"/>
        </w:rPr>
        <w:t>.</w:t>
      </w:r>
    </w:p>
    <w:p w14:paraId="0F07BCB7" w14:textId="7048888E" w:rsidR="000163C7" w:rsidRPr="000163C7" w:rsidRDefault="000163C7" w:rsidP="000163C7">
      <w:pPr>
        <w:ind w:right="-518"/>
        <w:jc w:val="both"/>
        <w:rPr>
          <w:rFonts w:ascii="Arial" w:hAnsi="Arial" w:cs="Arial"/>
          <w:lang w:val="pt-BR"/>
        </w:rPr>
      </w:pPr>
      <w:r>
        <w:rPr>
          <w:noProof/>
          <w14:ligatures w14:val="none"/>
        </w:rPr>
        <w:lastRenderedPageBreak/>
        <w:t xml:space="preserve">                                      </w:t>
      </w:r>
      <w:r w:rsidR="00656E64">
        <w:rPr>
          <w:noProof/>
          <w14:ligatures w14:val="none"/>
        </w:rPr>
        <w:t xml:space="preserve">  </w:t>
      </w:r>
      <w:r>
        <w:rPr>
          <w:noProof/>
          <w14:ligatures w14:val="none"/>
        </w:rPr>
        <w:drawing>
          <wp:inline distT="0" distB="0" distL="0" distR="0" wp14:anchorId="525476A0" wp14:editId="4284291E">
            <wp:extent cx="2852928" cy="1057421"/>
            <wp:effectExtent l="0" t="0" r="5080" b="0"/>
            <wp:docPr id="10" name="Imagen 9" descr="Interfaz de usuario gráfica, Texto, Aplicación&#10;&#10;Descripción generada automáticamente">
              <a:extLst xmlns:a="http://schemas.openxmlformats.org/drawingml/2006/main">
                <a:ext uri="{FF2B5EF4-FFF2-40B4-BE49-F238E27FC236}">
                  <a16:creationId xmlns:a16="http://schemas.microsoft.com/office/drawing/2014/main" id="{8AEA43FC-B504-1E60-6036-1BFD49C91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Interfaz de usuario gráfica, Texto, Aplicación&#10;&#10;Descripción generada automáticamente">
                      <a:extLst>
                        <a:ext uri="{FF2B5EF4-FFF2-40B4-BE49-F238E27FC236}">
                          <a16:creationId xmlns:a16="http://schemas.microsoft.com/office/drawing/2014/main" id="{8AEA43FC-B504-1E60-6036-1BFD49C91B30}"/>
                        </a:ext>
                      </a:extLst>
                    </pic:cNvPr>
                    <pic:cNvPicPr>
                      <a:picLocks noChangeAspect="1"/>
                    </pic:cNvPicPr>
                  </pic:nvPicPr>
                  <pic:blipFill rotWithShape="1">
                    <a:blip r:embed="rId8"/>
                    <a:srcRect b="4686"/>
                    <a:stretch/>
                  </pic:blipFill>
                  <pic:spPr bwMode="auto">
                    <a:xfrm>
                      <a:off x="0" y="0"/>
                      <a:ext cx="2898503" cy="1074313"/>
                    </a:xfrm>
                    <a:prstGeom prst="rect">
                      <a:avLst/>
                    </a:prstGeom>
                    <a:ln>
                      <a:noFill/>
                    </a:ln>
                    <a:extLst>
                      <a:ext uri="{53640926-AAD7-44D8-BBD7-CCE9431645EC}">
                        <a14:shadowObscured xmlns:a14="http://schemas.microsoft.com/office/drawing/2010/main"/>
                      </a:ext>
                    </a:extLst>
                  </pic:spPr>
                </pic:pic>
              </a:graphicData>
            </a:graphic>
          </wp:inline>
        </w:drawing>
      </w:r>
    </w:p>
    <w:p w14:paraId="273392FB" w14:textId="35131E30" w:rsidR="000163C7" w:rsidRPr="00656E64" w:rsidRDefault="000163C7" w:rsidP="00E3175B">
      <w:pPr>
        <w:pStyle w:val="Prrafodelista"/>
        <w:numPr>
          <w:ilvl w:val="0"/>
          <w:numId w:val="22"/>
        </w:numPr>
        <w:ind w:right="-518"/>
        <w:jc w:val="both"/>
        <w:rPr>
          <w:rFonts w:ascii="Arial" w:hAnsi="Arial" w:cs="Arial"/>
        </w:rPr>
      </w:pPr>
      <w:r w:rsidRPr="00656E64">
        <w:rPr>
          <w:rFonts w:ascii="Arial" w:hAnsi="Arial" w:cs="Arial"/>
          <w:sz w:val="22"/>
          <w:szCs w:val="22"/>
          <w:lang w:val="es-SV"/>
        </w:rPr>
        <w:t>Incorporar las siguientes Metas Institucionales clave para el año 2024.</w:t>
      </w:r>
    </w:p>
    <w:p w14:paraId="410FC377" w14:textId="12D8C5E0" w:rsidR="000163C7" w:rsidRDefault="00656E64" w:rsidP="000163C7">
      <w:pPr>
        <w:ind w:right="-518"/>
        <w:jc w:val="both"/>
        <w:rPr>
          <w:rFonts w:ascii="Arial" w:hAnsi="Arial" w:cs="Arial"/>
        </w:rPr>
      </w:pPr>
      <w:r>
        <w:rPr>
          <w:noProof/>
          <w14:ligatures w14:val="none"/>
        </w:rPr>
        <w:t xml:space="preserve">            </w:t>
      </w:r>
      <w:r>
        <w:rPr>
          <w:noProof/>
          <w14:ligatures w14:val="none"/>
        </w:rPr>
        <w:drawing>
          <wp:inline distT="0" distB="0" distL="0" distR="0" wp14:anchorId="26A4A31E" wp14:editId="331873A4">
            <wp:extent cx="5076749" cy="1323975"/>
            <wp:effectExtent l="0" t="0" r="0" b="0"/>
            <wp:docPr id="8" name="Imagen 7">
              <a:extLst xmlns:a="http://schemas.openxmlformats.org/drawingml/2006/main">
                <a:ext uri="{FF2B5EF4-FFF2-40B4-BE49-F238E27FC236}">
                  <a16:creationId xmlns:a16="http://schemas.microsoft.com/office/drawing/2014/main" id="{017516A6-5084-6945-EA0E-40B4295CE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17516A6-5084-6945-EA0E-40B4295CE077}"/>
                        </a:ext>
                      </a:extLst>
                    </pic:cNvPr>
                    <pic:cNvPicPr>
                      <a:picLocks noChangeAspect="1"/>
                    </pic:cNvPicPr>
                  </pic:nvPicPr>
                  <pic:blipFill>
                    <a:blip r:embed="rId7"/>
                    <a:stretch>
                      <a:fillRect/>
                    </a:stretch>
                  </pic:blipFill>
                  <pic:spPr>
                    <a:xfrm>
                      <a:off x="0" y="0"/>
                      <a:ext cx="5112871" cy="1333395"/>
                    </a:xfrm>
                    <a:prstGeom prst="rect">
                      <a:avLst/>
                    </a:prstGeom>
                  </pic:spPr>
                </pic:pic>
              </a:graphicData>
            </a:graphic>
          </wp:inline>
        </w:drawing>
      </w:r>
    </w:p>
    <w:p w14:paraId="39411545" w14:textId="77777777" w:rsidR="000163C7" w:rsidRPr="000163C7" w:rsidRDefault="000163C7" w:rsidP="000163C7">
      <w:pPr>
        <w:ind w:right="-518"/>
        <w:jc w:val="both"/>
        <w:rPr>
          <w:rFonts w:ascii="Arial" w:hAnsi="Arial" w:cs="Arial"/>
        </w:rPr>
      </w:pPr>
    </w:p>
    <w:p w14:paraId="3CA367A1" w14:textId="7A58C6D9" w:rsidR="00BA6C16" w:rsidRPr="0085368F" w:rsidRDefault="00BA6C16" w:rsidP="0085368F">
      <w:pPr>
        <w:pStyle w:val="Prrafodelista"/>
        <w:ind w:left="-284" w:right="-518"/>
        <w:jc w:val="both"/>
        <w:rPr>
          <w:rFonts w:ascii="Arial" w:hAnsi="Arial" w:cs="Arial"/>
          <w:sz w:val="22"/>
          <w:szCs w:val="22"/>
        </w:rPr>
      </w:pPr>
      <w:bookmarkStart w:id="13" w:name="_Hlk156836277"/>
      <w:r>
        <w:rPr>
          <w:rFonts w:ascii="Arial" w:hAnsi="Arial" w:cs="Arial"/>
          <w:b/>
          <w:bCs/>
          <w:sz w:val="22"/>
          <w:szCs w:val="22"/>
          <w:lang w:val="pt-BR"/>
        </w:rPr>
        <w:t>X.</w:t>
      </w:r>
      <w:r w:rsidR="006077DC">
        <w:rPr>
          <w:rFonts w:ascii="Arial" w:hAnsi="Arial" w:cs="Arial"/>
          <w:b/>
          <w:bCs/>
          <w:sz w:val="22"/>
          <w:szCs w:val="22"/>
          <w:lang w:val="pt-BR"/>
        </w:rPr>
        <w:t xml:space="preserve">INFORME </w:t>
      </w:r>
      <w:r w:rsidR="006077DC" w:rsidRPr="00B80D19">
        <w:rPr>
          <w:rFonts w:ascii="Arial" w:eastAsia="Arial" w:hAnsi="Arial" w:cs="Arial"/>
          <w:b/>
          <w:bCs/>
          <w:sz w:val="22"/>
          <w:szCs w:val="22"/>
          <w:lang w:val="es-ES_tradnl"/>
        </w:rPr>
        <w:t>DE SEGUIMIENTO AL PLAN DE ACCIÓN DE OBSERVACIÓN DE LA SSF</w:t>
      </w:r>
      <w:r w:rsidR="006077DC" w:rsidRPr="00B80D19">
        <w:rPr>
          <w:rFonts w:ascii="Arial" w:eastAsia="Arial" w:hAnsi="Arial" w:cs="Arial"/>
          <w:b/>
          <w:bCs/>
          <w:sz w:val="22"/>
          <w:szCs w:val="22"/>
          <w:lang w:val="es-ES_tradnl"/>
        </w:rPr>
        <w:br/>
        <w:t>CIRCULAR No. SAIEF-IE-12050</w:t>
      </w:r>
      <w:r>
        <w:rPr>
          <w:rFonts w:ascii="Arial" w:eastAsia="Arial" w:hAnsi="Arial" w:cs="Arial"/>
          <w:b/>
          <w:bCs/>
          <w:sz w:val="22"/>
          <w:szCs w:val="22"/>
          <w:lang w:val="es-ES_tradnl"/>
        </w:rPr>
        <w:t xml:space="preserve">. </w:t>
      </w:r>
      <w:r w:rsidRPr="00BA6C16">
        <w:rPr>
          <w:rFonts w:ascii="Arial" w:hAnsi="Arial" w:cs="Arial"/>
          <w:sz w:val="22"/>
          <w:szCs w:val="22"/>
        </w:rPr>
        <w:t xml:space="preserve">El </w:t>
      </w:r>
      <w:proofErr w:type="gramStart"/>
      <w:r w:rsidRPr="00BA6C16">
        <w:rPr>
          <w:rFonts w:ascii="Arial" w:hAnsi="Arial" w:cs="Arial"/>
          <w:sz w:val="22"/>
          <w:szCs w:val="22"/>
        </w:rPr>
        <w:t>Presidente</w:t>
      </w:r>
      <w:proofErr w:type="gramEnd"/>
      <w:r w:rsidRPr="00BA6C16">
        <w:rPr>
          <w:rFonts w:ascii="Arial" w:hAnsi="Arial" w:cs="Arial"/>
          <w:sz w:val="22"/>
          <w:szCs w:val="22"/>
        </w:rPr>
        <w:t xml:space="preserve"> y Director Ejecutivo sometió a consideración de los Directores el </w:t>
      </w:r>
      <w:r>
        <w:rPr>
          <w:rFonts w:ascii="Arial" w:hAnsi="Arial" w:cs="Arial"/>
          <w:sz w:val="22"/>
          <w:szCs w:val="22"/>
        </w:rPr>
        <w:t>I</w:t>
      </w:r>
      <w:r w:rsidRPr="00BA6C16">
        <w:rPr>
          <w:rFonts w:ascii="Arial" w:hAnsi="Arial" w:cs="Arial"/>
          <w:sz w:val="22"/>
          <w:szCs w:val="22"/>
        </w:rPr>
        <w:t xml:space="preserve">nforme sobre el Seguimiento al Plan de Acción de </w:t>
      </w:r>
      <w:r>
        <w:rPr>
          <w:rFonts w:ascii="Arial" w:hAnsi="Arial" w:cs="Arial"/>
          <w:sz w:val="22"/>
          <w:szCs w:val="22"/>
        </w:rPr>
        <w:t>O</w:t>
      </w:r>
      <w:r w:rsidRPr="00BA6C16">
        <w:rPr>
          <w:rFonts w:ascii="Arial" w:hAnsi="Arial" w:cs="Arial"/>
          <w:sz w:val="22"/>
          <w:szCs w:val="22"/>
        </w:rPr>
        <w:t xml:space="preserve">bservaciones de la Superintendencia del Sistema Financiero (SSF). Invitó para su presentación al ingeniero Salvador Enrique </w:t>
      </w:r>
      <w:proofErr w:type="spellStart"/>
      <w:r w:rsidRPr="00BA6C16">
        <w:rPr>
          <w:rFonts w:ascii="Arial" w:hAnsi="Arial" w:cs="Arial"/>
          <w:sz w:val="22"/>
          <w:szCs w:val="22"/>
        </w:rPr>
        <w:t>Bendeck</w:t>
      </w:r>
      <w:proofErr w:type="spellEnd"/>
      <w:r w:rsidRPr="00BA6C16">
        <w:rPr>
          <w:rFonts w:ascii="Arial" w:hAnsi="Arial" w:cs="Arial"/>
          <w:sz w:val="22"/>
          <w:szCs w:val="22"/>
        </w:rPr>
        <w:t xml:space="preserve"> Jiménez, Gerente de Tecnología de la Información quien como antecedente</w:t>
      </w:r>
      <w:r w:rsidR="00B36E09">
        <w:rPr>
          <w:rFonts w:ascii="Arial" w:hAnsi="Arial" w:cs="Arial"/>
          <w:sz w:val="22"/>
          <w:szCs w:val="22"/>
        </w:rPr>
        <w:t xml:space="preserve"> reseñó</w:t>
      </w:r>
      <w:r w:rsidRPr="00BA6C16">
        <w:rPr>
          <w:rFonts w:ascii="Arial" w:hAnsi="Arial" w:cs="Arial"/>
          <w:sz w:val="22"/>
          <w:szCs w:val="22"/>
        </w:rPr>
        <w:t xml:space="preserve"> que presenta este informe en atención al Acuerdo  del punto IX) del Acta de sesión de Junta Directiva </w:t>
      </w:r>
      <w:proofErr w:type="spellStart"/>
      <w:r w:rsidRPr="00BA6C16">
        <w:rPr>
          <w:rFonts w:ascii="Arial" w:hAnsi="Arial" w:cs="Arial"/>
          <w:sz w:val="22"/>
          <w:szCs w:val="22"/>
        </w:rPr>
        <w:t>N°</w:t>
      </w:r>
      <w:proofErr w:type="spellEnd"/>
      <w:r w:rsidRPr="00BA6C16">
        <w:rPr>
          <w:rFonts w:ascii="Arial" w:hAnsi="Arial" w:cs="Arial"/>
          <w:sz w:val="22"/>
          <w:szCs w:val="22"/>
        </w:rPr>
        <w:t xml:space="preserve"> JD-093/2023, del 25 de mayo de 2023 </w:t>
      </w:r>
      <w:r>
        <w:rPr>
          <w:rFonts w:ascii="Arial" w:hAnsi="Arial" w:cs="Arial"/>
          <w:sz w:val="22"/>
          <w:szCs w:val="22"/>
        </w:rPr>
        <w:t>mediante el cual</w:t>
      </w:r>
      <w:r w:rsidRPr="00BA6C16">
        <w:rPr>
          <w:rFonts w:ascii="Arial" w:hAnsi="Arial" w:cs="Arial"/>
          <w:sz w:val="22"/>
          <w:szCs w:val="22"/>
        </w:rPr>
        <w:t xml:space="preserve"> se dio a conocer “Informe de Resultados Finales de Visita de Supervisión Sobre el Diagnostico de la Gestión del Riesgo Operacional de SSF y Aprobación del Plan de Acción para Atender Observación”, y se acordó lo siguiente: “c) Instruir a la Gerencia de Tecnología de la Información, presentar seguimientos al cierre de cada trimestre sobre el avance del plan de acción y estado de la observación”. </w:t>
      </w:r>
      <w:r w:rsidR="00B36E09">
        <w:rPr>
          <w:rFonts w:ascii="Arial" w:hAnsi="Arial" w:cs="Arial"/>
          <w:sz w:val="22"/>
          <w:szCs w:val="22"/>
        </w:rPr>
        <w:t>Seguidamente procedió a exponer</w:t>
      </w:r>
      <w:r w:rsidRPr="00BA6C16">
        <w:rPr>
          <w:rFonts w:ascii="Arial" w:hAnsi="Arial" w:cs="Arial"/>
          <w:sz w:val="22"/>
          <w:szCs w:val="22"/>
        </w:rPr>
        <w:t xml:space="preserve"> que conforme a cronograma de cumplimiento para resolver la observación que se refiere a la “Falta de declaración jurada del proveedor crítico” </w:t>
      </w:r>
      <w:r>
        <w:rPr>
          <w:rFonts w:ascii="Arial" w:hAnsi="Arial" w:cs="Arial"/>
          <w:sz w:val="22"/>
          <w:szCs w:val="22"/>
        </w:rPr>
        <w:t>como se evidenció en sesiones anteriores, se presentó</w:t>
      </w:r>
      <w:r w:rsidRPr="00BA6C16">
        <w:rPr>
          <w:rFonts w:ascii="Arial" w:hAnsi="Arial" w:cs="Arial"/>
          <w:sz w:val="22"/>
          <w:szCs w:val="22"/>
        </w:rPr>
        <w:t xml:space="preserve"> documentación que prueba la remisión de la declaración jurada debidamente apostillada y certificada por notario presentada por el proveedor, la cual fue enviada a la SSF y confirmada su recepción con fecha 08 de septiembre de 2023</w:t>
      </w:r>
      <w:r w:rsidR="0085368F">
        <w:rPr>
          <w:rFonts w:ascii="Arial" w:hAnsi="Arial" w:cs="Arial"/>
          <w:sz w:val="22"/>
          <w:szCs w:val="22"/>
        </w:rPr>
        <w:t>, quedando pendiente la verificación y validación de los documentos por parte de la SSF.</w:t>
      </w:r>
      <w:r w:rsidR="00991D7C">
        <w:rPr>
          <w:rFonts w:ascii="Arial" w:hAnsi="Arial" w:cs="Arial"/>
          <w:sz w:val="22"/>
          <w:szCs w:val="22"/>
        </w:rPr>
        <w:t xml:space="preserve"> </w:t>
      </w:r>
      <w:r w:rsidR="00B36E09">
        <w:rPr>
          <w:rFonts w:ascii="Arial" w:hAnsi="Arial" w:cs="Arial"/>
          <w:sz w:val="22"/>
          <w:szCs w:val="22"/>
        </w:rPr>
        <w:t>Agregó que,</w:t>
      </w:r>
      <w:r>
        <w:rPr>
          <w:rFonts w:ascii="Arial" w:hAnsi="Arial" w:cs="Arial"/>
          <w:sz w:val="22"/>
          <w:szCs w:val="22"/>
        </w:rPr>
        <w:t xml:space="preserve"> con fecha 04 de enero de 2024, la Superintendencia del Sistema Financiero mediante nota dirigida </w:t>
      </w:r>
      <w:r w:rsidR="0085368F">
        <w:rPr>
          <w:rFonts w:ascii="Arial" w:hAnsi="Arial" w:cs="Arial"/>
          <w:sz w:val="22"/>
          <w:szCs w:val="22"/>
        </w:rPr>
        <w:t xml:space="preserve">al Fondo Social para la Vivienda estableció: </w:t>
      </w:r>
      <w:r w:rsidR="0085368F" w:rsidRPr="0085368F">
        <w:rPr>
          <w:rFonts w:ascii="Arial" w:hAnsi="Arial" w:cs="Arial"/>
          <w:i/>
          <w:iCs/>
          <w:sz w:val="22"/>
          <w:szCs w:val="22"/>
        </w:rPr>
        <w:t>“Sobre el particular, hago de su conocimiento que luego de realizar el análisis jurídico de la documentación presentada se determinó que la misma ha sido en observancia con las disposiciones legales y normativas aplicables, por lo que la observación se da por subsanada”</w:t>
      </w:r>
      <w:r w:rsidR="0085368F">
        <w:rPr>
          <w:rFonts w:ascii="Arial" w:hAnsi="Arial" w:cs="Arial"/>
          <w:i/>
          <w:iCs/>
          <w:sz w:val="22"/>
          <w:szCs w:val="22"/>
        </w:rPr>
        <w:t>.</w:t>
      </w:r>
      <w:r w:rsidR="00991D7C">
        <w:rPr>
          <w:rFonts w:ascii="Arial" w:hAnsi="Arial" w:cs="Arial"/>
          <w:i/>
          <w:iCs/>
          <w:sz w:val="22"/>
          <w:szCs w:val="22"/>
        </w:rPr>
        <w:t xml:space="preserve"> </w:t>
      </w:r>
      <w:r w:rsidRPr="0085368F">
        <w:rPr>
          <w:rFonts w:ascii="Arial" w:hAnsi="Arial" w:cs="Arial"/>
          <w:sz w:val="22"/>
          <w:szCs w:val="22"/>
        </w:rPr>
        <w:t xml:space="preserve">Junta Directiva luego de conocer los detalles del informe presentado por el ingeniero Salvador Enrique </w:t>
      </w:r>
      <w:proofErr w:type="spellStart"/>
      <w:r w:rsidRPr="0085368F">
        <w:rPr>
          <w:rFonts w:ascii="Arial" w:hAnsi="Arial" w:cs="Arial"/>
          <w:sz w:val="22"/>
          <w:szCs w:val="22"/>
        </w:rPr>
        <w:t>Bendeck</w:t>
      </w:r>
      <w:proofErr w:type="spellEnd"/>
      <w:r w:rsidRPr="0085368F">
        <w:rPr>
          <w:rFonts w:ascii="Arial" w:hAnsi="Arial" w:cs="Arial"/>
          <w:sz w:val="22"/>
          <w:szCs w:val="22"/>
        </w:rPr>
        <w:t xml:space="preserve"> Jiménez, Gerente de Tecnología de la Información, sobre la base de lo regulado en el Art. 35. literal</w:t>
      </w:r>
      <w:r w:rsidR="00B36E09">
        <w:rPr>
          <w:rFonts w:ascii="Arial" w:hAnsi="Arial" w:cs="Arial"/>
          <w:sz w:val="22"/>
          <w:szCs w:val="22"/>
        </w:rPr>
        <w:t>es</w:t>
      </w:r>
      <w:r w:rsidRPr="0085368F">
        <w:rPr>
          <w:rFonts w:ascii="Arial" w:hAnsi="Arial" w:cs="Arial"/>
          <w:sz w:val="22"/>
          <w:szCs w:val="22"/>
        </w:rPr>
        <w:t xml:space="preserve"> a)</w:t>
      </w:r>
      <w:r w:rsidR="00B36E09">
        <w:rPr>
          <w:rFonts w:ascii="Arial" w:hAnsi="Arial" w:cs="Arial"/>
          <w:sz w:val="22"/>
          <w:szCs w:val="22"/>
        </w:rPr>
        <w:t xml:space="preserve"> y b)</w:t>
      </w:r>
      <w:r w:rsidRPr="0085368F">
        <w:rPr>
          <w:rFonts w:ascii="Arial" w:hAnsi="Arial" w:cs="Arial"/>
          <w:sz w:val="22"/>
          <w:szCs w:val="22"/>
        </w:rPr>
        <w:t xml:space="preserve"> de La Ley de Supervisión y Regulación del Sistema Financiero; Art. 26, literal a) de la Ley del Fondo Social para la Vivienda y de conformidad a lo acordado en el punto de acta IX) de Sesión de Junta Directiva </w:t>
      </w:r>
      <w:proofErr w:type="spellStart"/>
      <w:r w:rsidRPr="0085368F">
        <w:rPr>
          <w:rFonts w:ascii="Arial" w:hAnsi="Arial" w:cs="Arial"/>
          <w:sz w:val="22"/>
          <w:szCs w:val="22"/>
        </w:rPr>
        <w:t>N°</w:t>
      </w:r>
      <w:proofErr w:type="spellEnd"/>
      <w:r w:rsidRPr="0085368F">
        <w:rPr>
          <w:rFonts w:ascii="Arial" w:hAnsi="Arial" w:cs="Arial"/>
          <w:sz w:val="22"/>
          <w:szCs w:val="22"/>
        </w:rPr>
        <w:t xml:space="preserve"> JD-093/2023, literal c), por unanimidad ACUERDA:</w:t>
      </w:r>
    </w:p>
    <w:p w14:paraId="5E2D4D29" w14:textId="77777777" w:rsidR="00C80D73" w:rsidRDefault="00C80D73" w:rsidP="00831294">
      <w:pPr>
        <w:pStyle w:val="Prrafodelista"/>
        <w:ind w:left="-284" w:right="-518"/>
        <w:jc w:val="both"/>
        <w:rPr>
          <w:rFonts w:ascii="Arial" w:hAnsi="Arial" w:cs="Arial"/>
          <w:sz w:val="22"/>
          <w:szCs w:val="22"/>
        </w:rPr>
      </w:pPr>
    </w:p>
    <w:p w14:paraId="253AD104" w14:textId="39466F6C" w:rsidR="00BA6C16" w:rsidRPr="00BA6C16" w:rsidRDefault="0085368F" w:rsidP="00831294">
      <w:pPr>
        <w:pStyle w:val="Prrafodelista"/>
        <w:ind w:left="-284" w:right="-518"/>
        <w:jc w:val="both"/>
        <w:rPr>
          <w:rFonts w:ascii="Arial" w:hAnsi="Arial" w:cs="Arial"/>
          <w:sz w:val="22"/>
          <w:szCs w:val="22"/>
        </w:rPr>
      </w:pPr>
      <w:r>
        <w:rPr>
          <w:rFonts w:ascii="Arial" w:hAnsi="Arial" w:cs="Arial"/>
          <w:sz w:val="22"/>
          <w:szCs w:val="22"/>
        </w:rPr>
        <w:t>Dar por conocido el cierre del estado de la observación.</w:t>
      </w:r>
    </w:p>
    <w:bookmarkEnd w:id="13"/>
    <w:p w14:paraId="73314BF3" w14:textId="77777777" w:rsidR="00B80D19" w:rsidRPr="00255E12" w:rsidRDefault="00B80D19" w:rsidP="00B80D19">
      <w:pPr>
        <w:spacing w:after="0" w:line="240" w:lineRule="auto"/>
        <w:ind w:left="-284" w:right="-518"/>
        <w:jc w:val="both"/>
        <w:rPr>
          <w:rFonts w:ascii="Arial" w:eastAsia="Times New Roman" w:hAnsi="Arial" w:cs="Arial"/>
          <w:b/>
          <w:bCs/>
          <w:kern w:val="0"/>
          <w:lang w:eastAsia="es-ES"/>
          <w14:ligatures w14:val="none"/>
        </w:rPr>
      </w:pPr>
    </w:p>
    <w:p w14:paraId="453BAE33" w14:textId="4770D90E" w:rsidR="00B80D19" w:rsidRDefault="00B80D19" w:rsidP="00B80D19">
      <w:pPr>
        <w:spacing w:after="0" w:line="240" w:lineRule="auto"/>
        <w:ind w:left="-284" w:right="-518"/>
        <w:jc w:val="both"/>
        <w:rPr>
          <w:rFonts w:ascii="Arial" w:eastAsia="Arial Unicode MS" w:hAnsi="Arial" w:cs="Arial"/>
          <w:b/>
          <w:bCs/>
          <w:kern w:val="0"/>
          <w:lang w:val="es-ES" w:eastAsia="es-ES"/>
          <w14:ligatures w14:val="none"/>
        </w:rPr>
      </w:pPr>
      <w:r w:rsidRPr="00C80D73">
        <w:rPr>
          <w:rFonts w:ascii="Arial" w:eastAsia="Times New Roman" w:hAnsi="Arial" w:cs="Arial"/>
          <w:b/>
          <w:bCs/>
          <w:kern w:val="0"/>
          <w:lang w:eastAsia="es-ES"/>
          <w14:ligatures w14:val="none"/>
        </w:rPr>
        <w:lastRenderedPageBreak/>
        <w:t>X</w:t>
      </w:r>
      <w:r w:rsidR="00E748F2" w:rsidRPr="00C80D73">
        <w:rPr>
          <w:rFonts w:ascii="Arial" w:eastAsia="Times New Roman" w:hAnsi="Arial" w:cs="Arial"/>
          <w:b/>
          <w:bCs/>
          <w:kern w:val="0"/>
          <w:lang w:eastAsia="es-ES"/>
          <w14:ligatures w14:val="none"/>
        </w:rPr>
        <w:t>I</w:t>
      </w:r>
      <w:r w:rsidRPr="00C80D73">
        <w:rPr>
          <w:rFonts w:ascii="Arial" w:eastAsia="Times New Roman" w:hAnsi="Arial" w:cs="Arial"/>
          <w:b/>
          <w:bCs/>
          <w:kern w:val="0"/>
          <w:lang w:eastAsia="es-ES"/>
          <w14:ligatures w14:val="none"/>
        </w:rPr>
        <w:t>.</w:t>
      </w:r>
      <w:r w:rsidRPr="00C80D73">
        <w:rPr>
          <w:rFonts w:ascii="Arial" w:eastAsia="Times New Roman" w:hAnsi="Arial" w:cs="Arial"/>
          <w:b/>
          <w:bCs/>
          <w:snapToGrid w:val="0"/>
          <w:kern w:val="0"/>
          <w:lang w:eastAsia="es-ES"/>
          <w14:ligatures w14:val="none"/>
        </w:rPr>
        <w:t xml:space="preserve"> A</w:t>
      </w:r>
      <w:r w:rsidRPr="00C80D73">
        <w:rPr>
          <w:rFonts w:ascii="Arial" w:eastAsia="Times New Roman" w:hAnsi="Arial" w:cs="Arial"/>
          <w:b/>
          <w:snapToGrid w:val="0"/>
          <w:kern w:val="0"/>
          <w:lang w:eastAsia="es-ES"/>
          <w14:ligatures w14:val="none"/>
        </w:rPr>
        <w:t>CUERDO DE RESOLUCIÓN SOBRE INFORMACIÓN RESERVADA DE ESTA SESIÓN.</w:t>
      </w:r>
      <w:r w:rsidRPr="00C80D73">
        <w:rPr>
          <w:rFonts w:ascii="Arial" w:hAnsi="Arial" w:cs="Arial"/>
        </w:rPr>
        <w:t xml:space="preserve"> </w:t>
      </w:r>
      <w:r w:rsidRPr="00C80D73">
        <w:rPr>
          <w:rFonts w:ascii="Arial" w:eastAsia="Arial Unicode MS" w:hAnsi="Arial" w:cs="Arial"/>
          <w:kern w:val="0"/>
          <w:lang w:val="es-ES" w:eastAsia="es-ES"/>
          <w14:ligatures w14:val="none"/>
        </w:rPr>
        <w:t xml:space="preserve">Los </w:t>
      </w:r>
      <w:proofErr w:type="gramStart"/>
      <w:r w:rsidRPr="00C80D73">
        <w:rPr>
          <w:rFonts w:ascii="Arial" w:eastAsia="Arial Unicode MS" w:hAnsi="Arial" w:cs="Arial"/>
          <w:kern w:val="0"/>
          <w:lang w:val="es-ES" w:eastAsia="es-ES"/>
          <w14:ligatures w14:val="none"/>
        </w:rPr>
        <w:t>Directores</w:t>
      </w:r>
      <w:proofErr w:type="gramEnd"/>
      <w:r w:rsidRPr="00C80D73">
        <w:rPr>
          <w:rFonts w:ascii="Arial" w:eastAsia="Arial Unicode MS" w:hAnsi="Arial" w:cs="Arial"/>
          <w:kern w:val="0"/>
          <w:lang w:val="es-ES" w:eastAsia="es-ES"/>
          <w14:ligatures w14:val="none"/>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w:t>
      </w:r>
      <w:r w:rsidRPr="00C80D73">
        <w:rPr>
          <w:rFonts w:ascii="Arial" w:eastAsia="Arial Unicode MS" w:hAnsi="Arial" w:cs="Arial"/>
          <w:b/>
          <w:bCs/>
          <w:kern w:val="0"/>
          <w:lang w:val="es-ES" w:eastAsia="es-ES"/>
          <w14:ligatures w14:val="none"/>
        </w:rPr>
        <w:t>en la presente sesión no hay acuerdos de información reservada.</w:t>
      </w:r>
    </w:p>
    <w:p w14:paraId="1D96BD5C" w14:textId="77777777" w:rsidR="00B80D19" w:rsidRPr="00255E12" w:rsidRDefault="00B80D19" w:rsidP="00B80D19">
      <w:pPr>
        <w:spacing w:after="0" w:line="240" w:lineRule="auto"/>
        <w:ind w:left="-284" w:right="-518"/>
        <w:jc w:val="both"/>
        <w:rPr>
          <w:rFonts w:ascii="Arial" w:hAnsi="Arial" w:cs="Arial"/>
        </w:rPr>
      </w:pPr>
    </w:p>
    <w:p w14:paraId="3AEB3C4D" w14:textId="77777777" w:rsidR="00B80D19" w:rsidRPr="00FD7D83" w:rsidRDefault="00B80D19" w:rsidP="00B80D19">
      <w:pPr>
        <w:spacing w:after="0" w:line="240" w:lineRule="auto"/>
        <w:ind w:left="-284" w:right="-518"/>
        <w:jc w:val="both"/>
        <w:rPr>
          <w:rFonts w:ascii="Arial" w:hAnsi="Arial" w:cs="Arial"/>
          <w:lang w:val="es-ES_tradnl"/>
        </w:rPr>
      </w:pPr>
      <w:r w:rsidRPr="00FD7D83">
        <w:rPr>
          <w:rFonts w:ascii="Arial" w:hAnsi="Arial" w:cs="Arial"/>
          <w:lang w:val="es-ES_tradnl"/>
        </w:rPr>
        <w:t>Y no habiendo más que hacer constar, se levanta la sesión a las dieciocho horas del día mencionado al inicio de la presente acta que firmamos:</w:t>
      </w:r>
    </w:p>
    <w:p w14:paraId="30E4B309" w14:textId="77777777" w:rsidR="00B80D19" w:rsidRPr="00255E12" w:rsidRDefault="00B80D19" w:rsidP="00CE5C4D">
      <w:pPr>
        <w:ind w:right="-518"/>
        <w:rPr>
          <w:rFonts w:ascii="Arial" w:hAnsi="Arial" w:cs="Arial"/>
        </w:rPr>
      </w:pPr>
    </w:p>
    <w:p w14:paraId="78294A38" w14:textId="77777777" w:rsidR="00CE5C4D" w:rsidRPr="007B4C9E" w:rsidRDefault="00CE5C4D" w:rsidP="00CE5C4D">
      <w:pPr>
        <w:spacing w:line="360" w:lineRule="auto"/>
        <w:ind w:left="-284" w:right="-518"/>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BD6EAAC" w14:textId="77777777" w:rsidR="00022303" w:rsidRDefault="00022303"/>
    <w:sectPr w:rsidR="00022303" w:rsidSect="00B80D1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26357" w14:textId="77777777" w:rsidR="00E34FE8" w:rsidRDefault="00E34FE8" w:rsidP="00E34FE8">
      <w:pPr>
        <w:spacing w:after="0" w:line="240" w:lineRule="auto"/>
      </w:pPr>
      <w:r>
        <w:separator/>
      </w:r>
    </w:p>
  </w:endnote>
  <w:endnote w:type="continuationSeparator" w:id="0">
    <w:p w14:paraId="5616DBF4" w14:textId="77777777" w:rsidR="00E34FE8" w:rsidRDefault="00E34FE8" w:rsidP="00E3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682B9" w14:textId="77777777" w:rsidR="00E34FE8" w:rsidRDefault="00E34FE8" w:rsidP="00E34FE8">
      <w:pPr>
        <w:spacing w:after="0" w:line="240" w:lineRule="auto"/>
      </w:pPr>
      <w:r>
        <w:separator/>
      </w:r>
    </w:p>
  </w:footnote>
  <w:footnote w:type="continuationSeparator" w:id="0">
    <w:p w14:paraId="5536E027" w14:textId="77777777" w:rsidR="00E34FE8" w:rsidRDefault="00E34FE8" w:rsidP="00E3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D956" w14:textId="56A9EB83" w:rsidR="00E34FE8" w:rsidRPr="00953421" w:rsidRDefault="00E34FE8" w:rsidP="00E34FE8">
    <w:pPr>
      <w:spacing w:after="0" w:line="240" w:lineRule="auto"/>
      <w:rPr>
        <w:rFonts w:ascii="Arial" w:hAnsi="Arial" w:cs="Arial"/>
        <w:b/>
        <w:color w:val="FF0000"/>
        <w:sz w:val="20"/>
        <w:szCs w:val="20"/>
      </w:rPr>
    </w:pPr>
    <w:bookmarkStart w:id="14" w:name="_Hlk57621020"/>
    <w:bookmarkStart w:id="15"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2238771" w14:textId="77777777" w:rsidR="00E34FE8" w:rsidRDefault="00E34FE8" w:rsidP="00E34FE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80FD3AB" w14:textId="77777777" w:rsidR="00E34FE8" w:rsidRPr="00953421" w:rsidRDefault="00E34FE8" w:rsidP="00E34FE8">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4"/>
  </w:p>
  <w:bookmarkEnd w:id="15"/>
  <w:p w14:paraId="17933CB1" w14:textId="57FB16E3" w:rsidR="00E34FE8" w:rsidRDefault="00E34FE8">
    <w:pPr>
      <w:pStyle w:val="Encabezado"/>
    </w:pPr>
  </w:p>
  <w:p w14:paraId="0178144C" w14:textId="77777777" w:rsidR="00E34FE8" w:rsidRDefault="00E34F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03396"/>
    <w:multiLevelType w:val="hybridMultilevel"/>
    <w:tmpl w:val="F2F8D40E"/>
    <w:lvl w:ilvl="0" w:tplc="052A6F8E">
      <w:start w:val="9"/>
      <w:numFmt w:val="upperRoman"/>
      <w:lvlText w:val="%1."/>
      <w:lvlJc w:val="left"/>
      <w:pPr>
        <w:ind w:left="436" w:hanging="72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 w15:restartNumberingAfterBreak="0">
    <w:nsid w:val="071018E2"/>
    <w:multiLevelType w:val="hybridMultilevel"/>
    <w:tmpl w:val="8FBEF6F8"/>
    <w:lvl w:ilvl="0" w:tplc="B95A4780">
      <w:start w:val="1"/>
      <w:numFmt w:val="upperLetter"/>
      <w:lvlText w:val="%1)"/>
      <w:lvlJc w:val="left"/>
      <w:pPr>
        <w:ind w:left="360" w:hanging="360"/>
      </w:pPr>
      <w:rPr>
        <w:rFonts w:hint="default"/>
        <w:b/>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85177B"/>
    <w:multiLevelType w:val="hybridMultilevel"/>
    <w:tmpl w:val="2E6AF368"/>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 w15:restartNumberingAfterBreak="0">
    <w:nsid w:val="21F44937"/>
    <w:multiLevelType w:val="hybridMultilevel"/>
    <w:tmpl w:val="26AAB3C4"/>
    <w:lvl w:ilvl="0" w:tplc="0B16B146">
      <w:start w:val="1"/>
      <w:numFmt w:val="upperLetter"/>
      <w:lvlText w:val="%1."/>
      <w:lvlJc w:val="left"/>
      <w:pPr>
        <w:tabs>
          <w:tab w:val="num" w:pos="720"/>
        </w:tabs>
        <w:ind w:left="720" w:hanging="360"/>
      </w:pPr>
    </w:lvl>
    <w:lvl w:ilvl="1" w:tplc="46C2D8B4" w:tentative="1">
      <w:start w:val="1"/>
      <w:numFmt w:val="upperLetter"/>
      <w:lvlText w:val="%2."/>
      <w:lvlJc w:val="left"/>
      <w:pPr>
        <w:tabs>
          <w:tab w:val="num" w:pos="1440"/>
        </w:tabs>
        <w:ind w:left="1440" w:hanging="360"/>
      </w:pPr>
    </w:lvl>
    <w:lvl w:ilvl="2" w:tplc="24043344" w:tentative="1">
      <w:start w:val="1"/>
      <w:numFmt w:val="upperLetter"/>
      <w:lvlText w:val="%3."/>
      <w:lvlJc w:val="left"/>
      <w:pPr>
        <w:tabs>
          <w:tab w:val="num" w:pos="2160"/>
        </w:tabs>
        <w:ind w:left="2160" w:hanging="360"/>
      </w:pPr>
    </w:lvl>
    <w:lvl w:ilvl="3" w:tplc="22047E90" w:tentative="1">
      <w:start w:val="1"/>
      <w:numFmt w:val="upperLetter"/>
      <w:lvlText w:val="%4."/>
      <w:lvlJc w:val="left"/>
      <w:pPr>
        <w:tabs>
          <w:tab w:val="num" w:pos="2880"/>
        </w:tabs>
        <w:ind w:left="2880" w:hanging="360"/>
      </w:pPr>
    </w:lvl>
    <w:lvl w:ilvl="4" w:tplc="B6AEAFF4" w:tentative="1">
      <w:start w:val="1"/>
      <w:numFmt w:val="upperLetter"/>
      <w:lvlText w:val="%5."/>
      <w:lvlJc w:val="left"/>
      <w:pPr>
        <w:tabs>
          <w:tab w:val="num" w:pos="3600"/>
        </w:tabs>
        <w:ind w:left="3600" w:hanging="360"/>
      </w:pPr>
    </w:lvl>
    <w:lvl w:ilvl="5" w:tplc="C756CB5E" w:tentative="1">
      <w:start w:val="1"/>
      <w:numFmt w:val="upperLetter"/>
      <w:lvlText w:val="%6."/>
      <w:lvlJc w:val="left"/>
      <w:pPr>
        <w:tabs>
          <w:tab w:val="num" w:pos="4320"/>
        </w:tabs>
        <w:ind w:left="4320" w:hanging="360"/>
      </w:pPr>
    </w:lvl>
    <w:lvl w:ilvl="6" w:tplc="6414E2B0" w:tentative="1">
      <w:start w:val="1"/>
      <w:numFmt w:val="upperLetter"/>
      <w:lvlText w:val="%7."/>
      <w:lvlJc w:val="left"/>
      <w:pPr>
        <w:tabs>
          <w:tab w:val="num" w:pos="5040"/>
        </w:tabs>
        <w:ind w:left="5040" w:hanging="360"/>
      </w:pPr>
    </w:lvl>
    <w:lvl w:ilvl="7" w:tplc="F5FA3306" w:tentative="1">
      <w:start w:val="1"/>
      <w:numFmt w:val="upperLetter"/>
      <w:lvlText w:val="%8."/>
      <w:lvlJc w:val="left"/>
      <w:pPr>
        <w:tabs>
          <w:tab w:val="num" w:pos="5760"/>
        </w:tabs>
        <w:ind w:left="5760" w:hanging="360"/>
      </w:pPr>
    </w:lvl>
    <w:lvl w:ilvl="8" w:tplc="FA483BA6" w:tentative="1">
      <w:start w:val="1"/>
      <w:numFmt w:val="upperLetter"/>
      <w:lvlText w:val="%9."/>
      <w:lvlJc w:val="left"/>
      <w:pPr>
        <w:tabs>
          <w:tab w:val="num" w:pos="6480"/>
        </w:tabs>
        <w:ind w:left="6480" w:hanging="360"/>
      </w:pPr>
    </w:lvl>
  </w:abstractNum>
  <w:abstractNum w:abstractNumId="4" w15:restartNumberingAfterBreak="0">
    <w:nsid w:val="252B0EEA"/>
    <w:multiLevelType w:val="hybridMultilevel"/>
    <w:tmpl w:val="C5F83A48"/>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821C33"/>
    <w:multiLevelType w:val="hybridMultilevel"/>
    <w:tmpl w:val="24ECB540"/>
    <w:lvl w:ilvl="0" w:tplc="F81CEF7C">
      <w:start w:val="1"/>
      <w:numFmt w:val="lowerLetter"/>
      <w:lvlText w:val="%1)"/>
      <w:lvlJc w:val="left"/>
      <w:pPr>
        <w:tabs>
          <w:tab w:val="num" w:pos="360"/>
        </w:tabs>
        <w:ind w:left="360" w:hanging="360"/>
      </w:pPr>
    </w:lvl>
    <w:lvl w:ilvl="1" w:tplc="1F9ABF7E" w:tentative="1">
      <w:start w:val="1"/>
      <w:numFmt w:val="lowerLetter"/>
      <w:lvlText w:val="%2)"/>
      <w:lvlJc w:val="left"/>
      <w:pPr>
        <w:tabs>
          <w:tab w:val="num" w:pos="1080"/>
        </w:tabs>
        <w:ind w:left="1080" w:hanging="360"/>
      </w:pPr>
    </w:lvl>
    <w:lvl w:ilvl="2" w:tplc="000C1E7C" w:tentative="1">
      <w:start w:val="1"/>
      <w:numFmt w:val="lowerLetter"/>
      <w:lvlText w:val="%3)"/>
      <w:lvlJc w:val="left"/>
      <w:pPr>
        <w:tabs>
          <w:tab w:val="num" w:pos="1800"/>
        </w:tabs>
        <w:ind w:left="1800" w:hanging="360"/>
      </w:pPr>
    </w:lvl>
    <w:lvl w:ilvl="3" w:tplc="EDD8154E" w:tentative="1">
      <w:start w:val="1"/>
      <w:numFmt w:val="lowerLetter"/>
      <w:lvlText w:val="%4)"/>
      <w:lvlJc w:val="left"/>
      <w:pPr>
        <w:tabs>
          <w:tab w:val="num" w:pos="2520"/>
        </w:tabs>
        <w:ind w:left="2520" w:hanging="360"/>
      </w:pPr>
    </w:lvl>
    <w:lvl w:ilvl="4" w:tplc="D0501D74" w:tentative="1">
      <w:start w:val="1"/>
      <w:numFmt w:val="lowerLetter"/>
      <w:lvlText w:val="%5)"/>
      <w:lvlJc w:val="left"/>
      <w:pPr>
        <w:tabs>
          <w:tab w:val="num" w:pos="3240"/>
        </w:tabs>
        <w:ind w:left="3240" w:hanging="360"/>
      </w:pPr>
    </w:lvl>
    <w:lvl w:ilvl="5" w:tplc="343ADD08" w:tentative="1">
      <w:start w:val="1"/>
      <w:numFmt w:val="lowerLetter"/>
      <w:lvlText w:val="%6)"/>
      <w:lvlJc w:val="left"/>
      <w:pPr>
        <w:tabs>
          <w:tab w:val="num" w:pos="3960"/>
        </w:tabs>
        <w:ind w:left="3960" w:hanging="360"/>
      </w:pPr>
    </w:lvl>
    <w:lvl w:ilvl="6" w:tplc="2856C3EA" w:tentative="1">
      <w:start w:val="1"/>
      <w:numFmt w:val="lowerLetter"/>
      <w:lvlText w:val="%7)"/>
      <w:lvlJc w:val="left"/>
      <w:pPr>
        <w:tabs>
          <w:tab w:val="num" w:pos="4680"/>
        </w:tabs>
        <w:ind w:left="4680" w:hanging="360"/>
      </w:pPr>
    </w:lvl>
    <w:lvl w:ilvl="7" w:tplc="77207C7C" w:tentative="1">
      <w:start w:val="1"/>
      <w:numFmt w:val="lowerLetter"/>
      <w:lvlText w:val="%8)"/>
      <w:lvlJc w:val="left"/>
      <w:pPr>
        <w:tabs>
          <w:tab w:val="num" w:pos="5400"/>
        </w:tabs>
        <w:ind w:left="5400" w:hanging="360"/>
      </w:pPr>
    </w:lvl>
    <w:lvl w:ilvl="8" w:tplc="0256E9DC" w:tentative="1">
      <w:start w:val="1"/>
      <w:numFmt w:val="lowerLetter"/>
      <w:lvlText w:val="%9)"/>
      <w:lvlJc w:val="left"/>
      <w:pPr>
        <w:tabs>
          <w:tab w:val="num" w:pos="6120"/>
        </w:tabs>
        <w:ind w:left="6120" w:hanging="360"/>
      </w:pPr>
    </w:lvl>
  </w:abstractNum>
  <w:abstractNum w:abstractNumId="6" w15:restartNumberingAfterBreak="0">
    <w:nsid w:val="2D3507D6"/>
    <w:multiLevelType w:val="hybridMultilevel"/>
    <w:tmpl w:val="B630DD8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D414F33"/>
    <w:multiLevelType w:val="hybridMultilevel"/>
    <w:tmpl w:val="52AE6B6A"/>
    <w:lvl w:ilvl="0" w:tplc="440A0001">
      <w:start w:val="1"/>
      <w:numFmt w:val="bullet"/>
      <w:lvlText w:val=""/>
      <w:lvlJc w:val="left"/>
      <w:pPr>
        <w:ind w:left="1526" w:hanging="360"/>
      </w:pPr>
      <w:rPr>
        <w:rFonts w:ascii="Symbol" w:hAnsi="Symbol" w:hint="default"/>
      </w:rPr>
    </w:lvl>
    <w:lvl w:ilvl="1" w:tplc="440A0003" w:tentative="1">
      <w:start w:val="1"/>
      <w:numFmt w:val="bullet"/>
      <w:lvlText w:val="o"/>
      <w:lvlJc w:val="left"/>
      <w:pPr>
        <w:ind w:left="2246" w:hanging="360"/>
      </w:pPr>
      <w:rPr>
        <w:rFonts w:ascii="Courier New" w:hAnsi="Courier New" w:cs="Courier New" w:hint="default"/>
      </w:rPr>
    </w:lvl>
    <w:lvl w:ilvl="2" w:tplc="440A0005" w:tentative="1">
      <w:start w:val="1"/>
      <w:numFmt w:val="bullet"/>
      <w:lvlText w:val=""/>
      <w:lvlJc w:val="left"/>
      <w:pPr>
        <w:ind w:left="2966" w:hanging="360"/>
      </w:pPr>
      <w:rPr>
        <w:rFonts w:ascii="Wingdings" w:hAnsi="Wingdings" w:hint="default"/>
      </w:rPr>
    </w:lvl>
    <w:lvl w:ilvl="3" w:tplc="440A0001" w:tentative="1">
      <w:start w:val="1"/>
      <w:numFmt w:val="bullet"/>
      <w:lvlText w:val=""/>
      <w:lvlJc w:val="left"/>
      <w:pPr>
        <w:ind w:left="3686" w:hanging="360"/>
      </w:pPr>
      <w:rPr>
        <w:rFonts w:ascii="Symbol" w:hAnsi="Symbol" w:hint="default"/>
      </w:rPr>
    </w:lvl>
    <w:lvl w:ilvl="4" w:tplc="440A0003" w:tentative="1">
      <w:start w:val="1"/>
      <w:numFmt w:val="bullet"/>
      <w:lvlText w:val="o"/>
      <w:lvlJc w:val="left"/>
      <w:pPr>
        <w:ind w:left="4406" w:hanging="360"/>
      </w:pPr>
      <w:rPr>
        <w:rFonts w:ascii="Courier New" w:hAnsi="Courier New" w:cs="Courier New" w:hint="default"/>
      </w:rPr>
    </w:lvl>
    <w:lvl w:ilvl="5" w:tplc="440A0005" w:tentative="1">
      <w:start w:val="1"/>
      <w:numFmt w:val="bullet"/>
      <w:lvlText w:val=""/>
      <w:lvlJc w:val="left"/>
      <w:pPr>
        <w:ind w:left="5126" w:hanging="360"/>
      </w:pPr>
      <w:rPr>
        <w:rFonts w:ascii="Wingdings" w:hAnsi="Wingdings" w:hint="default"/>
      </w:rPr>
    </w:lvl>
    <w:lvl w:ilvl="6" w:tplc="440A0001" w:tentative="1">
      <w:start w:val="1"/>
      <w:numFmt w:val="bullet"/>
      <w:lvlText w:val=""/>
      <w:lvlJc w:val="left"/>
      <w:pPr>
        <w:ind w:left="5846" w:hanging="360"/>
      </w:pPr>
      <w:rPr>
        <w:rFonts w:ascii="Symbol" w:hAnsi="Symbol" w:hint="default"/>
      </w:rPr>
    </w:lvl>
    <w:lvl w:ilvl="7" w:tplc="440A0003" w:tentative="1">
      <w:start w:val="1"/>
      <w:numFmt w:val="bullet"/>
      <w:lvlText w:val="o"/>
      <w:lvlJc w:val="left"/>
      <w:pPr>
        <w:ind w:left="6566" w:hanging="360"/>
      </w:pPr>
      <w:rPr>
        <w:rFonts w:ascii="Courier New" w:hAnsi="Courier New" w:cs="Courier New" w:hint="default"/>
      </w:rPr>
    </w:lvl>
    <w:lvl w:ilvl="8" w:tplc="440A0005" w:tentative="1">
      <w:start w:val="1"/>
      <w:numFmt w:val="bullet"/>
      <w:lvlText w:val=""/>
      <w:lvlJc w:val="left"/>
      <w:pPr>
        <w:ind w:left="7286" w:hanging="360"/>
      </w:pPr>
      <w:rPr>
        <w:rFonts w:ascii="Wingdings" w:hAnsi="Wingdings" w:hint="default"/>
      </w:rPr>
    </w:lvl>
  </w:abstractNum>
  <w:abstractNum w:abstractNumId="8" w15:restartNumberingAfterBreak="0">
    <w:nsid w:val="2EE070E1"/>
    <w:multiLevelType w:val="hybridMultilevel"/>
    <w:tmpl w:val="1FDA3A1C"/>
    <w:lvl w:ilvl="0" w:tplc="440A0017">
      <w:start w:val="8"/>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1707C1"/>
    <w:multiLevelType w:val="hybridMultilevel"/>
    <w:tmpl w:val="B2726238"/>
    <w:lvl w:ilvl="0" w:tplc="70C49C5A">
      <w:start w:val="8"/>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2608AC"/>
    <w:multiLevelType w:val="hybridMultilevel"/>
    <w:tmpl w:val="E6AA8D92"/>
    <w:lvl w:ilvl="0" w:tplc="4A60AD88">
      <w:start w:val="8"/>
      <w:numFmt w:val="lowerLetter"/>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4B67730"/>
    <w:multiLevelType w:val="hybridMultilevel"/>
    <w:tmpl w:val="DD102EAA"/>
    <w:lvl w:ilvl="0" w:tplc="7D000F32">
      <w:start w:val="6"/>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4A82F05"/>
    <w:multiLevelType w:val="hybridMultilevel"/>
    <w:tmpl w:val="0B400AE0"/>
    <w:lvl w:ilvl="0" w:tplc="95CC5A62">
      <w:start w:val="1"/>
      <w:numFmt w:val="decimal"/>
      <w:lvlText w:val="%1."/>
      <w:lvlJc w:val="left"/>
      <w:pPr>
        <w:tabs>
          <w:tab w:val="num" w:pos="322"/>
        </w:tabs>
        <w:ind w:left="322" w:hanging="360"/>
      </w:pPr>
    </w:lvl>
    <w:lvl w:ilvl="1" w:tplc="EDA8FB8E" w:tentative="1">
      <w:start w:val="1"/>
      <w:numFmt w:val="decimal"/>
      <w:lvlText w:val="%2."/>
      <w:lvlJc w:val="left"/>
      <w:pPr>
        <w:tabs>
          <w:tab w:val="num" w:pos="1042"/>
        </w:tabs>
        <w:ind w:left="1042" w:hanging="360"/>
      </w:pPr>
    </w:lvl>
    <w:lvl w:ilvl="2" w:tplc="30B4F874" w:tentative="1">
      <w:start w:val="1"/>
      <w:numFmt w:val="decimal"/>
      <w:lvlText w:val="%3."/>
      <w:lvlJc w:val="left"/>
      <w:pPr>
        <w:tabs>
          <w:tab w:val="num" w:pos="1762"/>
        </w:tabs>
        <w:ind w:left="1762" w:hanging="360"/>
      </w:pPr>
    </w:lvl>
    <w:lvl w:ilvl="3" w:tplc="35F46382" w:tentative="1">
      <w:start w:val="1"/>
      <w:numFmt w:val="decimal"/>
      <w:lvlText w:val="%4."/>
      <w:lvlJc w:val="left"/>
      <w:pPr>
        <w:tabs>
          <w:tab w:val="num" w:pos="2482"/>
        </w:tabs>
        <w:ind w:left="2482" w:hanging="360"/>
      </w:pPr>
    </w:lvl>
    <w:lvl w:ilvl="4" w:tplc="0950BC72" w:tentative="1">
      <w:start w:val="1"/>
      <w:numFmt w:val="decimal"/>
      <w:lvlText w:val="%5."/>
      <w:lvlJc w:val="left"/>
      <w:pPr>
        <w:tabs>
          <w:tab w:val="num" w:pos="3202"/>
        </w:tabs>
        <w:ind w:left="3202" w:hanging="360"/>
      </w:pPr>
    </w:lvl>
    <w:lvl w:ilvl="5" w:tplc="F342B576" w:tentative="1">
      <w:start w:val="1"/>
      <w:numFmt w:val="decimal"/>
      <w:lvlText w:val="%6."/>
      <w:lvlJc w:val="left"/>
      <w:pPr>
        <w:tabs>
          <w:tab w:val="num" w:pos="3922"/>
        </w:tabs>
        <w:ind w:left="3922" w:hanging="360"/>
      </w:pPr>
    </w:lvl>
    <w:lvl w:ilvl="6" w:tplc="DDB4E2A8" w:tentative="1">
      <w:start w:val="1"/>
      <w:numFmt w:val="decimal"/>
      <w:lvlText w:val="%7."/>
      <w:lvlJc w:val="left"/>
      <w:pPr>
        <w:tabs>
          <w:tab w:val="num" w:pos="4642"/>
        </w:tabs>
        <w:ind w:left="4642" w:hanging="360"/>
      </w:pPr>
    </w:lvl>
    <w:lvl w:ilvl="7" w:tplc="C7DA7990" w:tentative="1">
      <w:start w:val="1"/>
      <w:numFmt w:val="decimal"/>
      <w:lvlText w:val="%8."/>
      <w:lvlJc w:val="left"/>
      <w:pPr>
        <w:tabs>
          <w:tab w:val="num" w:pos="5362"/>
        </w:tabs>
        <w:ind w:left="5362" w:hanging="360"/>
      </w:pPr>
    </w:lvl>
    <w:lvl w:ilvl="8" w:tplc="08BC8D1E" w:tentative="1">
      <w:start w:val="1"/>
      <w:numFmt w:val="decimal"/>
      <w:lvlText w:val="%9."/>
      <w:lvlJc w:val="left"/>
      <w:pPr>
        <w:tabs>
          <w:tab w:val="num" w:pos="6082"/>
        </w:tabs>
        <w:ind w:left="6082" w:hanging="360"/>
      </w:pPr>
    </w:lvl>
  </w:abstractNum>
  <w:abstractNum w:abstractNumId="13" w15:restartNumberingAfterBreak="0">
    <w:nsid w:val="460F745A"/>
    <w:multiLevelType w:val="hybridMultilevel"/>
    <w:tmpl w:val="F90A9810"/>
    <w:lvl w:ilvl="0" w:tplc="2650356A">
      <w:start w:val="1"/>
      <w:numFmt w:val="decimal"/>
      <w:lvlText w:val="%1."/>
      <w:lvlJc w:val="left"/>
      <w:pPr>
        <w:tabs>
          <w:tab w:val="num" w:pos="720"/>
        </w:tabs>
        <w:ind w:left="720" w:hanging="360"/>
      </w:pPr>
    </w:lvl>
    <w:lvl w:ilvl="1" w:tplc="7598D6AA" w:tentative="1">
      <w:start w:val="1"/>
      <w:numFmt w:val="decimal"/>
      <w:lvlText w:val="%2."/>
      <w:lvlJc w:val="left"/>
      <w:pPr>
        <w:tabs>
          <w:tab w:val="num" w:pos="1440"/>
        </w:tabs>
        <w:ind w:left="1440" w:hanging="360"/>
      </w:pPr>
    </w:lvl>
    <w:lvl w:ilvl="2" w:tplc="AFDABD0A" w:tentative="1">
      <w:start w:val="1"/>
      <w:numFmt w:val="decimal"/>
      <w:lvlText w:val="%3."/>
      <w:lvlJc w:val="left"/>
      <w:pPr>
        <w:tabs>
          <w:tab w:val="num" w:pos="2160"/>
        </w:tabs>
        <w:ind w:left="2160" w:hanging="360"/>
      </w:pPr>
    </w:lvl>
    <w:lvl w:ilvl="3" w:tplc="AB02FA66" w:tentative="1">
      <w:start w:val="1"/>
      <w:numFmt w:val="decimal"/>
      <w:lvlText w:val="%4."/>
      <w:lvlJc w:val="left"/>
      <w:pPr>
        <w:tabs>
          <w:tab w:val="num" w:pos="2880"/>
        </w:tabs>
        <w:ind w:left="2880" w:hanging="360"/>
      </w:pPr>
    </w:lvl>
    <w:lvl w:ilvl="4" w:tplc="B8F40B98" w:tentative="1">
      <w:start w:val="1"/>
      <w:numFmt w:val="decimal"/>
      <w:lvlText w:val="%5."/>
      <w:lvlJc w:val="left"/>
      <w:pPr>
        <w:tabs>
          <w:tab w:val="num" w:pos="3600"/>
        </w:tabs>
        <w:ind w:left="3600" w:hanging="360"/>
      </w:pPr>
    </w:lvl>
    <w:lvl w:ilvl="5" w:tplc="46605F84" w:tentative="1">
      <w:start w:val="1"/>
      <w:numFmt w:val="decimal"/>
      <w:lvlText w:val="%6."/>
      <w:lvlJc w:val="left"/>
      <w:pPr>
        <w:tabs>
          <w:tab w:val="num" w:pos="4320"/>
        </w:tabs>
        <w:ind w:left="4320" w:hanging="360"/>
      </w:pPr>
    </w:lvl>
    <w:lvl w:ilvl="6" w:tplc="D090C374" w:tentative="1">
      <w:start w:val="1"/>
      <w:numFmt w:val="decimal"/>
      <w:lvlText w:val="%7."/>
      <w:lvlJc w:val="left"/>
      <w:pPr>
        <w:tabs>
          <w:tab w:val="num" w:pos="5040"/>
        </w:tabs>
        <w:ind w:left="5040" w:hanging="360"/>
      </w:pPr>
    </w:lvl>
    <w:lvl w:ilvl="7" w:tplc="EF64899C" w:tentative="1">
      <w:start w:val="1"/>
      <w:numFmt w:val="decimal"/>
      <w:lvlText w:val="%8."/>
      <w:lvlJc w:val="left"/>
      <w:pPr>
        <w:tabs>
          <w:tab w:val="num" w:pos="5760"/>
        </w:tabs>
        <w:ind w:left="5760" w:hanging="360"/>
      </w:pPr>
    </w:lvl>
    <w:lvl w:ilvl="8" w:tplc="96524556" w:tentative="1">
      <w:start w:val="1"/>
      <w:numFmt w:val="decimal"/>
      <w:lvlText w:val="%9."/>
      <w:lvlJc w:val="left"/>
      <w:pPr>
        <w:tabs>
          <w:tab w:val="num" w:pos="6480"/>
        </w:tabs>
        <w:ind w:left="6480" w:hanging="360"/>
      </w:pPr>
    </w:lvl>
  </w:abstractNum>
  <w:abstractNum w:abstractNumId="14" w15:restartNumberingAfterBreak="0">
    <w:nsid w:val="544A6E46"/>
    <w:multiLevelType w:val="hybridMultilevel"/>
    <w:tmpl w:val="3F2E4898"/>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5" w15:restartNumberingAfterBreak="0">
    <w:nsid w:val="546020DA"/>
    <w:multiLevelType w:val="hybridMultilevel"/>
    <w:tmpl w:val="AF582DAA"/>
    <w:lvl w:ilvl="0" w:tplc="A9025126">
      <w:start w:val="11"/>
      <w:numFmt w:val="lowerLetter"/>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8724F07"/>
    <w:multiLevelType w:val="hybridMultilevel"/>
    <w:tmpl w:val="39004590"/>
    <w:lvl w:ilvl="0" w:tplc="A6F8EC2A">
      <w:start w:val="1"/>
      <w:numFmt w:val="decimal"/>
      <w:lvlText w:val="%1."/>
      <w:lvlJc w:val="left"/>
      <w:pPr>
        <w:ind w:left="76" w:hanging="360"/>
      </w:pPr>
      <w:rPr>
        <w:rFonts w:hint="default"/>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 w15:restartNumberingAfterBreak="0">
    <w:nsid w:val="5A217342"/>
    <w:multiLevelType w:val="hybridMultilevel"/>
    <w:tmpl w:val="01B6E1B4"/>
    <w:lvl w:ilvl="0" w:tplc="DFCE6198">
      <w:start w:val="1"/>
      <w:numFmt w:val="upperLetter"/>
      <w:lvlText w:val="%1)"/>
      <w:lvlJc w:val="left"/>
      <w:pPr>
        <w:ind w:left="720" w:hanging="360"/>
      </w:pPr>
      <w:rPr>
        <w:rFonts w:hint="default"/>
        <w:b/>
        <w:bCs/>
        <w:color w:val="000000" w:themeColor="text1"/>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9D730D5"/>
    <w:multiLevelType w:val="hybridMultilevel"/>
    <w:tmpl w:val="43E65FDA"/>
    <w:lvl w:ilvl="0" w:tplc="A73AF6F6">
      <w:start w:val="1"/>
      <w:numFmt w:val="decimal"/>
      <w:lvlText w:val="%1."/>
      <w:lvlJc w:val="left"/>
      <w:pPr>
        <w:tabs>
          <w:tab w:val="num" w:pos="720"/>
        </w:tabs>
        <w:ind w:left="720" w:hanging="360"/>
      </w:pPr>
    </w:lvl>
    <w:lvl w:ilvl="1" w:tplc="C748A0EE" w:tentative="1">
      <w:start w:val="1"/>
      <w:numFmt w:val="decimal"/>
      <w:lvlText w:val="%2."/>
      <w:lvlJc w:val="left"/>
      <w:pPr>
        <w:tabs>
          <w:tab w:val="num" w:pos="1440"/>
        </w:tabs>
        <w:ind w:left="1440" w:hanging="360"/>
      </w:pPr>
    </w:lvl>
    <w:lvl w:ilvl="2" w:tplc="71FE907A" w:tentative="1">
      <w:start w:val="1"/>
      <w:numFmt w:val="decimal"/>
      <w:lvlText w:val="%3."/>
      <w:lvlJc w:val="left"/>
      <w:pPr>
        <w:tabs>
          <w:tab w:val="num" w:pos="2160"/>
        </w:tabs>
        <w:ind w:left="2160" w:hanging="360"/>
      </w:pPr>
    </w:lvl>
    <w:lvl w:ilvl="3" w:tplc="25AC8B8E" w:tentative="1">
      <w:start w:val="1"/>
      <w:numFmt w:val="decimal"/>
      <w:lvlText w:val="%4."/>
      <w:lvlJc w:val="left"/>
      <w:pPr>
        <w:tabs>
          <w:tab w:val="num" w:pos="2880"/>
        </w:tabs>
        <w:ind w:left="2880" w:hanging="360"/>
      </w:pPr>
    </w:lvl>
    <w:lvl w:ilvl="4" w:tplc="67EE8794" w:tentative="1">
      <w:start w:val="1"/>
      <w:numFmt w:val="decimal"/>
      <w:lvlText w:val="%5."/>
      <w:lvlJc w:val="left"/>
      <w:pPr>
        <w:tabs>
          <w:tab w:val="num" w:pos="3600"/>
        </w:tabs>
        <w:ind w:left="3600" w:hanging="360"/>
      </w:pPr>
    </w:lvl>
    <w:lvl w:ilvl="5" w:tplc="A0BCB3E0" w:tentative="1">
      <w:start w:val="1"/>
      <w:numFmt w:val="decimal"/>
      <w:lvlText w:val="%6."/>
      <w:lvlJc w:val="left"/>
      <w:pPr>
        <w:tabs>
          <w:tab w:val="num" w:pos="4320"/>
        </w:tabs>
        <w:ind w:left="4320" w:hanging="360"/>
      </w:pPr>
    </w:lvl>
    <w:lvl w:ilvl="6" w:tplc="35CAE778" w:tentative="1">
      <w:start w:val="1"/>
      <w:numFmt w:val="decimal"/>
      <w:lvlText w:val="%7."/>
      <w:lvlJc w:val="left"/>
      <w:pPr>
        <w:tabs>
          <w:tab w:val="num" w:pos="5040"/>
        </w:tabs>
        <w:ind w:left="5040" w:hanging="360"/>
      </w:pPr>
    </w:lvl>
    <w:lvl w:ilvl="7" w:tplc="9FC83D88" w:tentative="1">
      <w:start w:val="1"/>
      <w:numFmt w:val="decimal"/>
      <w:lvlText w:val="%8."/>
      <w:lvlJc w:val="left"/>
      <w:pPr>
        <w:tabs>
          <w:tab w:val="num" w:pos="5760"/>
        </w:tabs>
        <w:ind w:left="5760" w:hanging="360"/>
      </w:pPr>
    </w:lvl>
    <w:lvl w:ilvl="8" w:tplc="FE7A2766" w:tentative="1">
      <w:start w:val="1"/>
      <w:numFmt w:val="decimal"/>
      <w:lvlText w:val="%9."/>
      <w:lvlJc w:val="left"/>
      <w:pPr>
        <w:tabs>
          <w:tab w:val="num" w:pos="6480"/>
        </w:tabs>
        <w:ind w:left="6480" w:hanging="360"/>
      </w:pPr>
    </w:lvl>
  </w:abstractNum>
  <w:abstractNum w:abstractNumId="19" w15:restartNumberingAfterBreak="0">
    <w:nsid w:val="6F5967D4"/>
    <w:multiLevelType w:val="hybridMultilevel"/>
    <w:tmpl w:val="5A98D900"/>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F8A5D6C"/>
    <w:multiLevelType w:val="hybridMultilevel"/>
    <w:tmpl w:val="8C60B442"/>
    <w:lvl w:ilvl="0" w:tplc="4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011743"/>
    <w:multiLevelType w:val="hybridMultilevel"/>
    <w:tmpl w:val="38F46592"/>
    <w:lvl w:ilvl="0" w:tplc="F72C13A8">
      <w:start w:val="1"/>
      <w:numFmt w:val="bullet"/>
      <w:lvlText w:val=""/>
      <w:lvlJc w:val="left"/>
      <w:pPr>
        <w:tabs>
          <w:tab w:val="num" w:pos="720"/>
        </w:tabs>
        <w:ind w:left="720" w:hanging="360"/>
      </w:pPr>
      <w:rPr>
        <w:rFonts w:ascii="Wingdings" w:hAnsi="Wingdings" w:hint="default"/>
      </w:rPr>
    </w:lvl>
    <w:lvl w:ilvl="1" w:tplc="5D9A6534" w:tentative="1">
      <w:start w:val="1"/>
      <w:numFmt w:val="bullet"/>
      <w:lvlText w:val=""/>
      <w:lvlJc w:val="left"/>
      <w:pPr>
        <w:tabs>
          <w:tab w:val="num" w:pos="1440"/>
        </w:tabs>
        <w:ind w:left="1440" w:hanging="360"/>
      </w:pPr>
      <w:rPr>
        <w:rFonts w:ascii="Wingdings" w:hAnsi="Wingdings" w:hint="default"/>
      </w:rPr>
    </w:lvl>
    <w:lvl w:ilvl="2" w:tplc="DED08738" w:tentative="1">
      <w:start w:val="1"/>
      <w:numFmt w:val="bullet"/>
      <w:lvlText w:val=""/>
      <w:lvlJc w:val="left"/>
      <w:pPr>
        <w:tabs>
          <w:tab w:val="num" w:pos="2160"/>
        </w:tabs>
        <w:ind w:left="2160" w:hanging="360"/>
      </w:pPr>
      <w:rPr>
        <w:rFonts w:ascii="Wingdings" w:hAnsi="Wingdings" w:hint="default"/>
      </w:rPr>
    </w:lvl>
    <w:lvl w:ilvl="3" w:tplc="15522C10" w:tentative="1">
      <w:start w:val="1"/>
      <w:numFmt w:val="bullet"/>
      <w:lvlText w:val=""/>
      <w:lvlJc w:val="left"/>
      <w:pPr>
        <w:tabs>
          <w:tab w:val="num" w:pos="2880"/>
        </w:tabs>
        <w:ind w:left="2880" w:hanging="360"/>
      </w:pPr>
      <w:rPr>
        <w:rFonts w:ascii="Wingdings" w:hAnsi="Wingdings" w:hint="default"/>
      </w:rPr>
    </w:lvl>
    <w:lvl w:ilvl="4" w:tplc="C6985F80" w:tentative="1">
      <w:start w:val="1"/>
      <w:numFmt w:val="bullet"/>
      <w:lvlText w:val=""/>
      <w:lvlJc w:val="left"/>
      <w:pPr>
        <w:tabs>
          <w:tab w:val="num" w:pos="3600"/>
        </w:tabs>
        <w:ind w:left="3600" w:hanging="360"/>
      </w:pPr>
      <w:rPr>
        <w:rFonts w:ascii="Wingdings" w:hAnsi="Wingdings" w:hint="default"/>
      </w:rPr>
    </w:lvl>
    <w:lvl w:ilvl="5" w:tplc="0862F210" w:tentative="1">
      <w:start w:val="1"/>
      <w:numFmt w:val="bullet"/>
      <w:lvlText w:val=""/>
      <w:lvlJc w:val="left"/>
      <w:pPr>
        <w:tabs>
          <w:tab w:val="num" w:pos="4320"/>
        </w:tabs>
        <w:ind w:left="4320" w:hanging="360"/>
      </w:pPr>
      <w:rPr>
        <w:rFonts w:ascii="Wingdings" w:hAnsi="Wingdings" w:hint="default"/>
      </w:rPr>
    </w:lvl>
    <w:lvl w:ilvl="6" w:tplc="FA66DDF0" w:tentative="1">
      <w:start w:val="1"/>
      <w:numFmt w:val="bullet"/>
      <w:lvlText w:val=""/>
      <w:lvlJc w:val="left"/>
      <w:pPr>
        <w:tabs>
          <w:tab w:val="num" w:pos="5040"/>
        </w:tabs>
        <w:ind w:left="5040" w:hanging="360"/>
      </w:pPr>
      <w:rPr>
        <w:rFonts w:ascii="Wingdings" w:hAnsi="Wingdings" w:hint="default"/>
      </w:rPr>
    </w:lvl>
    <w:lvl w:ilvl="7" w:tplc="F17CD732" w:tentative="1">
      <w:start w:val="1"/>
      <w:numFmt w:val="bullet"/>
      <w:lvlText w:val=""/>
      <w:lvlJc w:val="left"/>
      <w:pPr>
        <w:tabs>
          <w:tab w:val="num" w:pos="5760"/>
        </w:tabs>
        <w:ind w:left="5760" w:hanging="360"/>
      </w:pPr>
      <w:rPr>
        <w:rFonts w:ascii="Wingdings" w:hAnsi="Wingdings" w:hint="default"/>
      </w:rPr>
    </w:lvl>
    <w:lvl w:ilvl="8" w:tplc="31D888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E3B02"/>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4328577">
    <w:abstractNumId w:val="4"/>
  </w:num>
  <w:num w:numId="2" w16cid:durableId="1186559426">
    <w:abstractNumId w:val="6"/>
  </w:num>
  <w:num w:numId="3" w16cid:durableId="666833486">
    <w:abstractNumId w:val="12"/>
  </w:num>
  <w:num w:numId="4" w16cid:durableId="1478230665">
    <w:abstractNumId w:val="3"/>
  </w:num>
  <w:num w:numId="5" w16cid:durableId="2087410589">
    <w:abstractNumId w:val="16"/>
  </w:num>
  <w:num w:numId="6" w16cid:durableId="816721146">
    <w:abstractNumId w:val="14"/>
  </w:num>
  <w:num w:numId="7" w16cid:durableId="1998069241">
    <w:abstractNumId w:val="22"/>
  </w:num>
  <w:num w:numId="8" w16cid:durableId="2145926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1364551">
    <w:abstractNumId w:val="13"/>
  </w:num>
  <w:num w:numId="10" w16cid:durableId="559756863">
    <w:abstractNumId w:val="5"/>
  </w:num>
  <w:num w:numId="11" w16cid:durableId="1406605007">
    <w:abstractNumId w:val="21"/>
  </w:num>
  <w:num w:numId="12" w16cid:durableId="716201223">
    <w:abstractNumId w:val="7"/>
  </w:num>
  <w:num w:numId="13" w16cid:durableId="2040550470">
    <w:abstractNumId w:val="1"/>
  </w:num>
  <w:num w:numId="14" w16cid:durableId="960646785">
    <w:abstractNumId w:val="10"/>
  </w:num>
  <w:num w:numId="15" w16cid:durableId="51855063">
    <w:abstractNumId w:val="15"/>
  </w:num>
  <w:num w:numId="16" w16cid:durableId="224073449">
    <w:abstractNumId w:val="18"/>
  </w:num>
  <w:num w:numId="17" w16cid:durableId="252859560">
    <w:abstractNumId w:val="2"/>
  </w:num>
  <w:num w:numId="18" w16cid:durableId="2083328158">
    <w:abstractNumId w:val="11"/>
  </w:num>
  <w:num w:numId="19" w16cid:durableId="1630357900">
    <w:abstractNumId w:val="9"/>
  </w:num>
  <w:num w:numId="20" w16cid:durableId="1348364343">
    <w:abstractNumId w:val="20"/>
  </w:num>
  <w:num w:numId="21" w16cid:durableId="1199732467">
    <w:abstractNumId w:val="8"/>
  </w:num>
  <w:num w:numId="22" w16cid:durableId="1006639413">
    <w:abstractNumId w:val="19"/>
  </w:num>
  <w:num w:numId="23" w16cid:durableId="132562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9"/>
    <w:rsid w:val="000163C7"/>
    <w:rsid w:val="00022303"/>
    <w:rsid w:val="000A0497"/>
    <w:rsid w:val="000C6C6A"/>
    <w:rsid w:val="000D0D83"/>
    <w:rsid w:val="000F66A8"/>
    <w:rsid w:val="00131F3E"/>
    <w:rsid w:val="00153A81"/>
    <w:rsid w:val="00184091"/>
    <w:rsid w:val="001C0045"/>
    <w:rsid w:val="00233DB6"/>
    <w:rsid w:val="002621C3"/>
    <w:rsid w:val="0037536B"/>
    <w:rsid w:val="003823BA"/>
    <w:rsid w:val="00383FAB"/>
    <w:rsid w:val="003F37FC"/>
    <w:rsid w:val="003F5AA0"/>
    <w:rsid w:val="00525D53"/>
    <w:rsid w:val="00550799"/>
    <w:rsid w:val="005D64C9"/>
    <w:rsid w:val="006018FF"/>
    <w:rsid w:val="00605B03"/>
    <w:rsid w:val="006077DC"/>
    <w:rsid w:val="00656E64"/>
    <w:rsid w:val="006660CC"/>
    <w:rsid w:val="006C1FE9"/>
    <w:rsid w:val="006F6A7E"/>
    <w:rsid w:val="00757F6E"/>
    <w:rsid w:val="007722DD"/>
    <w:rsid w:val="007B19B2"/>
    <w:rsid w:val="00831294"/>
    <w:rsid w:val="0085368F"/>
    <w:rsid w:val="00856A94"/>
    <w:rsid w:val="00857EF9"/>
    <w:rsid w:val="00871CAD"/>
    <w:rsid w:val="00887C03"/>
    <w:rsid w:val="008A15B3"/>
    <w:rsid w:val="00934248"/>
    <w:rsid w:val="00961C8B"/>
    <w:rsid w:val="00991D7C"/>
    <w:rsid w:val="009965CD"/>
    <w:rsid w:val="009B23AA"/>
    <w:rsid w:val="00A0226A"/>
    <w:rsid w:val="00A136ED"/>
    <w:rsid w:val="00A560F8"/>
    <w:rsid w:val="00A979DF"/>
    <w:rsid w:val="00B04524"/>
    <w:rsid w:val="00B36E09"/>
    <w:rsid w:val="00B60982"/>
    <w:rsid w:val="00B61FB3"/>
    <w:rsid w:val="00B64A4A"/>
    <w:rsid w:val="00B80D19"/>
    <w:rsid w:val="00B87CB5"/>
    <w:rsid w:val="00B87E54"/>
    <w:rsid w:val="00BA18E6"/>
    <w:rsid w:val="00BA6C16"/>
    <w:rsid w:val="00BE005C"/>
    <w:rsid w:val="00BF596E"/>
    <w:rsid w:val="00C25807"/>
    <w:rsid w:val="00C711EE"/>
    <w:rsid w:val="00C80D73"/>
    <w:rsid w:val="00CB5F2E"/>
    <w:rsid w:val="00CE1E6F"/>
    <w:rsid w:val="00CE5C4D"/>
    <w:rsid w:val="00D21245"/>
    <w:rsid w:val="00D8701F"/>
    <w:rsid w:val="00E031FD"/>
    <w:rsid w:val="00E34FE8"/>
    <w:rsid w:val="00E748F2"/>
    <w:rsid w:val="00ED029D"/>
    <w:rsid w:val="00F137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DC08"/>
  <w15:chartTrackingRefBased/>
  <w15:docId w15:val="{CED3D7AA-0AA9-4828-9AA2-EAAD8550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19"/>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80D19"/>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80D19"/>
    <w:rPr>
      <w:rFonts w:ascii="Times New Roman" w:eastAsia="Times New Roman" w:hAnsi="Times New Roman" w:cs="Times New Roman"/>
      <w:sz w:val="24"/>
      <w:szCs w:val="24"/>
      <w:lang w:val="es-ES" w:eastAsia="es-ES"/>
    </w:rPr>
  </w:style>
  <w:style w:type="character" w:styleId="Refdenotaalpie">
    <w:name w:val="footnote reference"/>
    <w:semiHidden/>
    <w:unhideWhenUsed/>
    <w:rsid w:val="00BE005C"/>
    <w:rPr>
      <w:vertAlign w:val="superscript"/>
    </w:rPr>
  </w:style>
  <w:style w:type="paragraph" w:styleId="NormalWeb">
    <w:name w:val="Normal (Web)"/>
    <w:basedOn w:val="Normal"/>
    <w:uiPriority w:val="99"/>
    <w:semiHidden/>
    <w:unhideWhenUsed/>
    <w:rsid w:val="00B87E54"/>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table" w:customStyle="1" w:styleId="Tablaconcuadrcula2">
    <w:name w:val="Tabla con cuadrícula2"/>
    <w:basedOn w:val="Tablanormal"/>
    <w:next w:val="Tablaconcuadrcula"/>
    <w:uiPriority w:val="39"/>
    <w:rsid w:val="00C258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2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A6C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C16"/>
    <w:rPr>
      <w:kern w:val="2"/>
      <w14:ligatures w14:val="standardContextual"/>
    </w:rPr>
  </w:style>
  <w:style w:type="paragraph" w:styleId="Encabezado">
    <w:name w:val="header"/>
    <w:basedOn w:val="Normal"/>
    <w:link w:val="EncabezadoCar"/>
    <w:uiPriority w:val="99"/>
    <w:unhideWhenUsed/>
    <w:rsid w:val="00E34F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4FE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13832">
      <w:bodyDiv w:val="1"/>
      <w:marLeft w:val="0"/>
      <w:marRight w:val="0"/>
      <w:marTop w:val="0"/>
      <w:marBottom w:val="0"/>
      <w:divBdr>
        <w:top w:val="none" w:sz="0" w:space="0" w:color="auto"/>
        <w:left w:val="none" w:sz="0" w:space="0" w:color="auto"/>
        <w:bottom w:val="none" w:sz="0" w:space="0" w:color="auto"/>
        <w:right w:val="none" w:sz="0" w:space="0" w:color="auto"/>
      </w:divBdr>
      <w:divsChild>
        <w:div w:id="916133201">
          <w:marLeft w:val="446"/>
          <w:marRight w:val="0"/>
          <w:marTop w:val="0"/>
          <w:marBottom w:val="0"/>
          <w:divBdr>
            <w:top w:val="none" w:sz="0" w:space="0" w:color="auto"/>
            <w:left w:val="none" w:sz="0" w:space="0" w:color="auto"/>
            <w:bottom w:val="none" w:sz="0" w:space="0" w:color="auto"/>
            <w:right w:val="none" w:sz="0" w:space="0" w:color="auto"/>
          </w:divBdr>
        </w:div>
        <w:div w:id="790175233">
          <w:marLeft w:val="446"/>
          <w:marRight w:val="0"/>
          <w:marTop w:val="0"/>
          <w:marBottom w:val="0"/>
          <w:divBdr>
            <w:top w:val="none" w:sz="0" w:space="0" w:color="auto"/>
            <w:left w:val="none" w:sz="0" w:space="0" w:color="auto"/>
            <w:bottom w:val="none" w:sz="0" w:space="0" w:color="auto"/>
            <w:right w:val="none" w:sz="0" w:space="0" w:color="auto"/>
          </w:divBdr>
        </w:div>
        <w:div w:id="1026910495">
          <w:marLeft w:val="446"/>
          <w:marRight w:val="0"/>
          <w:marTop w:val="0"/>
          <w:marBottom w:val="0"/>
          <w:divBdr>
            <w:top w:val="none" w:sz="0" w:space="0" w:color="auto"/>
            <w:left w:val="none" w:sz="0" w:space="0" w:color="auto"/>
            <w:bottom w:val="none" w:sz="0" w:space="0" w:color="auto"/>
            <w:right w:val="none" w:sz="0" w:space="0" w:color="auto"/>
          </w:divBdr>
        </w:div>
        <w:div w:id="1057975429">
          <w:marLeft w:val="446"/>
          <w:marRight w:val="0"/>
          <w:marTop w:val="0"/>
          <w:marBottom w:val="0"/>
          <w:divBdr>
            <w:top w:val="none" w:sz="0" w:space="0" w:color="auto"/>
            <w:left w:val="none" w:sz="0" w:space="0" w:color="auto"/>
            <w:bottom w:val="none" w:sz="0" w:space="0" w:color="auto"/>
            <w:right w:val="none" w:sz="0" w:space="0" w:color="auto"/>
          </w:divBdr>
        </w:div>
        <w:div w:id="50425451">
          <w:marLeft w:val="446"/>
          <w:marRight w:val="0"/>
          <w:marTop w:val="0"/>
          <w:marBottom w:val="0"/>
          <w:divBdr>
            <w:top w:val="none" w:sz="0" w:space="0" w:color="auto"/>
            <w:left w:val="none" w:sz="0" w:space="0" w:color="auto"/>
            <w:bottom w:val="none" w:sz="0" w:space="0" w:color="auto"/>
            <w:right w:val="none" w:sz="0" w:space="0" w:color="auto"/>
          </w:divBdr>
        </w:div>
      </w:divsChild>
    </w:div>
    <w:div w:id="1692560899">
      <w:bodyDiv w:val="1"/>
      <w:marLeft w:val="0"/>
      <w:marRight w:val="0"/>
      <w:marTop w:val="0"/>
      <w:marBottom w:val="0"/>
      <w:divBdr>
        <w:top w:val="none" w:sz="0" w:space="0" w:color="auto"/>
        <w:left w:val="none" w:sz="0" w:space="0" w:color="auto"/>
        <w:bottom w:val="none" w:sz="0" w:space="0" w:color="auto"/>
        <w:right w:val="none" w:sz="0" w:space="0" w:color="auto"/>
      </w:divBdr>
      <w:divsChild>
        <w:div w:id="1422025981">
          <w:marLeft w:val="547"/>
          <w:marRight w:val="0"/>
          <w:marTop w:val="0"/>
          <w:marBottom w:val="0"/>
          <w:divBdr>
            <w:top w:val="none" w:sz="0" w:space="0" w:color="auto"/>
            <w:left w:val="none" w:sz="0" w:space="0" w:color="auto"/>
            <w:bottom w:val="none" w:sz="0" w:space="0" w:color="auto"/>
            <w:right w:val="none" w:sz="0" w:space="0" w:color="auto"/>
          </w:divBdr>
        </w:div>
        <w:div w:id="1354266770">
          <w:marLeft w:val="547"/>
          <w:marRight w:val="0"/>
          <w:marTop w:val="0"/>
          <w:marBottom w:val="0"/>
          <w:divBdr>
            <w:top w:val="none" w:sz="0" w:space="0" w:color="auto"/>
            <w:left w:val="none" w:sz="0" w:space="0" w:color="auto"/>
            <w:bottom w:val="none" w:sz="0" w:space="0" w:color="auto"/>
            <w:right w:val="none" w:sz="0" w:space="0" w:color="auto"/>
          </w:divBdr>
        </w:div>
        <w:div w:id="13952800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4383</Words>
  <Characters>24108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2</cp:revision>
  <dcterms:created xsi:type="dcterms:W3CDTF">2024-03-22T19:18:00Z</dcterms:created>
  <dcterms:modified xsi:type="dcterms:W3CDTF">2024-03-22T19:18:00Z</dcterms:modified>
</cp:coreProperties>
</file>