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7A35" w14:textId="77777777" w:rsidR="00D22145" w:rsidRPr="00DF2B16" w:rsidRDefault="00D22145" w:rsidP="00D22145">
      <w:pPr>
        <w:spacing w:line="360" w:lineRule="auto"/>
        <w:jc w:val="both"/>
        <w:rPr>
          <w:b/>
          <w:color w:val="000000"/>
          <w:lang w:val="es-SV"/>
        </w:rPr>
      </w:pPr>
      <w:r w:rsidRPr="00DF2B16">
        <w:rPr>
          <w:b/>
          <w:bCs/>
          <w:lang w:val="es-SV"/>
        </w:rPr>
        <w:t>ACTA No. CV-03/202</w:t>
      </w:r>
      <w:r>
        <w:rPr>
          <w:b/>
          <w:bCs/>
          <w:lang w:val="es-SV"/>
        </w:rPr>
        <w:t>4</w:t>
      </w:r>
      <w:r w:rsidRPr="00DF2B16">
        <w:rPr>
          <w:lang w:val="es-SV"/>
        </w:rPr>
        <w:t xml:space="preserve">.  </w:t>
      </w:r>
      <w:r w:rsidRPr="00DF2B16">
        <w:rPr>
          <w:sz w:val="22"/>
          <w:lang w:val="es-SV"/>
        </w:rPr>
        <w:t>E</w:t>
      </w:r>
      <w:r w:rsidRPr="00DF2B16">
        <w:rPr>
          <w:lang w:val="es-SV"/>
        </w:rPr>
        <w:t>n la ciudad de San Salvador, a las once horas</w:t>
      </w:r>
      <w:r w:rsidRPr="00DF2B16">
        <w:rPr>
          <w:b/>
          <w:bCs/>
          <w:lang w:val="es-SV"/>
        </w:rPr>
        <w:t xml:space="preserve"> </w:t>
      </w:r>
      <w:r w:rsidRPr="00743BF3">
        <w:rPr>
          <w:lang w:val="es-SV"/>
        </w:rPr>
        <w:t xml:space="preserve">con treinta minutos </w:t>
      </w:r>
      <w:r w:rsidRPr="00DF2B16">
        <w:rPr>
          <w:lang w:val="es-SV"/>
        </w:rPr>
        <w:t xml:space="preserve">del viernes diecinueve de enero 2024. Se realizó la reunión de los señores Miembros del Consejo de Vigilancia, la cual asistieron de manera </w:t>
      </w:r>
      <w:r>
        <w:rPr>
          <w:lang w:val="es-SV"/>
        </w:rPr>
        <w:t>sincrónica</w:t>
      </w:r>
      <w:r w:rsidRPr="00DF2B16">
        <w:rPr>
          <w:lang w:val="es-SV"/>
        </w:rPr>
        <w:t xml:space="preserve">: la </w:t>
      </w:r>
      <w:r w:rsidRPr="00DF2B16">
        <w:rPr>
          <w:color w:val="000000" w:themeColor="text1"/>
          <w:lang w:val="es-SV"/>
        </w:rPr>
        <w:t>Licenciada</w:t>
      </w:r>
      <w:r w:rsidRPr="00DF2B16">
        <w:rPr>
          <w:b/>
          <w:bCs/>
          <w:color w:val="000000" w:themeColor="text1"/>
          <w:lang w:val="es-SV"/>
        </w:rPr>
        <w:t xml:space="preserve"> BERTHA ALICIA SANTACRUZ DE ESCOBAR,</w:t>
      </w:r>
      <w:r w:rsidRPr="00DF2B16">
        <w:t xml:space="preserve"> nombrada por el Ministerio de Vivienda, quien ejerce el cargo de Presidenta</w:t>
      </w:r>
      <w:r w:rsidRPr="00DF2B16">
        <w:rPr>
          <w:color w:val="000000" w:themeColor="text1"/>
        </w:rPr>
        <w:t xml:space="preserve">, </w:t>
      </w:r>
      <w:r w:rsidRPr="00DF2B16">
        <w:rPr>
          <w:lang w:val="es-SV"/>
        </w:rPr>
        <w:t xml:space="preserve">según el artículo treinta  y nueve de la Ley y Reglamento Básico del FSV y Licenciada </w:t>
      </w:r>
      <w:r w:rsidRPr="00DF2B16">
        <w:rPr>
          <w:b/>
          <w:bCs/>
          <w:lang w:val="es-SV"/>
        </w:rPr>
        <w:t>YASMINE ROXVENI CALDERÓN GONZÁLEZ</w:t>
      </w:r>
      <w:r w:rsidRPr="00DF2B16">
        <w:rPr>
          <w:b/>
          <w:lang w:val="es-SV"/>
        </w:rPr>
        <w:t xml:space="preserve">, </w:t>
      </w:r>
      <w:r w:rsidRPr="00DF2B16">
        <w:rPr>
          <w:lang w:val="es-SV"/>
        </w:rPr>
        <w:t xml:space="preserve">Secretaria; nombrada por el Ministerio de Trabajo y Previsión Social, en representación del </w:t>
      </w:r>
      <w:r w:rsidRPr="00DF2B16">
        <w:rPr>
          <w:b/>
          <w:lang w:val="es-SV"/>
        </w:rPr>
        <w:t>SECTOR PÚBLICO</w:t>
      </w:r>
      <w:r w:rsidRPr="00DF2B16">
        <w:rPr>
          <w:lang w:val="es-SV"/>
        </w:rPr>
        <w:t>;</w:t>
      </w:r>
      <w:r w:rsidRPr="00DF2B16">
        <w:rPr>
          <w:b/>
          <w:lang w:val="es-SV"/>
        </w:rPr>
        <w:t xml:space="preserve"> </w:t>
      </w:r>
      <w:r w:rsidRPr="00DF2B16">
        <w:rPr>
          <w:lang w:val="es-SV"/>
        </w:rPr>
        <w:t xml:space="preserve">el Licenciado </w:t>
      </w:r>
      <w:r w:rsidRPr="00DF2B16">
        <w:rPr>
          <w:b/>
          <w:bCs/>
          <w:lang w:val="es-SV"/>
        </w:rPr>
        <w:t>JESÚS AMADO CAMPOS SÁNCHEZ</w:t>
      </w:r>
      <w:r w:rsidRPr="00DF2B16">
        <w:rPr>
          <w:b/>
          <w:lang w:val="es-SV"/>
        </w:rPr>
        <w:t xml:space="preserve">, </w:t>
      </w:r>
      <w:r w:rsidRPr="00DF2B16">
        <w:rPr>
          <w:lang w:val="es-SV"/>
        </w:rPr>
        <w:t xml:space="preserve">en representación del </w:t>
      </w:r>
      <w:r w:rsidRPr="00DF2B16">
        <w:rPr>
          <w:b/>
          <w:lang w:val="es-SV"/>
        </w:rPr>
        <w:t>SECTOR PATRONAL</w:t>
      </w:r>
      <w:r w:rsidRPr="00DF2B16">
        <w:rPr>
          <w:bCs/>
          <w:lang w:val="es-SV"/>
        </w:rPr>
        <w:t xml:space="preserve">; </w:t>
      </w:r>
      <w:r>
        <w:rPr>
          <w:bCs/>
          <w:lang w:val="es-SV"/>
        </w:rPr>
        <w:t>a excepción d</w:t>
      </w:r>
      <w:r w:rsidRPr="00DF2B16">
        <w:rPr>
          <w:lang w:val="es-SV"/>
        </w:rPr>
        <w:t xml:space="preserve">el señor </w:t>
      </w:r>
      <w:r w:rsidRPr="00DF2B16">
        <w:rPr>
          <w:b/>
          <w:bCs/>
          <w:lang w:val="es-SV"/>
        </w:rPr>
        <w:t xml:space="preserve">MANUEL ANTONIO GARCÍA MANCÍA, </w:t>
      </w:r>
      <w:r w:rsidRPr="00DF2B16">
        <w:rPr>
          <w:lang w:val="es-SV"/>
        </w:rPr>
        <w:t xml:space="preserve">en representación del </w:t>
      </w:r>
      <w:r w:rsidRPr="00DF2B16">
        <w:rPr>
          <w:b/>
          <w:lang w:val="es-SV"/>
        </w:rPr>
        <w:t xml:space="preserve">SECTOR LABORAL, </w:t>
      </w:r>
      <w:r w:rsidRPr="00EB1419">
        <w:rPr>
          <w:bCs/>
          <w:lang w:val="es-SV"/>
        </w:rPr>
        <w:t>que asistió</w:t>
      </w:r>
      <w:r>
        <w:rPr>
          <w:b/>
          <w:lang w:val="es-SV"/>
        </w:rPr>
        <w:t xml:space="preserve"> </w:t>
      </w:r>
      <w:r w:rsidRPr="00DF2B16">
        <w:rPr>
          <w:lang w:val="es-SV"/>
        </w:rPr>
        <w:t>de manera presencial y sincrónica</w:t>
      </w:r>
      <w:r w:rsidRPr="00DF2B16">
        <w:rPr>
          <w:bCs/>
          <w:lang w:val="es-SV"/>
        </w:rPr>
        <w:t xml:space="preserve">; </w:t>
      </w:r>
      <w:r w:rsidRPr="00DF2B16">
        <w:rPr>
          <w:lang w:val="es-SV"/>
        </w:rPr>
        <w:t xml:space="preserve">comprobada la asistencia del Consejo, la </w:t>
      </w:r>
      <w:r w:rsidRPr="00DF2B16">
        <w:rPr>
          <w:color w:val="000000" w:themeColor="text1"/>
          <w:lang w:val="es-SV"/>
        </w:rPr>
        <w:t>Licenciada Bertha Alicia Santacruz de Escobar</w:t>
      </w:r>
      <w:r w:rsidRPr="00DF2B16">
        <w:rPr>
          <w:lang w:val="es-SV"/>
        </w:rPr>
        <w:t>, Presidenta; declara abierta la sesión y somete a consideración de los demás Miembros la agenda siguiente:</w:t>
      </w:r>
      <w:r w:rsidRPr="00DF2B16">
        <w:t xml:space="preserve">  </w:t>
      </w:r>
      <w:r w:rsidRPr="00DF2B16">
        <w:rPr>
          <w:b/>
          <w:lang w:val="es-SV"/>
        </w:rPr>
        <w:t>I.</w:t>
      </w:r>
      <w:r w:rsidRPr="00DF2B16">
        <w:rPr>
          <w:lang w:val="es-SV"/>
        </w:rPr>
        <w:t xml:space="preserve">  Aprobación de Agenda.  </w:t>
      </w:r>
      <w:r w:rsidRPr="00DF2B16">
        <w:rPr>
          <w:b/>
          <w:lang w:val="es-SV"/>
        </w:rPr>
        <w:t>II.</w:t>
      </w:r>
      <w:r w:rsidRPr="00DF2B16">
        <w:rPr>
          <w:lang w:val="es-SV"/>
        </w:rPr>
        <w:t xml:space="preserve"> Lectura y Aprobación del Acta Anterior No. CV-02/2024. </w:t>
      </w:r>
      <w:r w:rsidRPr="00DF2B16">
        <w:rPr>
          <w:b/>
          <w:lang w:val="es-SV"/>
        </w:rPr>
        <w:t xml:space="preserve">III.  </w:t>
      </w:r>
      <w:r w:rsidRPr="00DF2B16">
        <w:rPr>
          <w:lang w:val="es-SV"/>
        </w:rPr>
        <w:t>Análisis</w:t>
      </w:r>
      <w:r w:rsidRPr="00DF2B16">
        <w:rPr>
          <w:b/>
          <w:lang w:val="es-SV"/>
        </w:rPr>
        <w:t xml:space="preserve"> </w:t>
      </w:r>
      <w:r w:rsidRPr="00DF2B16">
        <w:rPr>
          <w:bCs/>
          <w:lang w:val="es-SV"/>
        </w:rPr>
        <w:t xml:space="preserve">Acta de Sesión Ordinaria de Junta Directiva </w:t>
      </w:r>
      <w:proofErr w:type="spellStart"/>
      <w:r w:rsidRPr="00DF2B16">
        <w:rPr>
          <w:bCs/>
          <w:lang w:val="es-SV"/>
        </w:rPr>
        <w:t>Nº</w:t>
      </w:r>
      <w:proofErr w:type="spellEnd"/>
      <w:r w:rsidRPr="00DF2B16">
        <w:rPr>
          <w:bCs/>
          <w:lang w:val="es-SV"/>
        </w:rPr>
        <w:t xml:space="preserve"> JD-224/2023 del 7 de diciembre del año 2023.  </w:t>
      </w:r>
      <w:r w:rsidRPr="00DF2B16">
        <w:rPr>
          <w:b/>
          <w:bCs/>
          <w:lang w:val="es-SV"/>
        </w:rPr>
        <w:t xml:space="preserve">IV.  </w:t>
      </w:r>
      <w:r w:rsidRPr="00DF2B16">
        <w:rPr>
          <w:lang w:val="es-SV"/>
        </w:rPr>
        <w:t>Análisis</w:t>
      </w:r>
      <w:r w:rsidRPr="00DF2B16">
        <w:rPr>
          <w:b/>
          <w:lang w:val="es-SV"/>
        </w:rPr>
        <w:t xml:space="preserve"> </w:t>
      </w:r>
      <w:r w:rsidRPr="00DF2B16">
        <w:rPr>
          <w:bCs/>
          <w:lang w:val="es-SV"/>
        </w:rPr>
        <w:t xml:space="preserve">Acta de Sesión Extraordinaria de Junta Directiva </w:t>
      </w:r>
      <w:proofErr w:type="spellStart"/>
      <w:r w:rsidRPr="00DF2B16">
        <w:rPr>
          <w:bCs/>
          <w:lang w:val="es-SV"/>
        </w:rPr>
        <w:t>Nº</w:t>
      </w:r>
      <w:proofErr w:type="spellEnd"/>
      <w:r w:rsidRPr="00DF2B16">
        <w:rPr>
          <w:bCs/>
          <w:lang w:val="es-SV"/>
        </w:rPr>
        <w:t xml:space="preserve"> JD-225/2023 del 8 de diciembre del año 2023. </w:t>
      </w:r>
      <w:r w:rsidRPr="00DF2B16">
        <w:rPr>
          <w:b/>
          <w:bCs/>
          <w:lang w:val="es-SV"/>
        </w:rPr>
        <w:t xml:space="preserve">V.  </w:t>
      </w:r>
      <w:r w:rsidRPr="00DF2B16">
        <w:rPr>
          <w:lang w:val="es-SV"/>
        </w:rPr>
        <w:t>Análisis</w:t>
      </w:r>
      <w:r w:rsidRPr="00DF2B16">
        <w:rPr>
          <w:b/>
          <w:lang w:val="es-SV"/>
        </w:rPr>
        <w:t xml:space="preserve"> </w:t>
      </w:r>
      <w:r w:rsidRPr="00DF2B16">
        <w:rPr>
          <w:bCs/>
          <w:lang w:val="es-SV"/>
        </w:rPr>
        <w:t xml:space="preserve">Acta de Sesión Extraordinaria de Junta Directiva </w:t>
      </w:r>
      <w:proofErr w:type="spellStart"/>
      <w:r w:rsidRPr="00DF2B16">
        <w:rPr>
          <w:bCs/>
          <w:lang w:val="es-SV"/>
        </w:rPr>
        <w:t>Nº</w:t>
      </w:r>
      <w:proofErr w:type="spellEnd"/>
      <w:r w:rsidRPr="00DF2B16">
        <w:rPr>
          <w:bCs/>
          <w:lang w:val="es-SV"/>
        </w:rPr>
        <w:t xml:space="preserve"> JD-226/2023 del 11 de diciembre del año 2023. </w:t>
      </w:r>
      <w:r w:rsidRPr="00DF2B16">
        <w:rPr>
          <w:b/>
          <w:bCs/>
          <w:lang w:val="es-SV"/>
        </w:rPr>
        <w:t xml:space="preserve">VI.  </w:t>
      </w:r>
      <w:r w:rsidRPr="00DF2B16">
        <w:rPr>
          <w:lang w:val="es-SV"/>
        </w:rPr>
        <w:t>Análisis</w:t>
      </w:r>
      <w:r w:rsidRPr="00DF2B16">
        <w:rPr>
          <w:b/>
          <w:lang w:val="es-SV"/>
        </w:rPr>
        <w:t xml:space="preserve"> </w:t>
      </w:r>
      <w:r w:rsidRPr="00DF2B16">
        <w:rPr>
          <w:bCs/>
          <w:lang w:val="es-SV"/>
        </w:rPr>
        <w:t xml:space="preserve">Acta de Sesión Extraordinaria de Junta Directiva </w:t>
      </w:r>
      <w:proofErr w:type="spellStart"/>
      <w:r w:rsidRPr="00DF2B16">
        <w:rPr>
          <w:bCs/>
          <w:lang w:val="es-SV"/>
        </w:rPr>
        <w:t>Nº</w:t>
      </w:r>
      <w:proofErr w:type="spellEnd"/>
      <w:r w:rsidRPr="00DF2B16">
        <w:rPr>
          <w:bCs/>
          <w:lang w:val="es-SV"/>
        </w:rPr>
        <w:t xml:space="preserve"> JD-227/2023 del 12 de diciembre del año 2023. </w:t>
      </w:r>
      <w:r w:rsidRPr="00DF2B16">
        <w:rPr>
          <w:b/>
          <w:bCs/>
          <w:lang w:val="es-SV"/>
        </w:rPr>
        <w:t xml:space="preserve">VII.  </w:t>
      </w:r>
      <w:r w:rsidRPr="00DF2B16">
        <w:rPr>
          <w:lang w:val="es-SV"/>
        </w:rPr>
        <w:t>Análisis</w:t>
      </w:r>
      <w:r w:rsidRPr="00DF2B16">
        <w:rPr>
          <w:b/>
          <w:lang w:val="es-SV"/>
        </w:rPr>
        <w:t xml:space="preserve"> </w:t>
      </w:r>
      <w:r w:rsidRPr="00DF2B16">
        <w:rPr>
          <w:bCs/>
          <w:lang w:val="es-SV"/>
        </w:rPr>
        <w:t xml:space="preserve">Acta de Sesión Extraordinaria de Junta Directiva </w:t>
      </w:r>
      <w:proofErr w:type="spellStart"/>
      <w:r w:rsidRPr="00DF2B16">
        <w:rPr>
          <w:bCs/>
          <w:lang w:val="es-SV"/>
        </w:rPr>
        <w:t>Nº</w:t>
      </w:r>
      <w:proofErr w:type="spellEnd"/>
      <w:r w:rsidRPr="00DF2B16">
        <w:rPr>
          <w:bCs/>
          <w:lang w:val="es-SV"/>
        </w:rPr>
        <w:t xml:space="preserve"> JD-228/2023 del 13 de diciembre del año 2023. </w:t>
      </w:r>
      <w:r w:rsidRPr="00DF2B16">
        <w:rPr>
          <w:b/>
          <w:lang w:val="es-SV"/>
        </w:rPr>
        <w:t xml:space="preserve">VIII.  </w:t>
      </w:r>
      <w:r w:rsidRPr="00DF2B16">
        <w:rPr>
          <w:lang w:val="es-SV"/>
        </w:rPr>
        <w:t>Acuerdos de Resolución sobre Información Reservada de esta Sesión</w:t>
      </w:r>
      <w:r w:rsidRPr="00DF2B16">
        <w:rPr>
          <w:bCs/>
          <w:lang w:val="es-SV"/>
        </w:rPr>
        <w:t>.</w:t>
      </w:r>
      <w:r w:rsidRPr="00DF2B16">
        <w:rPr>
          <w:b/>
          <w:lang w:val="es-SV"/>
        </w:rPr>
        <w:t xml:space="preserve">  IX</w:t>
      </w:r>
      <w:r w:rsidRPr="00DF2B16">
        <w:rPr>
          <w:b/>
          <w:bCs/>
          <w:lang w:val="es-SV"/>
        </w:rPr>
        <w:t>.</w:t>
      </w:r>
      <w:r w:rsidRPr="00DF2B16">
        <w:rPr>
          <w:lang w:val="es-SV"/>
        </w:rPr>
        <w:t xml:space="preserve"> Varios. </w:t>
      </w:r>
      <w:r w:rsidRPr="00DF2B16">
        <w:rPr>
          <w:b/>
          <w:lang w:val="es-SV"/>
        </w:rPr>
        <w:t>DESARROLLO</w:t>
      </w:r>
      <w:r w:rsidRPr="00DF2B16">
        <w:rPr>
          <w:lang w:val="es-SV"/>
        </w:rPr>
        <w:t xml:space="preserve">: </w:t>
      </w:r>
      <w:r w:rsidRPr="00DF2B16">
        <w:rPr>
          <w:b/>
          <w:lang w:val="es-SV"/>
        </w:rPr>
        <w:t xml:space="preserve">I. APROBACIÓN DE AGENDA. </w:t>
      </w:r>
      <w:r w:rsidRPr="00DF2B16">
        <w:rPr>
          <w:lang w:val="es-SV"/>
        </w:rPr>
        <w:t xml:space="preserve"> La agenda fue aprobada tal como aparece redactada.  </w:t>
      </w:r>
      <w:r w:rsidRPr="00DF2B16">
        <w:rPr>
          <w:b/>
          <w:lang w:val="es-SV"/>
        </w:rPr>
        <w:t>II. LECTURA Y APROBACIÓN DEL ACTA ANTERIOR.</w:t>
      </w:r>
      <w:r w:rsidRPr="00DF2B16">
        <w:rPr>
          <w:lang w:val="es-SV"/>
        </w:rPr>
        <w:t xml:space="preserve">  Se dio lectura al Acta CV-02/2024, de fecha 1</w:t>
      </w:r>
      <w:r>
        <w:rPr>
          <w:lang w:val="es-SV"/>
        </w:rPr>
        <w:t>2</w:t>
      </w:r>
      <w:r w:rsidRPr="00DF2B16">
        <w:rPr>
          <w:lang w:val="es-SV"/>
        </w:rPr>
        <w:t xml:space="preserve"> de enero del año 2024, la cual fue aprobada.  </w:t>
      </w:r>
      <w:r w:rsidRPr="00DF2B16">
        <w:rPr>
          <w:b/>
          <w:lang w:val="es-SV"/>
        </w:rPr>
        <w:t xml:space="preserve">III. ANÁLISIS </w:t>
      </w:r>
      <w:r w:rsidRPr="00DF2B16">
        <w:rPr>
          <w:b/>
          <w:bCs/>
          <w:lang w:val="es-SV"/>
        </w:rPr>
        <w:t xml:space="preserve">ACTA DE SESIÓN ORDINARIA DE JUNTA DIRECTIVA </w:t>
      </w:r>
      <w:proofErr w:type="spellStart"/>
      <w:r w:rsidRPr="00DF2B16">
        <w:rPr>
          <w:b/>
          <w:bCs/>
          <w:lang w:val="es-SV"/>
        </w:rPr>
        <w:t>Nº</w:t>
      </w:r>
      <w:proofErr w:type="spellEnd"/>
      <w:r w:rsidRPr="00DF2B16">
        <w:rPr>
          <w:b/>
          <w:bCs/>
          <w:lang w:val="es-SV"/>
        </w:rPr>
        <w:t xml:space="preserve"> JD-224/2023 DEL 07 DE DICIEMBRE DEL AÑO 2023. </w:t>
      </w:r>
      <w:r w:rsidRPr="00DF2B16">
        <w:rPr>
          <w:color w:val="000000"/>
          <w:lang w:val="es-SV"/>
        </w:rPr>
        <w:t xml:space="preserve">Se recibió el acta en mención con sus respectivos anexos, y consta de la agenda siguiente: </w:t>
      </w:r>
      <w:r w:rsidRPr="00DF2B16">
        <w:rPr>
          <w:b/>
          <w:color w:val="000000"/>
          <w:lang w:val="es-SV"/>
        </w:rPr>
        <w:t xml:space="preserve">I. </w:t>
      </w:r>
      <w:r w:rsidRPr="00DF2B16">
        <w:rPr>
          <w:bCs/>
          <w:color w:val="000000"/>
          <w:lang w:val="es-SV"/>
        </w:rPr>
        <w:t>Aprobación de Agenda;</w:t>
      </w:r>
      <w:r w:rsidRPr="00DF2B16">
        <w:rPr>
          <w:b/>
          <w:color w:val="000000"/>
          <w:lang w:val="es-SV"/>
        </w:rPr>
        <w:t xml:space="preserve"> II.</w:t>
      </w:r>
      <w:r w:rsidRPr="00DF2B16">
        <w:rPr>
          <w:color w:val="000000"/>
          <w:lang w:val="es-SV"/>
        </w:rPr>
        <w:t xml:space="preserve"> Aprobación de Acta Anterior; </w:t>
      </w:r>
      <w:r w:rsidRPr="00DF2B16">
        <w:rPr>
          <w:b/>
          <w:color w:val="000000"/>
          <w:lang w:val="es-SV"/>
        </w:rPr>
        <w:t xml:space="preserve">III.  </w:t>
      </w:r>
      <w:r w:rsidRPr="00DF2B16">
        <w:rPr>
          <w:bCs/>
          <w:color w:val="000000"/>
          <w:lang w:val="es-SV"/>
        </w:rPr>
        <w:t>Resolución de Créditos</w:t>
      </w:r>
      <w:r w:rsidRPr="00DF2B16">
        <w:rPr>
          <w:color w:val="000000"/>
          <w:lang w:val="es-SV"/>
        </w:rPr>
        <w:t xml:space="preserve">; </w:t>
      </w:r>
      <w:r w:rsidRPr="00DF2B16">
        <w:rPr>
          <w:b/>
          <w:bCs/>
          <w:color w:val="000000"/>
          <w:lang w:val="es-SV"/>
        </w:rPr>
        <w:t xml:space="preserve">IV. </w:t>
      </w:r>
      <w:r w:rsidRPr="00DF2B16">
        <w:rPr>
          <w:color w:val="000000"/>
          <w:lang w:val="es-SV"/>
        </w:rPr>
        <w:t>Aprobación de</w:t>
      </w:r>
      <w:r w:rsidRPr="00DF2B16">
        <w:rPr>
          <w:b/>
          <w:bCs/>
          <w:color w:val="000000"/>
          <w:lang w:val="es-SV"/>
        </w:rPr>
        <w:t xml:space="preserve"> </w:t>
      </w:r>
      <w:r w:rsidRPr="00DF2B16">
        <w:rPr>
          <w:color w:val="000000"/>
          <w:lang w:val="es-SV"/>
        </w:rPr>
        <w:t xml:space="preserve">Préstamos Personales; </w:t>
      </w:r>
      <w:r w:rsidRPr="00DF2B16">
        <w:rPr>
          <w:b/>
          <w:bCs/>
          <w:color w:val="000000"/>
          <w:lang w:val="es-SV"/>
        </w:rPr>
        <w:t>V.</w:t>
      </w:r>
      <w:r w:rsidRPr="00DF2B16">
        <w:rPr>
          <w:color w:val="000000"/>
          <w:lang w:val="es-SV"/>
        </w:rPr>
        <w:t xml:space="preserve">  Modificación al Presupuesto de Ingresos y Egresos del Ejercicio 2023, Aprobado por Decreto Ejecutivo; </w:t>
      </w:r>
      <w:r w:rsidRPr="00DF2B16">
        <w:rPr>
          <w:b/>
          <w:bCs/>
          <w:color w:val="000000"/>
          <w:lang w:val="es-SV"/>
        </w:rPr>
        <w:t>VI.</w:t>
      </w:r>
      <w:r w:rsidRPr="00DF2B16">
        <w:rPr>
          <w:color w:val="000000"/>
          <w:lang w:val="es-SV"/>
        </w:rPr>
        <w:t xml:space="preserve"> Arrendamiento de Local Para Agencia Santa Ana; </w:t>
      </w:r>
      <w:r w:rsidRPr="00DF2B16">
        <w:rPr>
          <w:b/>
          <w:bCs/>
          <w:color w:val="000000"/>
          <w:lang w:val="es-SV"/>
        </w:rPr>
        <w:t>VII.</w:t>
      </w:r>
      <w:r w:rsidRPr="00DF2B16">
        <w:rPr>
          <w:color w:val="000000"/>
          <w:lang w:val="es-SV"/>
        </w:rPr>
        <w:t xml:space="preserve">  Arrendamiento de Local Para Agencia San Miguel; </w:t>
      </w:r>
      <w:r w:rsidRPr="00DF2B16">
        <w:rPr>
          <w:b/>
          <w:bCs/>
          <w:color w:val="000000"/>
          <w:lang w:val="es-SV"/>
        </w:rPr>
        <w:t>VIII.</w:t>
      </w:r>
      <w:r w:rsidRPr="00DF2B16">
        <w:rPr>
          <w:color w:val="000000"/>
          <w:lang w:val="es-SV"/>
        </w:rPr>
        <w:t xml:space="preserve"> Arrendamiento de Local Para Agencia Sucursal Paseo; </w:t>
      </w:r>
      <w:r w:rsidRPr="00DF2B16">
        <w:rPr>
          <w:b/>
          <w:bCs/>
          <w:color w:val="000000"/>
          <w:lang w:val="es-SV"/>
        </w:rPr>
        <w:t xml:space="preserve">IX.  </w:t>
      </w:r>
      <w:r w:rsidRPr="00DF2B16">
        <w:rPr>
          <w:color w:val="000000"/>
          <w:lang w:val="es-SV"/>
        </w:rPr>
        <w:lastRenderedPageBreak/>
        <w:t xml:space="preserve">Aprobación de Nuevo Contrato de Arrendamiento de los Espacios Publicitarios en la Sucursal Paseo Correspondiente al año 2024; </w:t>
      </w:r>
      <w:r w:rsidRPr="00DF2B16">
        <w:rPr>
          <w:b/>
          <w:bCs/>
          <w:color w:val="000000"/>
          <w:lang w:val="es-SV"/>
        </w:rPr>
        <w:t xml:space="preserve">X. </w:t>
      </w:r>
      <w:r w:rsidRPr="00DF2B16">
        <w:rPr>
          <w:color w:val="000000"/>
          <w:lang w:val="es-SV"/>
        </w:rPr>
        <w:t xml:space="preserve">Solicitud Para Suscripción de Contrato de Arrendamiento de los Locales Para Oficinas del Sindicato del FSV; </w:t>
      </w:r>
      <w:r w:rsidRPr="00DF2B16">
        <w:rPr>
          <w:b/>
          <w:bCs/>
          <w:color w:val="000000"/>
          <w:lang w:val="es-SV"/>
        </w:rPr>
        <w:t>XI.</w:t>
      </w:r>
      <w:r w:rsidRPr="00DF2B16">
        <w:rPr>
          <w:color w:val="000000"/>
          <w:lang w:val="es-SV"/>
        </w:rPr>
        <w:t xml:space="preserve">  Solicitud de Dejar sin Efecto la Adenda al Contrato de Compraventa No. 29662 del Proceso de Contratación Mercado Bursátil No. 08/2022 “Suministros de Papelería y Artículos Diversos de Oficina Para el Fondo Social Para la Vivienda”; </w:t>
      </w:r>
      <w:r w:rsidRPr="00DF2B16">
        <w:rPr>
          <w:b/>
          <w:bCs/>
          <w:color w:val="000000"/>
          <w:lang w:val="es-SV"/>
        </w:rPr>
        <w:t>XII.</w:t>
      </w:r>
      <w:r w:rsidRPr="00DF2B16">
        <w:rPr>
          <w:color w:val="000000"/>
          <w:lang w:val="es-SV"/>
        </w:rPr>
        <w:t xml:space="preserve">  Aprobación de Contratación por Licitación Competitiva LC-FSV 005-2023 “Suministro de Combustible en Cupones Para los Vehículos Automotores y Planta</w:t>
      </w:r>
      <w:r>
        <w:rPr>
          <w:color w:val="000000"/>
          <w:lang w:val="es-SV"/>
        </w:rPr>
        <w:t>s</w:t>
      </w:r>
      <w:r w:rsidRPr="00DF2B16">
        <w:rPr>
          <w:color w:val="000000"/>
          <w:lang w:val="es-SV"/>
        </w:rPr>
        <w:t xml:space="preserve"> Eléctrica</w:t>
      </w:r>
      <w:r>
        <w:rPr>
          <w:color w:val="000000"/>
          <w:lang w:val="es-SV"/>
        </w:rPr>
        <w:t>s</w:t>
      </w:r>
      <w:r w:rsidRPr="00DF2B16">
        <w:rPr>
          <w:color w:val="000000"/>
          <w:lang w:val="es-SV"/>
        </w:rPr>
        <w:t xml:space="preserve"> de Emergencia del FSV”; </w:t>
      </w:r>
      <w:r w:rsidRPr="00DF2B16">
        <w:rPr>
          <w:b/>
          <w:bCs/>
          <w:color w:val="000000"/>
          <w:lang w:val="es-SV"/>
        </w:rPr>
        <w:t>XIII.</w:t>
      </w:r>
      <w:r w:rsidRPr="00DF2B16">
        <w:rPr>
          <w:color w:val="000000"/>
          <w:lang w:val="es-SV"/>
        </w:rPr>
        <w:t xml:space="preserve"> </w:t>
      </w:r>
      <w:r w:rsidRPr="00DF2B16">
        <w:rPr>
          <w:b/>
          <w:bCs/>
          <w:color w:val="000000"/>
          <w:lang w:val="es-SV"/>
        </w:rPr>
        <w:t xml:space="preserve"> </w:t>
      </w:r>
      <w:r w:rsidRPr="00DF2B16">
        <w:rPr>
          <w:color w:val="000000"/>
          <w:lang w:val="es-SV"/>
        </w:rPr>
        <w:t xml:space="preserve">Informe de Resultados de Proceso de Contratación Directa No. CD-FSV-014-2023 “Servicio de Soporte Técnico de Base de Datos Oracle”; </w:t>
      </w:r>
      <w:r w:rsidRPr="00DF2B16">
        <w:rPr>
          <w:b/>
          <w:bCs/>
          <w:color w:val="000000"/>
          <w:lang w:val="es-SV"/>
        </w:rPr>
        <w:t>XIV.</w:t>
      </w:r>
      <w:r w:rsidRPr="00DF2B16">
        <w:rPr>
          <w:color w:val="000000"/>
          <w:lang w:val="es-SV"/>
        </w:rPr>
        <w:t xml:space="preserve"> Autorización de Donación de Inmueble a Favor de FONAVIPO;</w:t>
      </w:r>
      <w:r w:rsidRPr="00DF2B16">
        <w:rPr>
          <w:b/>
          <w:bCs/>
          <w:color w:val="000000"/>
          <w:lang w:val="es-SV"/>
        </w:rPr>
        <w:t xml:space="preserve"> XV. </w:t>
      </w:r>
      <w:r w:rsidRPr="00DF2B16">
        <w:rPr>
          <w:color w:val="000000"/>
          <w:lang w:val="es-SV"/>
        </w:rPr>
        <w:t>Autorización Para el Otorgamiento de Poderes;</w:t>
      </w:r>
      <w:r w:rsidRPr="00DF2B16">
        <w:rPr>
          <w:b/>
          <w:bCs/>
          <w:color w:val="000000"/>
          <w:lang w:val="es-SV"/>
        </w:rPr>
        <w:t xml:space="preserve"> XVI.</w:t>
      </w:r>
      <w:r w:rsidRPr="00DF2B16">
        <w:rPr>
          <w:color w:val="000000"/>
          <w:lang w:val="es-SV"/>
        </w:rPr>
        <w:t xml:space="preserve"> Informe Sobre el Proceso de Contratación Directa CD-FSV-015/2023 “Servicios de Asesoría Legal Para el Fondo Social Para la Vivienda”; </w:t>
      </w:r>
      <w:r w:rsidRPr="00DF2B16">
        <w:rPr>
          <w:b/>
          <w:bCs/>
          <w:color w:val="000000"/>
          <w:lang w:val="es-SV"/>
        </w:rPr>
        <w:t>XVII.</w:t>
      </w:r>
      <w:r w:rsidRPr="00DF2B16">
        <w:rPr>
          <w:color w:val="000000"/>
          <w:lang w:val="es-SV"/>
        </w:rPr>
        <w:t xml:space="preserve"> </w:t>
      </w:r>
      <w:r w:rsidRPr="00DF2B16">
        <w:rPr>
          <w:bCs/>
          <w:color w:val="000000"/>
          <w:lang w:val="es-SV"/>
        </w:rPr>
        <w:t>Acuerdo de Resolución sobre Información Reservada de esta Sesión.</w:t>
      </w:r>
      <w:r w:rsidRPr="00DF2B16">
        <w:rPr>
          <w:color w:val="000000"/>
          <w:lang w:val="es-SV"/>
        </w:rPr>
        <w:t xml:space="preserve">  Después de haber leído y analizado el contenido del acta este Consejo se da por recibido e informado</w:t>
      </w:r>
      <w:r w:rsidRPr="00DF2B16">
        <w:rPr>
          <w:bCs/>
          <w:lang w:val="es-SV"/>
        </w:rPr>
        <w:t xml:space="preserve"> y con relación a los puntos siguientes: </w:t>
      </w:r>
      <w:r w:rsidRPr="00DF2B16">
        <w:rPr>
          <w:b/>
          <w:bCs/>
          <w:lang w:val="es-SV"/>
        </w:rPr>
        <w:t>Punto III</w:t>
      </w:r>
      <w:r w:rsidRPr="00DF2B16">
        <w:rPr>
          <w:b/>
          <w:color w:val="000000"/>
          <w:lang w:val="es-SV"/>
        </w:rPr>
        <w:t xml:space="preserve">.  </w:t>
      </w:r>
      <w:r w:rsidRPr="00DF2B16">
        <w:rPr>
          <w:color w:val="000000"/>
          <w:lang w:val="es-SV"/>
        </w:rPr>
        <w:t>Resolución de Créditos para Vivienda. Después de haber leído y analizado el contenido del acta, este Consejo se da</w:t>
      </w:r>
      <w:r w:rsidRPr="00DF2B16">
        <w:rPr>
          <w:bCs/>
          <w:lang w:val="es-SV"/>
        </w:rPr>
        <w:t xml:space="preserve"> por recibido e informado </w:t>
      </w:r>
      <w:r w:rsidRPr="00DF2B16">
        <w:rPr>
          <w:b/>
          <w:lang w:val="es-SV"/>
        </w:rPr>
        <w:t xml:space="preserve">de 41 </w:t>
      </w:r>
      <w:r w:rsidRPr="00DF2B16">
        <w:rPr>
          <w:rFonts w:eastAsia="Arial"/>
          <w:b/>
        </w:rPr>
        <w:t>solicitudes de crédito por un monto de $857,222.32</w:t>
      </w:r>
      <w:r w:rsidRPr="00DF2B16">
        <w:rPr>
          <w:b/>
          <w:lang w:val="es-SV"/>
        </w:rPr>
        <w:t xml:space="preserve"> </w:t>
      </w:r>
      <w:r w:rsidRPr="00DF2B16">
        <w:rPr>
          <w:b/>
          <w:color w:val="000000"/>
          <w:lang w:val="es-SV"/>
        </w:rPr>
        <w:t xml:space="preserve">no teniendo ninguna observación que hacer al respecto al contenido del acta antes relacionada.  </w:t>
      </w:r>
      <w:r w:rsidRPr="00DF2B16">
        <w:rPr>
          <w:b/>
          <w:bCs/>
          <w:lang w:val="es-SV"/>
        </w:rPr>
        <w:t>Punto I</w:t>
      </w:r>
      <w:r w:rsidRPr="00DF2B16">
        <w:rPr>
          <w:b/>
          <w:color w:val="000000"/>
          <w:lang w:val="es-SV"/>
        </w:rPr>
        <w:t xml:space="preserve">V. </w:t>
      </w:r>
      <w:r w:rsidRPr="00DF2B16">
        <w:rPr>
          <w:color w:val="000000"/>
          <w:lang w:val="es-SV"/>
        </w:rPr>
        <w:t>Aprobación de</w:t>
      </w:r>
      <w:r w:rsidRPr="00DF2B16">
        <w:rPr>
          <w:b/>
          <w:bCs/>
          <w:color w:val="000000"/>
          <w:lang w:val="es-SV"/>
        </w:rPr>
        <w:t xml:space="preserve"> </w:t>
      </w:r>
      <w:r w:rsidRPr="00DF2B16">
        <w:rPr>
          <w:color w:val="000000"/>
          <w:lang w:val="es-SV"/>
        </w:rPr>
        <w:t>Préstamos Personales</w:t>
      </w:r>
      <w:r w:rsidRPr="00DF2B16">
        <w:rPr>
          <w:bCs/>
          <w:color w:val="000000"/>
          <w:lang w:val="es-SV"/>
        </w:rPr>
        <w:t>,</w:t>
      </w:r>
      <w:r w:rsidRPr="00DF2B16">
        <w:rPr>
          <w:b/>
          <w:color w:val="000000"/>
          <w:lang w:val="es-SV"/>
        </w:rPr>
        <w:t xml:space="preserve"> </w:t>
      </w:r>
      <w:r w:rsidRPr="00DF2B16">
        <w:rPr>
          <w:bCs/>
          <w:color w:val="000000"/>
          <w:lang w:val="es-SV"/>
        </w:rPr>
        <w:t xml:space="preserve">la 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EL CONSEJO POR UNANIMIDAD SE DA POR ENTERADO.</w:t>
      </w:r>
      <w:r w:rsidRPr="00DF2B16">
        <w:rPr>
          <w:b/>
          <w:bCs/>
          <w:color w:val="000000"/>
          <w:lang w:val="es-SV"/>
        </w:rPr>
        <w:t xml:space="preserve"> Punto V. </w:t>
      </w:r>
      <w:r w:rsidRPr="00DF2B16">
        <w:rPr>
          <w:color w:val="000000"/>
          <w:lang w:val="es-SV"/>
        </w:rPr>
        <w:t>Modificación al Presupuesto de Ingresos y Egresos del Ejercicio 2023, Aprobado por Decreto Ejecutivo,</w:t>
      </w:r>
      <w:r w:rsidRPr="00DF2B16">
        <w:rPr>
          <w:bCs/>
          <w:color w:val="000000"/>
          <w:lang w:val="es-SV"/>
        </w:rPr>
        <w:t xml:space="preserve"> la 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color w:val="000000"/>
          <w:lang w:val="es-SV"/>
        </w:rPr>
        <w:t xml:space="preserve"> </w:t>
      </w:r>
      <w:r w:rsidRPr="00DF2B16">
        <w:rPr>
          <w:b/>
          <w:bCs/>
          <w:color w:val="000000"/>
          <w:lang w:val="es-SV"/>
        </w:rPr>
        <w:t>Punto</w:t>
      </w:r>
      <w:r w:rsidRPr="00DF2B16">
        <w:rPr>
          <w:color w:val="000000"/>
          <w:lang w:val="es-SV"/>
        </w:rPr>
        <w:t xml:space="preserve"> </w:t>
      </w:r>
      <w:r w:rsidRPr="00DF2B16">
        <w:rPr>
          <w:b/>
          <w:color w:val="000000"/>
          <w:lang w:val="es-SV"/>
        </w:rPr>
        <w:t>VI</w:t>
      </w:r>
      <w:r w:rsidRPr="00DF2B16">
        <w:rPr>
          <w:b/>
          <w:bCs/>
          <w:color w:val="000000"/>
          <w:lang w:val="es-SV"/>
        </w:rPr>
        <w:t xml:space="preserve">. </w:t>
      </w:r>
      <w:r w:rsidRPr="00DF2B16">
        <w:rPr>
          <w:color w:val="000000"/>
          <w:lang w:val="es-SV"/>
        </w:rPr>
        <w:t xml:space="preserve">Arrendamiento de Local Para Agencia Santa Ana, </w:t>
      </w:r>
      <w:r w:rsidRPr="00DF2B16">
        <w:rPr>
          <w:b/>
          <w:color w:val="000000"/>
          <w:lang w:val="es-SV"/>
        </w:rPr>
        <w:t xml:space="preserve">la Licenciada </w:t>
      </w:r>
      <w:proofErr w:type="spellStart"/>
      <w:r w:rsidRPr="00DF2B16">
        <w:rPr>
          <w:b/>
          <w:color w:val="000000"/>
          <w:lang w:val="es-SV"/>
        </w:rPr>
        <w:t>Yasmine</w:t>
      </w:r>
      <w:proofErr w:type="spellEnd"/>
      <w:r w:rsidRPr="00DF2B16">
        <w:rPr>
          <w:b/>
          <w:color w:val="000000"/>
          <w:lang w:val="es-SV"/>
        </w:rPr>
        <w:t xml:space="preserve"> </w:t>
      </w:r>
      <w:proofErr w:type="spellStart"/>
      <w:r>
        <w:rPr>
          <w:b/>
          <w:color w:val="000000"/>
          <w:lang w:val="es-SV"/>
        </w:rPr>
        <w:t>Roxveni</w:t>
      </w:r>
      <w:proofErr w:type="spellEnd"/>
      <w:r>
        <w:rPr>
          <w:b/>
          <w:color w:val="000000"/>
          <w:lang w:val="es-SV"/>
        </w:rPr>
        <w:t xml:space="preserve"> </w:t>
      </w:r>
      <w:r w:rsidRPr="00DF2B16">
        <w:rPr>
          <w:b/>
          <w:color w:val="000000"/>
          <w:lang w:val="es-SV"/>
        </w:rPr>
        <w:t>Calder</w:t>
      </w:r>
      <w:r>
        <w:rPr>
          <w:b/>
          <w:color w:val="000000"/>
          <w:lang w:val="es-SV"/>
        </w:rPr>
        <w:t>ó</w:t>
      </w:r>
      <w:r w:rsidRPr="00DF2B16">
        <w:rPr>
          <w:b/>
          <w:color w:val="000000"/>
          <w:lang w:val="es-SV"/>
        </w:rPr>
        <w:t xml:space="preserve">n </w:t>
      </w:r>
      <w:r>
        <w:rPr>
          <w:b/>
          <w:color w:val="000000"/>
          <w:lang w:val="es-SV"/>
        </w:rPr>
        <w:t xml:space="preserve">Gonzalez, </w:t>
      </w:r>
      <w:r w:rsidRPr="00DF2B16">
        <w:rPr>
          <w:b/>
          <w:color w:val="000000"/>
          <w:lang w:val="es-SV"/>
        </w:rPr>
        <w:t>comenta lo siguiente: En el punto discutido, el acta de la Junta Directiva muestra un cuadro donde se identifican dos propietarios de inmuebles arrendados por el FSV. L</w:t>
      </w:r>
      <w:r>
        <w:rPr>
          <w:b/>
          <w:color w:val="000000"/>
          <w:lang w:val="es-SV"/>
        </w:rPr>
        <w:t>a</w:t>
      </w:r>
      <w:r w:rsidRPr="00DF2B16">
        <w:rPr>
          <w:b/>
          <w:color w:val="000000"/>
          <w:lang w:val="es-SV"/>
        </w:rPr>
        <w:t xml:space="preserve">s </w:t>
      </w:r>
      <w:r>
        <w:rPr>
          <w:b/>
          <w:color w:val="000000"/>
          <w:lang w:val="es-SV"/>
        </w:rPr>
        <w:t>personas</w:t>
      </w:r>
      <w:r w:rsidRPr="00DF2B16">
        <w:rPr>
          <w:b/>
          <w:color w:val="000000"/>
          <w:lang w:val="es-SV"/>
        </w:rPr>
        <w:t xml:space="preserve"> mencionad</w:t>
      </w:r>
      <w:r>
        <w:rPr>
          <w:b/>
          <w:color w:val="000000"/>
          <w:lang w:val="es-SV"/>
        </w:rPr>
        <w:t>a</w:t>
      </w:r>
      <w:r w:rsidRPr="00DF2B16">
        <w:rPr>
          <w:b/>
          <w:color w:val="000000"/>
          <w:lang w:val="es-SV"/>
        </w:rPr>
        <w:t xml:space="preserve">s son </w:t>
      </w:r>
      <w:r>
        <w:rPr>
          <w:b/>
          <w:color w:val="000000"/>
          <w:lang w:val="es-SV"/>
        </w:rPr>
        <w:t xml:space="preserve">señor </w:t>
      </w:r>
      <w:r w:rsidRPr="00DF2B16">
        <w:rPr>
          <w:b/>
          <w:color w:val="000000"/>
          <w:lang w:val="es-SV"/>
        </w:rPr>
        <w:t>Samuel Ernesto Portales Peñate y Paul André S</w:t>
      </w:r>
      <w:r>
        <w:rPr>
          <w:b/>
          <w:color w:val="000000"/>
          <w:lang w:val="es-SV"/>
        </w:rPr>
        <w:t>á</w:t>
      </w:r>
      <w:r w:rsidRPr="00DF2B16">
        <w:rPr>
          <w:b/>
          <w:color w:val="000000"/>
          <w:lang w:val="es-SV"/>
        </w:rPr>
        <w:t>nchez Lino (</w:t>
      </w:r>
      <w:proofErr w:type="spellStart"/>
      <w:r w:rsidRPr="00DF2B16">
        <w:rPr>
          <w:b/>
          <w:color w:val="000000"/>
          <w:lang w:val="es-SV"/>
        </w:rPr>
        <w:t>Ellipsis</w:t>
      </w:r>
      <w:proofErr w:type="spellEnd"/>
      <w:r w:rsidRPr="00DF2B16">
        <w:rPr>
          <w:b/>
          <w:color w:val="000000"/>
          <w:lang w:val="es-SV"/>
        </w:rPr>
        <w:t xml:space="preserve">). No obstante, en la sección de ACUERDOS de este punto, se autoriza el contrato de arrendamiento con </w:t>
      </w:r>
      <w:r>
        <w:rPr>
          <w:b/>
          <w:color w:val="000000"/>
          <w:lang w:val="es-SV"/>
        </w:rPr>
        <w:t xml:space="preserve">el señor </w:t>
      </w:r>
      <w:r w:rsidRPr="00DF2B16">
        <w:rPr>
          <w:b/>
          <w:color w:val="000000"/>
          <w:lang w:val="es-SV"/>
        </w:rPr>
        <w:t xml:space="preserve">Noé Edgardo Torres Guevara en el literal a), y con la sociedad ELLIPSIS, S.A. DE C.V. en el literal b). Esta situación presenta una discrepancia: en la discusión inicial se hace referencia a </w:t>
      </w:r>
      <w:r>
        <w:rPr>
          <w:b/>
          <w:color w:val="000000"/>
          <w:lang w:val="es-SV"/>
        </w:rPr>
        <w:t xml:space="preserve">señor </w:t>
      </w:r>
      <w:r w:rsidRPr="00DF2B16">
        <w:rPr>
          <w:b/>
          <w:color w:val="000000"/>
          <w:lang w:val="es-SV"/>
        </w:rPr>
        <w:t xml:space="preserve">Samuel Portales y </w:t>
      </w:r>
      <w:r>
        <w:rPr>
          <w:b/>
          <w:color w:val="000000"/>
          <w:lang w:val="es-SV"/>
        </w:rPr>
        <w:t xml:space="preserve">señor </w:t>
      </w:r>
      <w:r w:rsidRPr="00DF2B16">
        <w:rPr>
          <w:b/>
          <w:color w:val="000000"/>
          <w:lang w:val="es-SV"/>
        </w:rPr>
        <w:t>Paul S</w:t>
      </w:r>
      <w:r>
        <w:rPr>
          <w:b/>
          <w:color w:val="000000"/>
          <w:lang w:val="es-SV"/>
        </w:rPr>
        <w:t>á</w:t>
      </w:r>
      <w:r w:rsidRPr="00DF2B16">
        <w:rPr>
          <w:b/>
          <w:color w:val="000000"/>
          <w:lang w:val="es-SV"/>
        </w:rPr>
        <w:t>nchez como individuos, mientras que en los acuerdos finales se menciona a</w:t>
      </w:r>
      <w:r>
        <w:rPr>
          <w:b/>
          <w:color w:val="000000"/>
          <w:lang w:val="es-SV"/>
        </w:rPr>
        <w:t xml:space="preserve"> </w:t>
      </w:r>
      <w:r w:rsidRPr="00DF2B16">
        <w:rPr>
          <w:b/>
          <w:color w:val="000000"/>
          <w:lang w:val="es-SV"/>
        </w:rPr>
        <w:t xml:space="preserve">Noé Edgardo Torres </w:t>
      </w:r>
      <w:r>
        <w:rPr>
          <w:b/>
          <w:color w:val="000000"/>
          <w:lang w:val="es-SV"/>
        </w:rPr>
        <w:t xml:space="preserve">Guevara </w:t>
      </w:r>
      <w:r w:rsidRPr="00DF2B16">
        <w:rPr>
          <w:b/>
          <w:color w:val="000000"/>
          <w:lang w:val="es-SV"/>
        </w:rPr>
        <w:t xml:space="preserve">y a la </w:t>
      </w:r>
      <w:r>
        <w:rPr>
          <w:b/>
          <w:color w:val="000000"/>
          <w:lang w:val="es-SV"/>
        </w:rPr>
        <w:t>S</w:t>
      </w:r>
      <w:r w:rsidRPr="00DF2B16">
        <w:rPr>
          <w:b/>
          <w:color w:val="000000"/>
          <w:lang w:val="es-SV"/>
        </w:rPr>
        <w:t>ociedad ELLIPSIS, S.A. DE C.V. Es crucial clarificar la identidad de los arrendantes, ya sean personas naturales o jurídicas, para garantizar la eficacia y cumplimiento de las obligaciones contractuales; los demás miembros del Consejo consideran correcto realizar la observación expresada por la Licenciada Calderón</w:t>
      </w:r>
      <w:r>
        <w:rPr>
          <w:b/>
          <w:color w:val="000000"/>
          <w:lang w:val="es-SV"/>
        </w:rPr>
        <w:t xml:space="preserve"> González</w:t>
      </w:r>
      <w:r w:rsidRPr="00DF2B16">
        <w:rPr>
          <w:b/>
          <w:color w:val="000000"/>
          <w:lang w:val="es-SV"/>
        </w:rPr>
        <w:t>. EL CONSEJO POR UNANIMIDAD SE DA POR ENTERADO, ADEMÁS ACUERDA REALIZAR LA SIGUIENTE OBSERVACIÓN: EN EL PUNTO DISCUTIDO, EL ACTA DE LA JUNTA DIRECTIVA MUESTRA UN CUADRO DONDE SE IDENTIFICAN DOS PROPIETARIOS DE INMUEBLES ARRENDADOS POR EL FSV PARA LA AGENCIA SANTA ANA. L</w:t>
      </w:r>
      <w:r>
        <w:rPr>
          <w:b/>
          <w:color w:val="000000"/>
          <w:lang w:val="es-SV"/>
        </w:rPr>
        <w:t>A</w:t>
      </w:r>
      <w:r w:rsidRPr="00DF2B16">
        <w:rPr>
          <w:b/>
          <w:color w:val="000000"/>
          <w:lang w:val="es-SV"/>
        </w:rPr>
        <w:t xml:space="preserve">S </w:t>
      </w:r>
      <w:r>
        <w:rPr>
          <w:b/>
          <w:color w:val="000000"/>
          <w:lang w:val="es-SV"/>
        </w:rPr>
        <w:t>PERSONAS</w:t>
      </w:r>
      <w:r w:rsidRPr="00DF2B16">
        <w:rPr>
          <w:b/>
          <w:color w:val="000000"/>
          <w:lang w:val="es-SV"/>
        </w:rPr>
        <w:t xml:space="preserve"> MENCIONAD</w:t>
      </w:r>
      <w:r>
        <w:rPr>
          <w:b/>
          <w:color w:val="000000"/>
          <w:lang w:val="es-SV"/>
        </w:rPr>
        <w:t>A</w:t>
      </w:r>
      <w:r w:rsidRPr="00DF2B16">
        <w:rPr>
          <w:b/>
          <w:color w:val="000000"/>
          <w:lang w:val="es-SV"/>
        </w:rPr>
        <w:t xml:space="preserve">S SON </w:t>
      </w:r>
      <w:r>
        <w:rPr>
          <w:b/>
          <w:color w:val="000000"/>
          <w:lang w:val="es-SV"/>
        </w:rPr>
        <w:t xml:space="preserve">SEÑOR </w:t>
      </w:r>
      <w:r w:rsidRPr="00DF2B16">
        <w:rPr>
          <w:b/>
          <w:color w:val="000000"/>
          <w:lang w:val="es-SV"/>
        </w:rPr>
        <w:t xml:space="preserve">SAMUEL ERNESTO PORTALES PEÑATE Y </w:t>
      </w:r>
      <w:r>
        <w:rPr>
          <w:b/>
          <w:color w:val="000000"/>
          <w:lang w:val="es-SV"/>
        </w:rPr>
        <w:t xml:space="preserve">SEÑOR </w:t>
      </w:r>
      <w:r w:rsidRPr="00DF2B16">
        <w:rPr>
          <w:b/>
          <w:color w:val="000000"/>
          <w:lang w:val="es-SV"/>
        </w:rPr>
        <w:t>PAUL ANDRÉ S</w:t>
      </w:r>
      <w:r>
        <w:rPr>
          <w:b/>
          <w:color w:val="000000"/>
          <w:lang w:val="es-SV"/>
        </w:rPr>
        <w:t>Á</w:t>
      </w:r>
      <w:r w:rsidRPr="00DF2B16">
        <w:rPr>
          <w:b/>
          <w:color w:val="000000"/>
          <w:lang w:val="es-SV"/>
        </w:rPr>
        <w:t xml:space="preserve">NCHEZ LINO. NO OBSTANTE, EN LA SECCIÓN DE ACUERDOS DE ESTE PUNTO, SE AUTORIZA EL CONTRATO DE ARRENDAMIENTO CON </w:t>
      </w:r>
      <w:r>
        <w:rPr>
          <w:b/>
          <w:color w:val="000000"/>
          <w:lang w:val="es-SV"/>
        </w:rPr>
        <w:t xml:space="preserve">EL SEÑOR </w:t>
      </w:r>
      <w:r w:rsidRPr="00DF2B16">
        <w:rPr>
          <w:b/>
          <w:color w:val="000000"/>
          <w:lang w:val="es-SV"/>
        </w:rPr>
        <w:t>NOÉ EDGARDO TORRES GUEVARA EN EL LITERAL A), Y CON LA SOCIEDAD ELLIPSIS, S.A. DE C.V. EN EL LITERAL B). ESTA SITUACIÓN PRESENTA UNA DISCREPANCIA: EN LA DISCUSIÓN INICIAL SE HACE REFERENCIA A</w:t>
      </w:r>
      <w:r>
        <w:rPr>
          <w:b/>
          <w:color w:val="000000"/>
          <w:lang w:val="es-SV"/>
        </w:rPr>
        <w:t>L</w:t>
      </w:r>
      <w:r w:rsidRPr="00DF2B16">
        <w:rPr>
          <w:b/>
          <w:color w:val="000000"/>
          <w:lang w:val="es-SV"/>
        </w:rPr>
        <w:t xml:space="preserve"> </w:t>
      </w:r>
      <w:r>
        <w:rPr>
          <w:b/>
          <w:color w:val="000000"/>
          <w:lang w:val="es-SV"/>
        </w:rPr>
        <w:t xml:space="preserve">SEÑOR </w:t>
      </w:r>
      <w:r w:rsidRPr="00DF2B16">
        <w:rPr>
          <w:b/>
          <w:color w:val="000000"/>
          <w:lang w:val="es-SV"/>
        </w:rPr>
        <w:t xml:space="preserve">SAMUEL </w:t>
      </w:r>
      <w:r>
        <w:rPr>
          <w:b/>
          <w:color w:val="000000"/>
          <w:lang w:val="es-SV"/>
        </w:rPr>
        <w:t xml:space="preserve">ERNESTO </w:t>
      </w:r>
      <w:r w:rsidRPr="00DF2B16">
        <w:rPr>
          <w:b/>
          <w:color w:val="000000"/>
          <w:lang w:val="es-SV"/>
        </w:rPr>
        <w:t xml:space="preserve">PORTALES </w:t>
      </w:r>
      <w:r>
        <w:rPr>
          <w:b/>
          <w:color w:val="000000"/>
          <w:lang w:val="es-SV"/>
        </w:rPr>
        <w:t xml:space="preserve">PEÑATE </w:t>
      </w:r>
      <w:r w:rsidRPr="00DF2B16">
        <w:rPr>
          <w:b/>
          <w:color w:val="000000"/>
          <w:lang w:val="es-SV"/>
        </w:rPr>
        <w:t xml:space="preserve">Y </w:t>
      </w:r>
      <w:r>
        <w:rPr>
          <w:b/>
          <w:color w:val="000000"/>
          <w:lang w:val="es-SV"/>
        </w:rPr>
        <w:t xml:space="preserve">SEÑOR </w:t>
      </w:r>
      <w:r w:rsidRPr="00DF2B16">
        <w:rPr>
          <w:b/>
          <w:color w:val="000000"/>
          <w:lang w:val="es-SV"/>
        </w:rPr>
        <w:t xml:space="preserve">PAUL </w:t>
      </w:r>
      <w:r>
        <w:rPr>
          <w:b/>
          <w:color w:val="000000"/>
          <w:lang w:val="es-SV"/>
        </w:rPr>
        <w:t xml:space="preserve">ANDRÉ </w:t>
      </w:r>
      <w:r w:rsidRPr="00DF2B16">
        <w:rPr>
          <w:b/>
          <w:color w:val="000000"/>
          <w:lang w:val="es-SV"/>
        </w:rPr>
        <w:t>S</w:t>
      </w:r>
      <w:r>
        <w:rPr>
          <w:b/>
          <w:color w:val="000000"/>
          <w:lang w:val="es-SV"/>
        </w:rPr>
        <w:t>Á</w:t>
      </w:r>
      <w:r w:rsidRPr="00DF2B16">
        <w:rPr>
          <w:b/>
          <w:color w:val="000000"/>
          <w:lang w:val="es-SV"/>
        </w:rPr>
        <w:t xml:space="preserve">NCHEZ </w:t>
      </w:r>
      <w:r>
        <w:rPr>
          <w:b/>
          <w:color w:val="000000"/>
          <w:lang w:val="es-SV"/>
        </w:rPr>
        <w:t xml:space="preserve">LINO </w:t>
      </w:r>
      <w:r w:rsidRPr="00DF2B16">
        <w:rPr>
          <w:b/>
          <w:color w:val="000000"/>
          <w:lang w:val="es-SV"/>
        </w:rPr>
        <w:t xml:space="preserve">COMO INDIVIDUOS, MIENTRAS QUE EN LOS ACUERDOS FINALES SE MENCIONA A NOÉ EDGARDO TORRES </w:t>
      </w:r>
      <w:r>
        <w:rPr>
          <w:b/>
          <w:color w:val="000000"/>
          <w:lang w:val="es-SV"/>
        </w:rPr>
        <w:t xml:space="preserve">GUEVARA </w:t>
      </w:r>
      <w:r w:rsidRPr="00DF2B16">
        <w:rPr>
          <w:b/>
          <w:color w:val="000000"/>
          <w:lang w:val="es-SV"/>
        </w:rPr>
        <w:t>Y A LA SOCIEDAD ELLIPSIS, S.A. DE C.V. ES CRUCIAL CLARIFICAR LA IDENTIDAD DE LOS ARRENDANTES, YA SEAN PERSONAS NATURALES O JURÍDICAS, PARA GARANTIZAR LA EFICACIA Y CUMPLIMIENTO</w:t>
      </w:r>
      <w:r>
        <w:rPr>
          <w:b/>
          <w:color w:val="000000"/>
          <w:lang w:val="es-SV"/>
        </w:rPr>
        <w:t xml:space="preserve"> </w:t>
      </w:r>
      <w:r w:rsidRPr="00DF2B16">
        <w:rPr>
          <w:b/>
          <w:color w:val="000000"/>
          <w:lang w:val="es-SV"/>
        </w:rPr>
        <w:t>DE LAS OBLIGACIONES CONTRACTUALES</w:t>
      </w:r>
      <w:r w:rsidRPr="00DF2B16">
        <w:rPr>
          <w:color w:val="000000"/>
          <w:lang w:val="es-SV"/>
        </w:rPr>
        <w:t>;</w:t>
      </w:r>
      <w:r>
        <w:rPr>
          <w:color w:val="000000"/>
          <w:lang w:val="es-SV"/>
        </w:rPr>
        <w:t xml:space="preserve"> </w:t>
      </w:r>
      <w:r w:rsidRPr="00DF2B16">
        <w:rPr>
          <w:b/>
          <w:bCs/>
          <w:color w:val="000000"/>
          <w:lang w:val="es-SV"/>
        </w:rPr>
        <w:t>VII.</w:t>
      </w:r>
      <w:r w:rsidRPr="00DF2B16">
        <w:rPr>
          <w:color w:val="000000"/>
          <w:lang w:val="es-SV"/>
        </w:rPr>
        <w:t xml:space="preserve">  Arrendamiento de Local Para Agencia San Miguel,</w:t>
      </w:r>
      <w:r w:rsidRPr="00DF2B16">
        <w:rPr>
          <w:b/>
          <w:bCs/>
          <w:color w:val="000000"/>
          <w:lang w:val="es-SV"/>
        </w:rPr>
        <w:t xml:space="preserve"> </w:t>
      </w:r>
      <w:r w:rsidRPr="00DF2B16">
        <w:rPr>
          <w:bCs/>
          <w:color w:val="000000"/>
          <w:lang w:val="es-SV"/>
        </w:rPr>
        <w:t xml:space="preserve">la 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la Licenciada </w:t>
      </w:r>
      <w:proofErr w:type="spellStart"/>
      <w:r w:rsidRPr="00DF2B16">
        <w:rPr>
          <w:b/>
          <w:color w:val="000000"/>
          <w:lang w:val="es-SV"/>
        </w:rPr>
        <w:t>Yasmine</w:t>
      </w:r>
      <w:proofErr w:type="spellEnd"/>
      <w:r w:rsidRPr="00DF2B16">
        <w:rPr>
          <w:b/>
          <w:color w:val="000000"/>
          <w:lang w:val="es-SV"/>
        </w:rPr>
        <w:t xml:space="preserve"> </w:t>
      </w:r>
      <w:proofErr w:type="spellStart"/>
      <w:r>
        <w:rPr>
          <w:b/>
          <w:color w:val="000000"/>
          <w:lang w:val="es-SV"/>
        </w:rPr>
        <w:t>Roxveni</w:t>
      </w:r>
      <w:proofErr w:type="spellEnd"/>
      <w:r>
        <w:rPr>
          <w:b/>
          <w:color w:val="000000"/>
          <w:lang w:val="es-SV"/>
        </w:rPr>
        <w:t xml:space="preserve"> </w:t>
      </w:r>
      <w:r w:rsidRPr="00DF2B16">
        <w:rPr>
          <w:b/>
          <w:color w:val="000000"/>
          <w:lang w:val="es-SV"/>
        </w:rPr>
        <w:t>Calder</w:t>
      </w:r>
      <w:r>
        <w:rPr>
          <w:b/>
          <w:color w:val="000000"/>
          <w:lang w:val="es-SV"/>
        </w:rPr>
        <w:t>ó</w:t>
      </w:r>
      <w:r w:rsidRPr="00DF2B16">
        <w:rPr>
          <w:b/>
          <w:color w:val="000000"/>
          <w:lang w:val="es-SV"/>
        </w:rPr>
        <w:t>n</w:t>
      </w:r>
      <w:r>
        <w:rPr>
          <w:b/>
          <w:color w:val="000000"/>
          <w:lang w:val="es-SV"/>
        </w:rPr>
        <w:t xml:space="preserve"> González</w:t>
      </w:r>
      <w:r w:rsidRPr="00DF2B16">
        <w:rPr>
          <w:b/>
          <w:color w:val="000000"/>
          <w:lang w:val="es-SV"/>
        </w:rPr>
        <w:t xml:space="preserve"> comenta lo siguiente: En el punto discutido, el acta de la Junta Directiva muestra un cuadro donde se identifican los propietarios de inmuebles arrendados por el FSV. En el contenido del punto, uno de los propietarios es identificado como Inversiones Rosales Canales</w:t>
      </w:r>
      <w:r>
        <w:rPr>
          <w:b/>
          <w:color w:val="000000"/>
          <w:lang w:val="es-SV"/>
        </w:rPr>
        <w:t>;</w:t>
      </w:r>
      <w:r w:rsidRPr="00DF2B16">
        <w:rPr>
          <w:b/>
          <w:color w:val="000000"/>
          <w:lang w:val="es-SV"/>
        </w:rPr>
        <w:t xml:space="preserve"> </w:t>
      </w:r>
      <w:r>
        <w:rPr>
          <w:b/>
          <w:color w:val="000000"/>
          <w:lang w:val="es-SV"/>
        </w:rPr>
        <w:t>s</w:t>
      </w:r>
      <w:r w:rsidRPr="00DF2B16">
        <w:rPr>
          <w:b/>
          <w:color w:val="000000"/>
          <w:lang w:val="es-SV"/>
        </w:rPr>
        <w:t xml:space="preserve">in embargo, en la sección de ACUERDOS del mismo punto, letra b), se aprueba el contrato de arrendamiento con Inversiones Rosales Canales, especificando la atención hacia el Ing. José </w:t>
      </w:r>
      <w:r>
        <w:rPr>
          <w:b/>
          <w:color w:val="000000"/>
          <w:lang w:val="es-SV"/>
        </w:rPr>
        <w:t xml:space="preserve">Lorenzo </w:t>
      </w:r>
      <w:r w:rsidRPr="00DF2B16">
        <w:rPr>
          <w:b/>
          <w:color w:val="000000"/>
          <w:lang w:val="es-SV"/>
        </w:rPr>
        <w:t xml:space="preserve">Sorto Escobar. Dado que se trata al parecer de una persona jurídica, es imprescindible especificar el tipo de </w:t>
      </w:r>
      <w:r>
        <w:rPr>
          <w:b/>
          <w:color w:val="000000"/>
          <w:lang w:val="es-SV"/>
        </w:rPr>
        <w:t>S</w:t>
      </w:r>
      <w:r w:rsidRPr="00DF2B16">
        <w:rPr>
          <w:b/>
          <w:color w:val="000000"/>
          <w:lang w:val="es-SV"/>
        </w:rPr>
        <w:t>ociedad que representa. Además, es necesario aclarar el rol del Ing</w:t>
      </w:r>
      <w:r>
        <w:rPr>
          <w:b/>
          <w:color w:val="000000"/>
          <w:lang w:val="es-SV"/>
        </w:rPr>
        <w:t>eniero</w:t>
      </w:r>
      <w:r w:rsidRPr="00DF2B16">
        <w:rPr>
          <w:b/>
          <w:color w:val="000000"/>
          <w:lang w:val="es-SV"/>
        </w:rPr>
        <w:t xml:space="preserve"> José </w:t>
      </w:r>
      <w:r>
        <w:rPr>
          <w:b/>
          <w:color w:val="000000"/>
          <w:lang w:val="es-SV"/>
        </w:rPr>
        <w:t xml:space="preserve">Lorenzo </w:t>
      </w:r>
      <w:r w:rsidRPr="00DF2B16">
        <w:rPr>
          <w:b/>
          <w:color w:val="000000"/>
          <w:lang w:val="es-SV"/>
        </w:rPr>
        <w:t>Sorto Escobar en esta transacción, ya sea como representante legal o en otra capacidad. Esta clarificación es esencial para garantizar la efectividad en el cumplimiento de las obligaciones contractuales; los demás miembros del Consejo consideran correcto realizar la observación expresada por la Licenciada Calderón</w:t>
      </w:r>
      <w:r>
        <w:rPr>
          <w:b/>
          <w:color w:val="000000"/>
          <w:lang w:val="es-SV"/>
        </w:rPr>
        <w:t xml:space="preserve"> González</w:t>
      </w:r>
      <w:r w:rsidRPr="00DF2B16">
        <w:rPr>
          <w:b/>
          <w:color w:val="000000"/>
          <w:lang w:val="es-SV"/>
        </w:rPr>
        <w:t xml:space="preserve">. </w:t>
      </w:r>
      <w:r w:rsidRPr="00DF2B16">
        <w:rPr>
          <w:bCs/>
          <w:color w:val="000000" w:themeColor="text1"/>
          <w:lang w:val="es-SV"/>
        </w:rPr>
        <w:t xml:space="preserve"> </w:t>
      </w:r>
      <w:r w:rsidRPr="00DF2B16">
        <w:rPr>
          <w:b/>
          <w:color w:val="000000"/>
          <w:lang w:val="es-SV"/>
        </w:rPr>
        <w:t>EL CONSEJO POR UNANIMIDAD SE DA POR ENTERADO, ADEMÁS, ACUERDA REALIZAR LA SIGUIENTE OBSERVACIÓN: EN EL PUNTO DISCUTIDO, EL ACTA DE LA JUNTA DIRECTIVA MUESTRA UN CUADRO DONDE SE IDENTIFICAN LOS PROPIETARIOS DE INMUEBLES ARRENDADOS POR EL FSV. EN EL CONTENIDO DEL PUNTO, UNO DE LOS PROPIETARIOS ES IDENTIFICADO COMO INVERSIONES ROSALES CANALES</w:t>
      </w:r>
      <w:r>
        <w:rPr>
          <w:b/>
          <w:color w:val="000000"/>
          <w:lang w:val="es-SV"/>
        </w:rPr>
        <w:t>;</w:t>
      </w:r>
      <w:r w:rsidRPr="00DF2B16">
        <w:rPr>
          <w:b/>
          <w:color w:val="000000"/>
          <w:lang w:val="es-SV"/>
        </w:rPr>
        <w:t xml:space="preserve"> SIN EMBARGO, EN LA SECCIÓN DE ACUERDOS DEL MISMO PUNTO, LETRA B), SE APRUEBA EL CONTRATO DE ARRENDAMIENTO CON INVERSIONES ROSALES CANALES, ESPECIFICANDO LA ATENCIÓN HACIA EL ING</w:t>
      </w:r>
      <w:r>
        <w:rPr>
          <w:b/>
          <w:color w:val="000000"/>
          <w:lang w:val="es-SV"/>
        </w:rPr>
        <w:t>ENIERO</w:t>
      </w:r>
      <w:r w:rsidRPr="00DF2B16">
        <w:rPr>
          <w:b/>
          <w:color w:val="000000"/>
          <w:lang w:val="es-SV"/>
        </w:rPr>
        <w:t xml:space="preserve"> JOSÉ</w:t>
      </w:r>
      <w:r>
        <w:rPr>
          <w:b/>
          <w:color w:val="000000"/>
          <w:lang w:val="es-SV"/>
        </w:rPr>
        <w:t xml:space="preserve"> LORENZO </w:t>
      </w:r>
      <w:r w:rsidRPr="00DF2B16">
        <w:rPr>
          <w:b/>
          <w:color w:val="000000"/>
          <w:lang w:val="es-SV"/>
        </w:rPr>
        <w:t>SORTO ESCOBAR</w:t>
      </w:r>
      <w:r>
        <w:rPr>
          <w:b/>
          <w:color w:val="000000"/>
          <w:lang w:val="es-SV"/>
        </w:rPr>
        <w:t>,</w:t>
      </w:r>
      <w:r w:rsidRPr="00DF2B16">
        <w:rPr>
          <w:b/>
          <w:color w:val="000000"/>
          <w:lang w:val="es-SV"/>
        </w:rPr>
        <w:t xml:space="preserve"> DADO QUE SE TRATA AL PARECER DE UNA PERSONA JURÍDICA, ES IMPRESCINDIBLE ESPECIFICAR EL TIPO DE SOCIEDAD QUE REPRESENTA, ESTO ÚLTIMO EN RELACIÓN SI ES UNA SOCIEDAD CONSTITUIDA BAJO DENOMINACIÓN, DE CONFORMIDAD AL ARTÍCULO 191 DEL CÓDIGO DE COMERCIO QUE EXPRESA "LA SOCIEDAD ANÓNIMA SE CONSTITUIRÁ BAJO DENOMINACIÓN, LA CUAL SE FORMARÁ LIBREMENTE SIN MÁS LIMITACIÓN QUE LA DE SER DISTINTA DE LA DE CUALQUIERA OTRA SOCIEDAD EXISTENTE E IRÁ INMEDIATAMENTE SEGUIDA DE LAS PALABRAS: "SOCIEDAD ANÓNIMA", O DE SU ABREVIATURA: "S.A.". LA OMISIÓN DE ESTE REQUISITO ACARREA RESPONSABILIDAD ILIMITADA Y SOLIDARIA PARA LOS ACCIONISTAS Y LOS ADMINISTRADORES.". ADEMÁS, ES NECESARIO ACLARAR EL ROL DEL ING</w:t>
      </w:r>
      <w:r>
        <w:rPr>
          <w:b/>
          <w:color w:val="000000"/>
          <w:lang w:val="es-SV"/>
        </w:rPr>
        <w:t>ENIERO</w:t>
      </w:r>
      <w:r w:rsidRPr="00DF2B16">
        <w:rPr>
          <w:b/>
          <w:color w:val="000000"/>
          <w:lang w:val="es-SV"/>
        </w:rPr>
        <w:t xml:space="preserve"> JOSÉ </w:t>
      </w:r>
      <w:r>
        <w:rPr>
          <w:b/>
          <w:color w:val="000000"/>
          <w:lang w:val="es-SV"/>
        </w:rPr>
        <w:t xml:space="preserve">LORENZO </w:t>
      </w:r>
      <w:r w:rsidRPr="00DF2B16">
        <w:rPr>
          <w:b/>
          <w:color w:val="000000"/>
          <w:lang w:val="es-SV"/>
        </w:rPr>
        <w:t>SORTO ESCOBAR EN ESTA TRANSACCIÓN, YA SEA COMO REPRESENTANTE LEGAL O EN OTRA CAPACIDAD. ESTA CLARIFICACIÓN ES ESENCIAL PARA GARANTIZAR LA EFECTIVIDAD EN EL CUMPLIMIENTO DE LAS OBLIGACIONES CONTRACTUALES.</w:t>
      </w:r>
      <w:r w:rsidRPr="00DF2B16">
        <w:rPr>
          <w:color w:val="000000"/>
          <w:lang w:val="es-SV"/>
        </w:rPr>
        <w:t xml:space="preserve"> </w:t>
      </w:r>
      <w:r>
        <w:rPr>
          <w:color w:val="000000"/>
          <w:lang w:val="es-SV"/>
        </w:rPr>
        <w:t xml:space="preserve"> </w:t>
      </w:r>
      <w:r w:rsidRPr="00DF2B16">
        <w:rPr>
          <w:b/>
          <w:bCs/>
          <w:color w:val="000000"/>
          <w:lang w:val="es-SV"/>
        </w:rPr>
        <w:t xml:space="preserve">Punto VIII. </w:t>
      </w:r>
      <w:r w:rsidRPr="00DF2B16">
        <w:rPr>
          <w:color w:val="000000"/>
          <w:lang w:val="es-SV"/>
        </w:rPr>
        <w:t xml:space="preserve">Arrendamiento de Local Para Agencia Sucursal Paseo, </w:t>
      </w:r>
      <w:r w:rsidRPr="00DF2B16">
        <w:rPr>
          <w:bCs/>
          <w:color w:val="000000"/>
          <w:lang w:val="es-SV"/>
        </w:rPr>
        <w:t xml:space="preserve">la 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4F14F5">
        <w:rPr>
          <w:b/>
          <w:color w:val="000000" w:themeColor="text1"/>
          <w:lang w:val="es-SV"/>
        </w:rPr>
        <w:t>l</w:t>
      </w:r>
      <w:r w:rsidRPr="00DF2B16">
        <w:rPr>
          <w:b/>
          <w:bCs/>
          <w:color w:val="000000" w:themeColor="text1"/>
          <w:lang w:val="es-SV"/>
        </w:rPr>
        <w:t xml:space="preserve">a Licenciada </w:t>
      </w:r>
      <w:proofErr w:type="spellStart"/>
      <w:r w:rsidRPr="00DF2B16">
        <w:rPr>
          <w:b/>
          <w:bCs/>
          <w:color w:val="000000" w:themeColor="text1"/>
          <w:lang w:val="es-SV"/>
        </w:rPr>
        <w:t>Yasmine</w:t>
      </w:r>
      <w:proofErr w:type="spellEnd"/>
      <w:r w:rsidRPr="00DF2B16">
        <w:rPr>
          <w:b/>
          <w:bCs/>
          <w:color w:val="000000" w:themeColor="text1"/>
          <w:lang w:val="es-SV"/>
        </w:rPr>
        <w:t xml:space="preserve"> </w:t>
      </w:r>
      <w:proofErr w:type="spellStart"/>
      <w:r>
        <w:rPr>
          <w:b/>
          <w:bCs/>
          <w:color w:val="000000" w:themeColor="text1"/>
          <w:lang w:val="es-SV"/>
        </w:rPr>
        <w:t>Roxveni</w:t>
      </w:r>
      <w:proofErr w:type="spellEnd"/>
      <w:r>
        <w:rPr>
          <w:b/>
          <w:bCs/>
          <w:color w:val="000000" w:themeColor="text1"/>
          <w:lang w:val="es-SV"/>
        </w:rPr>
        <w:t xml:space="preserve"> </w:t>
      </w:r>
      <w:r w:rsidRPr="00DF2B16">
        <w:rPr>
          <w:b/>
          <w:bCs/>
          <w:color w:val="000000" w:themeColor="text1"/>
          <w:lang w:val="es-SV"/>
        </w:rPr>
        <w:t xml:space="preserve">Calderón </w:t>
      </w:r>
      <w:r>
        <w:rPr>
          <w:b/>
          <w:bCs/>
          <w:color w:val="000000" w:themeColor="text1"/>
          <w:lang w:val="es-SV"/>
        </w:rPr>
        <w:t xml:space="preserve">González </w:t>
      </w:r>
      <w:r w:rsidRPr="00DF2B16">
        <w:rPr>
          <w:b/>
          <w:bCs/>
          <w:color w:val="000000" w:themeColor="text1"/>
          <w:lang w:val="es-SV"/>
        </w:rPr>
        <w:t xml:space="preserve">hizo la siguiente observación: en el punto debatido, el acta de la Junta Directiva incluye un cuadro que identifica al propietario del inmueble arrendado por el FSV. Según el texto del punto, este propietario se identifica como CONSTRUCTORA ORIÓN. No obstante, en la sección de ACUERDOS del mismo punto, específicamente en la letra </w:t>
      </w:r>
      <w:r>
        <w:rPr>
          <w:b/>
          <w:bCs/>
          <w:color w:val="000000" w:themeColor="text1"/>
          <w:lang w:val="es-SV"/>
        </w:rPr>
        <w:t>A</w:t>
      </w:r>
      <w:r w:rsidRPr="00DF2B16">
        <w:rPr>
          <w:b/>
          <w:bCs/>
          <w:color w:val="000000" w:themeColor="text1"/>
          <w:lang w:val="es-SV"/>
        </w:rPr>
        <w:t xml:space="preserve">), se autoriza un contrato de arrendamiento con INVERSIONES ORIÓN, S.A. DE C.V. La Licenciada Calderón </w:t>
      </w:r>
      <w:r>
        <w:rPr>
          <w:b/>
          <w:bCs/>
          <w:color w:val="000000" w:themeColor="text1"/>
          <w:lang w:val="es-SV"/>
        </w:rPr>
        <w:t xml:space="preserve">González </w:t>
      </w:r>
      <w:r w:rsidRPr="00DF2B16">
        <w:rPr>
          <w:b/>
          <w:bCs/>
          <w:color w:val="000000" w:themeColor="text1"/>
          <w:lang w:val="es-SV"/>
        </w:rPr>
        <w:t>resalta la necesidad de mantener coherencia en la identificación del arrendante, tanto en el contenido del punto como en su respectivo Acuerdo, para prevenir cualquier confusión. Los demás miembros del Consejo concuerdan en que es adecuado atender la observación planteada por la Licenciada Calderón</w:t>
      </w:r>
      <w:r>
        <w:rPr>
          <w:b/>
          <w:bCs/>
          <w:color w:val="000000" w:themeColor="text1"/>
          <w:lang w:val="es-SV"/>
        </w:rPr>
        <w:t xml:space="preserve"> González</w:t>
      </w:r>
      <w:r w:rsidRPr="00DF2B16">
        <w:rPr>
          <w:bCs/>
          <w:color w:val="000000" w:themeColor="text1"/>
          <w:lang w:val="es-SV"/>
        </w:rPr>
        <w:t xml:space="preserve">. </w:t>
      </w:r>
      <w:r w:rsidRPr="00DF2B16">
        <w:rPr>
          <w:b/>
          <w:color w:val="000000"/>
          <w:lang w:val="es-SV"/>
        </w:rPr>
        <w:t xml:space="preserve">EL CONSEJO POR UNANIMIDAD SE DA POR ENTERADO, ADEMÁS, ACUERDA REALIZAR LA SIGUIENTE OBSERVACIÓN: </w:t>
      </w:r>
      <w:r w:rsidRPr="00DF2B16">
        <w:rPr>
          <w:b/>
          <w:bCs/>
          <w:color w:val="000000" w:themeColor="text1"/>
          <w:lang w:val="es-SV"/>
        </w:rPr>
        <w:t>EN EL PUNTO DEBATIDO, EL ACTA DE LA JUNTA DIRECTIVA INCLUYE UN CUADRO QUE IDENTIFICA AL PROPIETARIO DEL INMUEBLE ARRENDADO POR EL FSV. SEGÚN EL TEXTO DEL PUNTO, ESTE PROPIETARIO SE IDENTIFICA COMO CONSTRUCTORA ORIÓN. NO OBSTANTE, EN LA SECCIÓN DE ACUERDOS DEL MISMO PUNTO, ESPECÍFICAMENTE EN LA LETRA A), SE AUTORIZA UN CONTRATO DE ARRENDAMIENTO CON INVERSIONES ORIÓN, S.A. DE C.V., ES NECESARIO DE MANTENER COHERENCIA EN LA IDENTIFICACIÓN DEL ARRENDANTE, TANTO EN EL CONTENIDO DEL PUNTO COMO EN SU RESPECTIVO ACUERDO, PARA PREVENIR CUALQUIER CONFUSIÓN.</w:t>
      </w:r>
      <w:r w:rsidRPr="00DF2B16">
        <w:rPr>
          <w:color w:val="000000"/>
          <w:lang w:val="es-SV"/>
        </w:rPr>
        <w:t xml:space="preserve"> </w:t>
      </w:r>
      <w:r>
        <w:rPr>
          <w:color w:val="000000"/>
          <w:lang w:val="es-SV"/>
        </w:rPr>
        <w:t xml:space="preserve"> </w:t>
      </w:r>
      <w:r w:rsidRPr="00DF2B16">
        <w:rPr>
          <w:b/>
          <w:bCs/>
          <w:color w:val="000000"/>
          <w:lang w:val="es-SV"/>
        </w:rPr>
        <w:t xml:space="preserve">Punto IX. </w:t>
      </w:r>
      <w:r w:rsidRPr="00DF2B16">
        <w:rPr>
          <w:color w:val="000000"/>
          <w:lang w:val="es-SV"/>
        </w:rPr>
        <w:t>Aprobación de Nuevo Contrato de Arrendamiento de los Espacios Publicitarios en la Sucursal Paseo Correspondiente al año 2024,</w:t>
      </w:r>
      <w:r w:rsidRPr="00DF2B16">
        <w:rPr>
          <w:b/>
          <w:bCs/>
          <w:color w:val="000000"/>
          <w:lang w:val="es-SV"/>
        </w:rPr>
        <w:t xml:space="preserve"> </w:t>
      </w:r>
      <w:r w:rsidRPr="00DF2B16">
        <w:rPr>
          <w:color w:val="000000"/>
          <w:lang w:val="es-SV"/>
        </w:rPr>
        <w:t>la</w:t>
      </w:r>
      <w:r w:rsidRPr="00DF2B16">
        <w:rPr>
          <w:bCs/>
          <w:color w:val="000000"/>
          <w:lang w:val="es-SV"/>
        </w:rPr>
        <w:t xml:space="preserve"> 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E90C85">
        <w:rPr>
          <w:b/>
          <w:color w:val="000000" w:themeColor="text1"/>
          <w:lang w:val="es-SV"/>
        </w:rPr>
        <w:t>e</w:t>
      </w:r>
      <w:r w:rsidRPr="00DF2B16">
        <w:rPr>
          <w:b/>
          <w:bCs/>
          <w:color w:val="000000" w:themeColor="text1"/>
          <w:lang w:val="es-SV"/>
        </w:rPr>
        <w:t xml:space="preserve">l Licenciado Jesús Amado Campos </w:t>
      </w:r>
      <w:r>
        <w:rPr>
          <w:b/>
          <w:bCs/>
          <w:color w:val="000000" w:themeColor="text1"/>
          <w:lang w:val="es-SV"/>
        </w:rPr>
        <w:t xml:space="preserve">Sánchez, </w:t>
      </w:r>
      <w:r w:rsidRPr="00DF2B16">
        <w:rPr>
          <w:b/>
          <w:bCs/>
          <w:color w:val="000000" w:themeColor="text1"/>
          <w:lang w:val="es-SV"/>
        </w:rPr>
        <w:t xml:space="preserve">planteó una consulta respecto al pago de los impuestos municipales, costos de energía eléctrica y otros servicios adicionales como mantenimiento, rotulación, entre otros. Por otro lado, la Licenciada </w:t>
      </w:r>
      <w:proofErr w:type="spellStart"/>
      <w:r w:rsidRPr="00DF2B16">
        <w:rPr>
          <w:b/>
          <w:bCs/>
          <w:color w:val="000000" w:themeColor="text1"/>
          <w:lang w:val="es-SV"/>
        </w:rPr>
        <w:t>Yasmine</w:t>
      </w:r>
      <w:proofErr w:type="spellEnd"/>
      <w:r w:rsidRPr="00DF2B16">
        <w:rPr>
          <w:b/>
          <w:bCs/>
          <w:color w:val="000000" w:themeColor="text1"/>
          <w:lang w:val="es-SV"/>
        </w:rPr>
        <w:t xml:space="preserve"> Calderón </w:t>
      </w:r>
      <w:r>
        <w:rPr>
          <w:b/>
          <w:bCs/>
          <w:color w:val="000000" w:themeColor="text1"/>
          <w:lang w:val="es-SV"/>
        </w:rPr>
        <w:t xml:space="preserve">González </w:t>
      </w:r>
      <w:r w:rsidRPr="00DF2B16">
        <w:rPr>
          <w:b/>
          <w:bCs/>
          <w:color w:val="000000" w:themeColor="text1"/>
          <w:lang w:val="es-SV"/>
        </w:rPr>
        <w:t xml:space="preserve">expresó una inquietud relacionada con los términos del arrendamiento: deseaba aclarar si el contrato de alquiler se limita exclusivamente a los espacios físicos o si también incluye servicios adicionales como impresión y mantenimiento. Además, preguntó si estos espacios contarán con suministro de energía eléctrica, </w:t>
      </w:r>
      <w:r w:rsidRPr="00DF2B16">
        <w:rPr>
          <w:b/>
          <w:color w:val="000000"/>
          <w:lang w:val="es-SV"/>
        </w:rPr>
        <w:t xml:space="preserve">los demás miembros del Consejo consideran correcto realizar las consultas expresadas anteriormente, EL CONSEJO POR UNANIMIDAD SE DA POR ENTERADO, ADEMÁS, ACUERDA REALIZAR LAS SIGUIENTES CONSULTAS: ¿ESTÁ INCLUIDO EN EL COSTO DEL ARRENDAMIENTO LA ENERGÍA ELÉCTRICA, IMPUESTOS MUNICIPALES Y OTROS SERVICIOS? ¿RESPECTO A SERVICIOS ADICIONALES COMO EL MANTENIMIENTO Y LA ROTULACIÓN DE LOS ESPACIOS PUBLICITARIOS?, ¿ESTOS ESTÁN CONTEMPLADOS DENTRO DEL CONTRATO DE ARRENDAMIENTO O SE DEBEN GESTIONAR Y FINANCIAR DE MANERA INDEPENDIENTE? </w:t>
      </w:r>
      <w:r>
        <w:rPr>
          <w:b/>
          <w:color w:val="000000"/>
          <w:lang w:val="es-SV"/>
        </w:rPr>
        <w:t xml:space="preserve"> </w:t>
      </w:r>
      <w:r w:rsidRPr="00DF2B16">
        <w:rPr>
          <w:b/>
          <w:bCs/>
          <w:color w:val="000000"/>
          <w:lang w:val="es-SV"/>
        </w:rPr>
        <w:t>Punto</w:t>
      </w:r>
      <w:r w:rsidRPr="00DF2B16">
        <w:rPr>
          <w:b/>
          <w:color w:val="000000"/>
          <w:lang w:val="es-SV"/>
        </w:rPr>
        <w:t xml:space="preserve"> X. </w:t>
      </w:r>
      <w:r w:rsidRPr="00DF2B16">
        <w:rPr>
          <w:color w:val="000000"/>
          <w:lang w:val="es-SV"/>
        </w:rPr>
        <w:t>Solicitud Para Suscripción de Contrato de Arrendamiento de los Locales Para Oficinas del Sindicato del FSV,</w:t>
      </w:r>
      <w:r w:rsidRPr="00DF2B16">
        <w:rPr>
          <w:b/>
          <w:bCs/>
          <w:color w:val="000000"/>
          <w:lang w:val="es-SV"/>
        </w:rPr>
        <w:t xml:space="preserve"> </w:t>
      </w:r>
      <w:r w:rsidRPr="00DF2B16">
        <w:rPr>
          <w:color w:val="000000"/>
          <w:lang w:val="es-SV"/>
        </w:rPr>
        <w:t>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0434C9">
        <w:rPr>
          <w:b/>
          <w:color w:val="000000" w:themeColor="text1"/>
          <w:lang w:val="es-SV"/>
        </w:rPr>
        <w:t>l</w:t>
      </w:r>
      <w:r w:rsidRPr="00DF2B16">
        <w:rPr>
          <w:b/>
          <w:bCs/>
          <w:color w:val="000000" w:themeColor="text1"/>
          <w:lang w:val="es-SV"/>
        </w:rPr>
        <w:t xml:space="preserve">a Licenciada </w:t>
      </w:r>
      <w:proofErr w:type="spellStart"/>
      <w:r w:rsidRPr="00DF2B16">
        <w:rPr>
          <w:b/>
          <w:bCs/>
          <w:color w:val="000000" w:themeColor="text1"/>
          <w:lang w:val="es-SV"/>
        </w:rPr>
        <w:t>Yasmine</w:t>
      </w:r>
      <w:proofErr w:type="spellEnd"/>
      <w:r w:rsidRPr="00DF2B16">
        <w:rPr>
          <w:b/>
          <w:bCs/>
          <w:color w:val="000000" w:themeColor="text1"/>
          <w:lang w:val="es-SV"/>
        </w:rPr>
        <w:t xml:space="preserve"> </w:t>
      </w:r>
      <w:proofErr w:type="spellStart"/>
      <w:r>
        <w:rPr>
          <w:b/>
          <w:bCs/>
          <w:color w:val="000000" w:themeColor="text1"/>
          <w:lang w:val="es-SV"/>
        </w:rPr>
        <w:t>Roxveni</w:t>
      </w:r>
      <w:proofErr w:type="spellEnd"/>
      <w:r>
        <w:rPr>
          <w:b/>
          <w:bCs/>
          <w:color w:val="000000" w:themeColor="text1"/>
          <w:lang w:val="es-SV"/>
        </w:rPr>
        <w:t xml:space="preserve"> </w:t>
      </w:r>
      <w:r w:rsidRPr="00DF2B16">
        <w:rPr>
          <w:b/>
          <w:bCs/>
          <w:color w:val="000000" w:themeColor="text1"/>
          <w:lang w:val="es-SV"/>
        </w:rPr>
        <w:t xml:space="preserve">Calderón </w:t>
      </w:r>
      <w:r>
        <w:rPr>
          <w:b/>
          <w:bCs/>
          <w:color w:val="000000" w:themeColor="text1"/>
          <w:lang w:val="es-SV"/>
        </w:rPr>
        <w:t xml:space="preserve">González </w:t>
      </w:r>
      <w:r w:rsidRPr="00DF2B16">
        <w:rPr>
          <w:b/>
          <w:bCs/>
          <w:color w:val="000000" w:themeColor="text1"/>
          <w:lang w:val="es-SV"/>
        </w:rPr>
        <w:t xml:space="preserve">sugiere que se refleje en el Acuerdo, lo especificado en el cuerpo del punto discutido. En este se indica que los servicios de agua potable, impuestos municipales, vigilancia, así como la iluminación de pasillos y áreas de parqueo, están incluidos en el precio del arrendamiento. Esta clarificación es importante, especialmente porque en otros puntos de la misma acta, se detalla en la sección del Acuerdo, los servicios que se pagarán por separado. Por otra parte, el </w:t>
      </w:r>
      <w:r>
        <w:rPr>
          <w:b/>
          <w:bCs/>
          <w:color w:val="000000" w:themeColor="text1"/>
          <w:lang w:val="es-SV"/>
        </w:rPr>
        <w:t>señor</w:t>
      </w:r>
      <w:r w:rsidRPr="00DF2B16">
        <w:rPr>
          <w:b/>
          <w:bCs/>
          <w:color w:val="000000" w:themeColor="text1"/>
          <w:lang w:val="es-SV"/>
        </w:rPr>
        <w:t xml:space="preserve"> Manuel Antonio García </w:t>
      </w:r>
      <w:r>
        <w:rPr>
          <w:b/>
          <w:bCs/>
          <w:color w:val="000000" w:themeColor="text1"/>
          <w:lang w:val="es-SV"/>
        </w:rPr>
        <w:t xml:space="preserve">Mancía </w:t>
      </w:r>
      <w:r w:rsidRPr="00DF2B16">
        <w:rPr>
          <w:b/>
          <w:bCs/>
          <w:color w:val="000000" w:themeColor="text1"/>
          <w:lang w:val="es-SV"/>
        </w:rPr>
        <w:t xml:space="preserve">señala que en el acuerdo no se especifica claramente si el contrato de arrendamiento se suscribirá con una persona natural o jurídica. Asimismo, el Licenciado Jesús Amado Campos </w:t>
      </w:r>
      <w:r>
        <w:rPr>
          <w:b/>
          <w:bCs/>
          <w:color w:val="000000" w:themeColor="text1"/>
          <w:lang w:val="es-SV"/>
        </w:rPr>
        <w:t xml:space="preserve">Sánchez </w:t>
      </w:r>
      <w:r w:rsidRPr="00DF2B16">
        <w:rPr>
          <w:b/>
          <w:bCs/>
          <w:color w:val="000000" w:themeColor="text1"/>
          <w:lang w:val="es-SV"/>
        </w:rPr>
        <w:t xml:space="preserve">plantea la necesidad de aclarar si el arrendamiento se refiere a un único local o a dos locales distintos. Adicionalmente, la Licenciada </w:t>
      </w:r>
      <w:proofErr w:type="spellStart"/>
      <w:r w:rsidRPr="00DF2B16">
        <w:rPr>
          <w:b/>
          <w:bCs/>
          <w:color w:val="000000" w:themeColor="text1"/>
          <w:lang w:val="es-SV"/>
        </w:rPr>
        <w:t>Yasmine</w:t>
      </w:r>
      <w:proofErr w:type="spellEnd"/>
      <w:r w:rsidRPr="00DF2B16">
        <w:rPr>
          <w:b/>
          <w:bCs/>
          <w:color w:val="000000" w:themeColor="text1"/>
          <w:lang w:val="es-SV"/>
        </w:rPr>
        <w:t xml:space="preserve"> </w:t>
      </w:r>
      <w:proofErr w:type="spellStart"/>
      <w:r>
        <w:rPr>
          <w:b/>
          <w:bCs/>
          <w:color w:val="000000" w:themeColor="text1"/>
          <w:lang w:val="es-SV"/>
        </w:rPr>
        <w:t>Roxveni</w:t>
      </w:r>
      <w:proofErr w:type="spellEnd"/>
      <w:r>
        <w:rPr>
          <w:b/>
          <w:bCs/>
          <w:color w:val="000000" w:themeColor="text1"/>
          <w:lang w:val="es-SV"/>
        </w:rPr>
        <w:t xml:space="preserve"> </w:t>
      </w:r>
      <w:r w:rsidRPr="00DF2B16">
        <w:rPr>
          <w:b/>
          <w:bCs/>
          <w:color w:val="000000" w:themeColor="text1"/>
          <w:lang w:val="es-SV"/>
        </w:rPr>
        <w:t xml:space="preserve">Calderón </w:t>
      </w:r>
      <w:r>
        <w:rPr>
          <w:b/>
          <w:bCs/>
          <w:color w:val="000000" w:themeColor="text1"/>
          <w:lang w:val="es-SV"/>
        </w:rPr>
        <w:t xml:space="preserve">González </w:t>
      </w:r>
      <w:r w:rsidRPr="00DF2B16">
        <w:rPr>
          <w:b/>
          <w:bCs/>
          <w:color w:val="000000" w:themeColor="text1"/>
          <w:lang w:val="es-SV"/>
        </w:rPr>
        <w:t xml:space="preserve">propone consultar sobre las condiciones específicas del arrendamiento. Destaca que, en comparación con otros puntos del acta, solo en </w:t>
      </w:r>
      <w:r>
        <w:rPr>
          <w:b/>
          <w:bCs/>
          <w:color w:val="000000" w:themeColor="text1"/>
          <w:lang w:val="es-SV"/>
        </w:rPr>
        <w:t>é</w:t>
      </w:r>
      <w:r w:rsidRPr="00DF2B16">
        <w:rPr>
          <w:b/>
          <w:bCs/>
          <w:color w:val="000000" w:themeColor="text1"/>
          <w:lang w:val="es-SV"/>
        </w:rPr>
        <w:t xml:space="preserve">ste se solicita una Garantía de </w:t>
      </w:r>
      <w:r>
        <w:rPr>
          <w:b/>
          <w:bCs/>
          <w:color w:val="000000" w:themeColor="text1"/>
          <w:lang w:val="es-SV"/>
        </w:rPr>
        <w:t>F</w:t>
      </w:r>
      <w:r w:rsidRPr="00DF2B16">
        <w:rPr>
          <w:b/>
          <w:bCs/>
          <w:color w:val="000000" w:themeColor="text1"/>
          <w:lang w:val="es-SV"/>
        </w:rPr>
        <w:t xml:space="preserve">iel </w:t>
      </w:r>
      <w:r>
        <w:rPr>
          <w:b/>
          <w:bCs/>
          <w:color w:val="000000" w:themeColor="text1"/>
          <w:lang w:val="es-SV"/>
        </w:rPr>
        <w:t>C</w:t>
      </w:r>
      <w:r w:rsidRPr="00DF2B16">
        <w:rPr>
          <w:b/>
          <w:bCs/>
          <w:color w:val="000000" w:themeColor="text1"/>
          <w:lang w:val="es-SV"/>
        </w:rPr>
        <w:t>umplimiento</w:t>
      </w:r>
      <w:r w:rsidRPr="00DF2B16">
        <w:rPr>
          <w:bCs/>
          <w:color w:val="000000" w:themeColor="text1"/>
          <w:lang w:val="es-SV"/>
        </w:rPr>
        <w:t xml:space="preserve">. </w:t>
      </w:r>
      <w:r w:rsidRPr="00DF2B16">
        <w:rPr>
          <w:b/>
          <w:color w:val="000000"/>
          <w:lang w:val="es-SV"/>
        </w:rPr>
        <w:t xml:space="preserve">EL CONSEJO POR UNANIMIDAD SE DA POR ENTERADO, </w:t>
      </w:r>
      <w:r>
        <w:rPr>
          <w:b/>
          <w:color w:val="000000"/>
          <w:lang w:val="es-SV"/>
        </w:rPr>
        <w:t>A</w:t>
      </w:r>
      <w:r w:rsidRPr="00DF2B16">
        <w:rPr>
          <w:b/>
          <w:color w:val="000000"/>
          <w:lang w:val="es-SV"/>
        </w:rPr>
        <w:t>DEMÁS ACUERDA REALIZAR A LA ADMINISTRACIÓN LAS SIGUIENTES CONSULTAS Y OBSERVACIONES: A) SE RECOMIENDA QUE EL ACUERDO REFLEJE LO ESTIPULADO EN EL CONTENIDO DEL PUNTO DISCUTIDO, SE DEBE DESTACAR QUE LOS SERVICIOS DE AGUA POTABLE, IMPUESTOS MUNICIPALES, VIGILANCIA, ASÍ COMO LA ILUMINACIÓN DE PASILLOS Y ÁREAS DE PARQUEO, ESTÁN INCLUIDOS EN EL PRECIO DEL ARRENDAMIENTO. ESTA ACLARACIÓN ES VITAL, DADO QUE EN OTROS PUNTOS SIMILARES CONTENIDOS EN LA MISMA ACTA, ESPECIFICAN EN EL ACUERDO, LOS SERVICIOS QUE SE ABONARÁN POR SEPARADO. B) SE OBSERVA QUE EN EL LITERAL A</w:t>
      </w:r>
      <w:r>
        <w:rPr>
          <w:b/>
          <w:color w:val="000000"/>
          <w:lang w:val="es-SV"/>
        </w:rPr>
        <w:t>)</w:t>
      </w:r>
      <w:r w:rsidRPr="00DF2B16">
        <w:rPr>
          <w:b/>
          <w:color w:val="000000"/>
          <w:lang w:val="es-SV"/>
        </w:rPr>
        <w:t xml:space="preserve"> DEL ACUERDO NO SE DEFINE CLARAMENTE SI EL CONTRATO DE ARRENDAMIENTO SE FORMALIZARÁ CON UNA PERSONA NATURAL O JURÍDICA. C) SE CONSULTA SI EL ARRENDAMIENTO CONCIERNE A UN SOLO LOCAL O A DOS LOCALES DIFERENTES. D) SE REQUIERE ACLARACIÓN SOBRE LAS CONDICIONES ESPECÍFICAS DEL ARRENDAMIENTO, EN PARTICULAR PORQUE, A DIFERENCIA DE OTROS PUNTOS SIMILARES EN LA MISMA ACTA, SOLO EN ESTE CASO SE EXIGE UNA GARANTÍA DE FIEL CUMPLIMIENTO.</w:t>
      </w:r>
      <w:r w:rsidRPr="00DF2B16">
        <w:rPr>
          <w:b/>
          <w:bCs/>
          <w:color w:val="000000" w:themeColor="text1"/>
          <w:lang w:val="es-SV"/>
        </w:rPr>
        <w:t xml:space="preserve"> </w:t>
      </w:r>
      <w:r w:rsidRPr="00DF2B16">
        <w:rPr>
          <w:b/>
          <w:bCs/>
          <w:color w:val="000000"/>
          <w:lang w:val="es-SV"/>
        </w:rPr>
        <w:t>Punto</w:t>
      </w:r>
      <w:r w:rsidRPr="00DF2B16">
        <w:rPr>
          <w:b/>
          <w:color w:val="000000"/>
          <w:lang w:val="es-SV"/>
        </w:rPr>
        <w:t xml:space="preserve"> XI. </w:t>
      </w:r>
      <w:r w:rsidRPr="00DF2B16">
        <w:rPr>
          <w:color w:val="000000"/>
          <w:lang w:val="es-SV"/>
        </w:rPr>
        <w:t>Solicitud de Dejar sin Efecto la Adenda al Contrato de Compraventa No. 29662 del Proceso de Contratación Mercado Bursátil No. 08/2022 “Suministros de Papelería y Artículos Diversos de Oficina Para el Fondo Social Para la Vivienda”, 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color w:val="000000"/>
          <w:lang w:val="es-SV"/>
        </w:rPr>
        <w:t xml:space="preserve"> </w:t>
      </w:r>
      <w:r w:rsidRPr="00DF2B16">
        <w:rPr>
          <w:b/>
          <w:bCs/>
          <w:color w:val="000000"/>
          <w:lang w:val="es-SV"/>
        </w:rPr>
        <w:t>Punto XII.</w:t>
      </w:r>
      <w:r w:rsidRPr="00DF2B16">
        <w:rPr>
          <w:color w:val="000000"/>
          <w:lang w:val="es-SV"/>
        </w:rPr>
        <w:t xml:space="preserve"> Aprobación de Contratación por Licitación Competitiva LC-FSV 005-2023 “Suministro de Combustible en Cupones Para los Vehículos Automotores y Planta</w:t>
      </w:r>
      <w:r>
        <w:rPr>
          <w:color w:val="000000"/>
          <w:lang w:val="es-SV"/>
        </w:rPr>
        <w:t>s</w:t>
      </w:r>
      <w:r w:rsidRPr="00DF2B16">
        <w:rPr>
          <w:color w:val="000000"/>
          <w:lang w:val="es-SV"/>
        </w:rPr>
        <w:t xml:space="preserve"> Eléctrica</w:t>
      </w:r>
      <w:r>
        <w:rPr>
          <w:color w:val="000000"/>
          <w:lang w:val="es-SV"/>
        </w:rPr>
        <w:t>s</w:t>
      </w:r>
      <w:r w:rsidRPr="00DF2B16">
        <w:rPr>
          <w:color w:val="000000"/>
          <w:lang w:val="es-SV"/>
        </w:rPr>
        <w:t xml:space="preserve"> de Emergencia del FSV”,</w:t>
      </w:r>
      <w:r w:rsidRPr="00DF2B16">
        <w:rPr>
          <w:b/>
          <w:bCs/>
          <w:color w:val="000000"/>
          <w:lang w:val="es-SV"/>
        </w:rPr>
        <w:t xml:space="preserve"> </w:t>
      </w:r>
      <w:r w:rsidRPr="00DF2B16">
        <w:rPr>
          <w:color w:val="000000"/>
          <w:lang w:val="es-SV"/>
        </w:rPr>
        <w:t>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b/>
          <w:bCs/>
          <w:color w:val="000000"/>
          <w:lang w:val="es-SV"/>
        </w:rPr>
        <w:t>Punto</w:t>
      </w:r>
      <w:r w:rsidRPr="00DF2B16">
        <w:rPr>
          <w:b/>
          <w:color w:val="000000"/>
          <w:lang w:val="es-SV"/>
        </w:rPr>
        <w:t xml:space="preserve"> XIII. </w:t>
      </w:r>
      <w:r w:rsidRPr="00DF2B16">
        <w:rPr>
          <w:color w:val="000000"/>
          <w:lang w:val="es-SV"/>
        </w:rPr>
        <w:t>Informe de Resultados de Proceso de Contratación Directa No. CD-FSV-014-2023 “Servicio de Soporte Técnico de Base de Datos Oracle”</w:t>
      </w:r>
      <w:r w:rsidRPr="00DF2B16">
        <w:rPr>
          <w:bCs/>
          <w:color w:val="000000"/>
          <w:lang w:val="es-SV"/>
        </w:rPr>
        <w:t>,</w:t>
      </w:r>
      <w:r w:rsidRPr="00DF2B16">
        <w:rPr>
          <w:b/>
          <w:bCs/>
          <w:color w:val="000000"/>
          <w:lang w:val="es-SV"/>
        </w:rPr>
        <w:t xml:space="preserve"> </w:t>
      </w:r>
      <w:r w:rsidRPr="00DF2B16">
        <w:rPr>
          <w:color w:val="000000"/>
          <w:lang w:val="es-SV"/>
        </w:rPr>
        <w:t>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b/>
          <w:bCs/>
          <w:color w:val="000000"/>
          <w:lang w:val="es-SV"/>
        </w:rPr>
        <w:t>Punto</w:t>
      </w:r>
      <w:r w:rsidRPr="00DF2B16">
        <w:rPr>
          <w:b/>
          <w:color w:val="000000"/>
          <w:lang w:val="es-SV"/>
        </w:rPr>
        <w:t xml:space="preserve"> XIV. </w:t>
      </w:r>
      <w:r w:rsidRPr="00DF2B16">
        <w:rPr>
          <w:b/>
          <w:bCs/>
          <w:color w:val="000000"/>
          <w:lang w:val="es-SV"/>
        </w:rPr>
        <w:t xml:space="preserve"> </w:t>
      </w:r>
      <w:r w:rsidRPr="00DF2B16">
        <w:rPr>
          <w:color w:val="000000"/>
          <w:lang w:val="es-SV"/>
        </w:rPr>
        <w:t>Autorización de Donación de Inmueble a Favor de FONAVIPO, 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b/>
          <w:bCs/>
          <w:color w:val="000000"/>
          <w:lang w:val="es-SV"/>
        </w:rPr>
        <w:t>Punto</w:t>
      </w:r>
      <w:r w:rsidRPr="00DF2B16">
        <w:rPr>
          <w:b/>
          <w:color w:val="000000"/>
          <w:lang w:val="es-SV"/>
        </w:rPr>
        <w:t xml:space="preserve"> XV. </w:t>
      </w:r>
      <w:r w:rsidRPr="00DF2B16">
        <w:rPr>
          <w:color w:val="000000"/>
          <w:lang w:val="es-SV"/>
        </w:rPr>
        <w:t>Autorización Para el Otorgamiento de Poderes;</w:t>
      </w:r>
      <w:r w:rsidRPr="00DF2B16">
        <w:rPr>
          <w:b/>
          <w:bCs/>
          <w:color w:val="000000"/>
          <w:lang w:val="es-SV"/>
        </w:rPr>
        <w:t xml:space="preserve"> XVI.</w:t>
      </w:r>
      <w:r w:rsidRPr="00DF2B16">
        <w:rPr>
          <w:color w:val="000000"/>
          <w:lang w:val="es-SV"/>
        </w:rPr>
        <w:t xml:space="preserve"> Informe Sobre el Proceso de Contratación Directa CD-FSV-015/2023 “Servicios de Asesoría Legal Para el Fondo Social Para la Vivienda”,</w:t>
      </w:r>
      <w:r w:rsidRPr="00DF2B16">
        <w:rPr>
          <w:b/>
          <w:bCs/>
          <w:color w:val="000000"/>
          <w:lang w:val="es-SV"/>
        </w:rPr>
        <w:t xml:space="preserve"> </w:t>
      </w:r>
      <w:r w:rsidRPr="00DF2B16">
        <w:rPr>
          <w:color w:val="000000"/>
          <w:lang w:val="es-SV"/>
        </w:rPr>
        <w:t>la</w:t>
      </w:r>
      <w:r w:rsidRPr="00DF2B16">
        <w:rPr>
          <w:b/>
          <w:bCs/>
          <w:color w:val="000000"/>
          <w:lang w:val="es-SV"/>
        </w:rPr>
        <w:t xml:space="preserve"> </w:t>
      </w:r>
      <w:r w:rsidRPr="00DF2B16">
        <w:rPr>
          <w:bCs/>
          <w:color w:val="000000"/>
          <w:lang w:val="es-SV"/>
        </w:rPr>
        <w:t xml:space="preserve">licenciada </w:t>
      </w:r>
      <w:r w:rsidRPr="00DF2B16">
        <w:rPr>
          <w:bCs/>
          <w:color w:val="000000" w:themeColor="text1"/>
          <w:lang w:val="es-SV"/>
        </w:rPr>
        <w:t xml:space="preserve">Bertha Alicia Santacruz de Escobar, en su calidad de presidenta, sometió a consideración de los demás miembros del Consejo el presente punto, </w:t>
      </w:r>
      <w:r w:rsidRPr="00DF2B16">
        <w:rPr>
          <w:b/>
          <w:color w:val="000000"/>
          <w:lang w:val="es-SV"/>
        </w:rPr>
        <w:t xml:space="preserve">EL CONSEJO POR UNANIMIDAD SE DA POR ENTERADO. </w:t>
      </w:r>
      <w:r w:rsidRPr="00DF2B16">
        <w:rPr>
          <w:b/>
          <w:bCs/>
          <w:color w:val="000000"/>
          <w:lang w:val="es-SV"/>
        </w:rPr>
        <w:t>Punto</w:t>
      </w:r>
      <w:r w:rsidRPr="00DF2B16">
        <w:rPr>
          <w:b/>
          <w:color w:val="000000"/>
          <w:lang w:val="es-SV"/>
        </w:rPr>
        <w:t xml:space="preserve"> XVII. </w:t>
      </w:r>
      <w:r w:rsidRPr="00DF2B16">
        <w:rPr>
          <w:b/>
          <w:bCs/>
          <w:color w:val="000000"/>
          <w:lang w:val="es-SV"/>
        </w:rPr>
        <w:t xml:space="preserve"> </w:t>
      </w:r>
      <w:r w:rsidRPr="00DF2B16">
        <w:rPr>
          <w:bCs/>
          <w:color w:val="000000"/>
          <w:lang w:val="es-SV"/>
        </w:rPr>
        <w:t>Acuerdo de Resolución Sobre Información Reservada de Esta Sesión</w:t>
      </w:r>
      <w:r w:rsidRPr="00DF2B16">
        <w:rPr>
          <w:color w:val="000000"/>
          <w:lang w:val="es-SV"/>
        </w:rPr>
        <w:t xml:space="preserve">, </w:t>
      </w:r>
      <w:r w:rsidRPr="00DF2B16">
        <w:rPr>
          <w:b/>
          <w:color w:val="000000"/>
          <w:lang w:val="es-SV"/>
        </w:rPr>
        <w:t>EL CONSEJO POR UNANIMIDAD SE DA POR ENTERADO.</w:t>
      </w:r>
      <w:r w:rsidRPr="00DF2B16">
        <w:rPr>
          <w:color w:val="000000"/>
          <w:lang w:val="es-SV"/>
        </w:rPr>
        <w:t xml:space="preserve">  </w:t>
      </w:r>
      <w:r w:rsidRPr="00DF2B16">
        <w:rPr>
          <w:b/>
          <w:bCs/>
          <w:color w:val="000000"/>
          <w:lang w:val="es-SV"/>
        </w:rPr>
        <w:t>IV</w:t>
      </w:r>
      <w:r w:rsidRPr="00DF2B16">
        <w:rPr>
          <w:b/>
          <w:bCs/>
          <w:lang w:val="es-SV"/>
        </w:rPr>
        <w:t xml:space="preserve">. </w:t>
      </w:r>
      <w:r w:rsidRPr="00DF2B16">
        <w:rPr>
          <w:b/>
          <w:lang w:val="es-SV"/>
        </w:rPr>
        <w:t xml:space="preserve">ANÁLISIS </w:t>
      </w:r>
      <w:r w:rsidRPr="00DF2B16">
        <w:rPr>
          <w:b/>
          <w:bCs/>
          <w:lang w:val="es-SV"/>
        </w:rPr>
        <w:t xml:space="preserve">ACTA DE SESIÓN EXTRAORDINARIA DE JUNTA DIRECTIVA </w:t>
      </w:r>
      <w:proofErr w:type="spellStart"/>
      <w:r w:rsidRPr="00DF2B16">
        <w:rPr>
          <w:b/>
          <w:bCs/>
          <w:lang w:val="es-SV"/>
        </w:rPr>
        <w:t>Nº</w:t>
      </w:r>
      <w:proofErr w:type="spellEnd"/>
      <w:r w:rsidRPr="00DF2B16">
        <w:rPr>
          <w:b/>
          <w:bCs/>
          <w:lang w:val="es-SV"/>
        </w:rPr>
        <w:t xml:space="preserve"> JD-225/2023 DEL 8 DE DICIEMBRE DEL AÑO 2023.  </w:t>
      </w:r>
      <w:r w:rsidRPr="00DF2B16">
        <w:rPr>
          <w:color w:val="000000"/>
          <w:lang w:val="es-SV"/>
        </w:rPr>
        <w:t xml:space="preserve">Se recibió el acta en mención con sus respectivos anexos, y consta de la agenda siguiente: </w:t>
      </w:r>
      <w:r w:rsidRPr="00DF2B16">
        <w:rPr>
          <w:b/>
          <w:color w:val="000000"/>
          <w:lang w:val="es-SV"/>
        </w:rPr>
        <w:t>I.</w:t>
      </w:r>
      <w:r w:rsidRPr="00DF2B16">
        <w:rPr>
          <w:color w:val="000000"/>
          <w:lang w:val="es-SV"/>
        </w:rPr>
        <w:t xml:space="preserve"> Aprobación de Agenda; </w:t>
      </w:r>
      <w:r w:rsidRPr="00DF2B16">
        <w:rPr>
          <w:b/>
          <w:color w:val="000000"/>
          <w:lang w:val="es-SV"/>
        </w:rPr>
        <w:t xml:space="preserve">II.  </w:t>
      </w:r>
      <w:r w:rsidRPr="00DF2B16">
        <w:rPr>
          <w:color w:val="000000"/>
          <w:lang w:val="es-SV"/>
        </w:rPr>
        <w:t xml:space="preserve">Aprobación y Ratificación de Acta anterior; </w:t>
      </w:r>
      <w:r w:rsidRPr="00DF2B16">
        <w:rPr>
          <w:b/>
          <w:color w:val="000000"/>
          <w:lang w:val="es-SV"/>
        </w:rPr>
        <w:t xml:space="preserve">III.  </w:t>
      </w:r>
      <w:r w:rsidRPr="00DF2B16">
        <w:rPr>
          <w:color w:val="000000"/>
          <w:lang w:val="es-SV"/>
        </w:rPr>
        <w:t>Resolución de Créditos de Vivienda.  Después de haber leído y analizado el contenido del acta este Consejo se da</w:t>
      </w:r>
      <w:r w:rsidRPr="00DF2B16">
        <w:rPr>
          <w:bCs/>
          <w:lang w:val="es-SV"/>
        </w:rPr>
        <w:t xml:space="preserve"> por recibido e informado </w:t>
      </w:r>
      <w:r w:rsidRPr="00DF2B16">
        <w:rPr>
          <w:b/>
          <w:lang w:val="es-SV"/>
        </w:rPr>
        <w:t xml:space="preserve">de 31 </w:t>
      </w:r>
      <w:r w:rsidRPr="00DF2B16">
        <w:rPr>
          <w:rFonts w:eastAsia="Arial"/>
          <w:b/>
        </w:rPr>
        <w:t xml:space="preserve">solicitudes de crédito por un monto de $704,653.34 </w:t>
      </w:r>
      <w:r w:rsidRPr="00DF2B16">
        <w:rPr>
          <w:b/>
          <w:color w:val="000000"/>
          <w:lang w:val="es-SV"/>
        </w:rPr>
        <w:t xml:space="preserve">no teniendo ninguna observación que hacer al respecto al contenido del acta antes relacionada. V. </w:t>
      </w:r>
      <w:r w:rsidRPr="00DF2B16">
        <w:rPr>
          <w:b/>
          <w:lang w:val="es-SV"/>
        </w:rPr>
        <w:t xml:space="preserve">ANÁLISIS </w:t>
      </w:r>
      <w:r w:rsidRPr="00DF2B16">
        <w:rPr>
          <w:b/>
          <w:bCs/>
          <w:lang w:val="es-SV"/>
        </w:rPr>
        <w:t xml:space="preserve">ACTA DE SESIÓN EXTRAORDINARIA DE JUNTA DIRECTIVA </w:t>
      </w:r>
      <w:proofErr w:type="spellStart"/>
      <w:r w:rsidRPr="00DF2B16">
        <w:rPr>
          <w:b/>
          <w:bCs/>
          <w:lang w:val="es-SV"/>
        </w:rPr>
        <w:t>Nº</w:t>
      </w:r>
      <w:proofErr w:type="spellEnd"/>
      <w:r w:rsidRPr="00DF2B16">
        <w:rPr>
          <w:b/>
          <w:bCs/>
          <w:lang w:val="es-SV"/>
        </w:rPr>
        <w:t xml:space="preserve"> JD-226/2023 DEL 11 DE DICIEMBRE DEL AÑO 2023.  </w:t>
      </w:r>
      <w:r w:rsidRPr="00DF2B16">
        <w:rPr>
          <w:color w:val="000000"/>
          <w:lang w:val="es-SV"/>
        </w:rPr>
        <w:t xml:space="preserve">Se recibió el acta en mención con sus respectivos anexos, y consta de la agenda siguiente: </w:t>
      </w:r>
      <w:r w:rsidRPr="00DF2B16">
        <w:rPr>
          <w:b/>
          <w:color w:val="000000"/>
          <w:lang w:val="es-SV"/>
        </w:rPr>
        <w:t>I.</w:t>
      </w:r>
      <w:r w:rsidRPr="00DF2B16">
        <w:rPr>
          <w:color w:val="000000"/>
          <w:lang w:val="es-SV"/>
        </w:rPr>
        <w:t xml:space="preserve"> Aprobación de Agenda; </w:t>
      </w:r>
      <w:r w:rsidRPr="00DF2B16">
        <w:rPr>
          <w:b/>
          <w:color w:val="000000"/>
          <w:lang w:val="es-SV"/>
        </w:rPr>
        <w:t xml:space="preserve">II.  </w:t>
      </w:r>
      <w:r w:rsidRPr="00DF2B16">
        <w:rPr>
          <w:color w:val="000000"/>
          <w:lang w:val="es-SV"/>
        </w:rPr>
        <w:t xml:space="preserve">Aprobación y Ratificación de Acta anterior; </w:t>
      </w:r>
      <w:r w:rsidRPr="00DF2B16">
        <w:rPr>
          <w:b/>
          <w:color w:val="000000"/>
          <w:lang w:val="es-SV"/>
        </w:rPr>
        <w:t xml:space="preserve">III.  </w:t>
      </w:r>
      <w:r w:rsidRPr="00DF2B16">
        <w:rPr>
          <w:color w:val="000000"/>
          <w:lang w:val="es-SV"/>
        </w:rPr>
        <w:t>Resolución de Créditos de Vivienda.  Después de haber leído y analizado el contenido del acta este Consejo se da</w:t>
      </w:r>
      <w:r w:rsidRPr="00DF2B16">
        <w:rPr>
          <w:bCs/>
          <w:lang w:val="es-SV"/>
        </w:rPr>
        <w:t xml:space="preserve"> por recibido e informado </w:t>
      </w:r>
      <w:r w:rsidRPr="00DF2B16">
        <w:rPr>
          <w:b/>
          <w:lang w:val="es-SV"/>
        </w:rPr>
        <w:t xml:space="preserve">de 35 </w:t>
      </w:r>
      <w:r w:rsidRPr="00DF2B16">
        <w:rPr>
          <w:rFonts w:eastAsia="Arial"/>
          <w:b/>
        </w:rPr>
        <w:t xml:space="preserve">solicitudes de crédito por un monto de $826,224.55 </w:t>
      </w:r>
      <w:r w:rsidRPr="00DF2B16">
        <w:rPr>
          <w:b/>
          <w:color w:val="000000"/>
          <w:lang w:val="es-SV"/>
        </w:rPr>
        <w:t xml:space="preserve">no teniendo ninguna observación que hacer al respecto al contenido del acta antes relacionada. VI. </w:t>
      </w:r>
      <w:r w:rsidRPr="00DF2B16">
        <w:rPr>
          <w:b/>
          <w:lang w:val="es-SV"/>
        </w:rPr>
        <w:t xml:space="preserve">ANÁLISIS </w:t>
      </w:r>
      <w:r w:rsidRPr="00DF2B16">
        <w:rPr>
          <w:b/>
          <w:bCs/>
          <w:lang w:val="es-SV"/>
        </w:rPr>
        <w:t xml:space="preserve">ACTA DE SESIÓN EXTRAORDINARIA DE JUNTA DIRECTIVA </w:t>
      </w:r>
      <w:proofErr w:type="spellStart"/>
      <w:r w:rsidRPr="00DF2B16">
        <w:rPr>
          <w:b/>
          <w:bCs/>
          <w:lang w:val="es-SV"/>
        </w:rPr>
        <w:t>Nº</w:t>
      </w:r>
      <w:proofErr w:type="spellEnd"/>
      <w:r w:rsidRPr="00DF2B16">
        <w:rPr>
          <w:b/>
          <w:bCs/>
          <w:lang w:val="es-SV"/>
        </w:rPr>
        <w:t xml:space="preserve"> JD-227/2023 DEL 12 DE DICIEMBRE DEL AÑO 2023.  </w:t>
      </w:r>
      <w:r w:rsidRPr="00DF2B16">
        <w:rPr>
          <w:color w:val="000000"/>
          <w:lang w:val="es-SV"/>
        </w:rPr>
        <w:t xml:space="preserve">Se recibió el acta en mención con sus respectivos anexos, y consta de la agenda siguiente: </w:t>
      </w:r>
      <w:r w:rsidRPr="00DF2B16">
        <w:rPr>
          <w:b/>
          <w:color w:val="000000"/>
          <w:lang w:val="es-SV"/>
        </w:rPr>
        <w:t>I.</w:t>
      </w:r>
      <w:r w:rsidRPr="00DF2B16">
        <w:rPr>
          <w:color w:val="000000"/>
          <w:lang w:val="es-SV"/>
        </w:rPr>
        <w:t xml:space="preserve"> Aprobación de Agenda; </w:t>
      </w:r>
      <w:r w:rsidRPr="00DF2B16">
        <w:rPr>
          <w:b/>
          <w:color w:val="000000"/>
          <w:lang w:val="es-SV"/>
        </w:rPr>
        <w:t xml:space="preserve">II.  </w:t>
      </w:r>
      <w:r w:rsidRPr="00DF2B16">
        <w:rPr>
          <w:color w:val="000000"/>
          <w:lang w:val="es-SV"/>
        </w:rPr>
        <w:t xml:space="preserve">Aprobación y Ratificación de Acta anterior; </w:t>
      </w:r>
      <w:r w:rsidRPr="00DF2B16">
        <w:rPr>
          <w:b/>
          <w:color w:val="000000"/>
          <w:lang w:val="es-SV"/>
        </w:rPr>
        <w:t xml:space="preserve">III.  </w:t>
      </w:r>
      <w:r w:rsidRPr="00DF2B16">
        <w:rPr>
          <w:color w:val="000000"/>
          <w:lang w:val="es-SV"/>
        </w:rPr>
        <w:t>Resolución de Créditos de Vivienda.  Después de haber leído y analizado el contenido del acta este Consejo se da</w:t>
      </w:r>
      <w:r w:rsidRPr="00DF2B16">
        <w:rPr>
          <w:bCs/>
          <w:lang w:val="es-SV"/>
        </w:rPr>
        <w:t xml:space="preserve"> por recibido e informado </w:t>
      </w:r>
      <w:r w:rsidRPr="00DF2B16">
        <w:rPr>
          <w:b/>
          <w:lang w:val="es-SV"/>
        </w:rPr>
        <w:t xml:space="preserve">de 35 </w:t>
      </w:r>
      <w:r w:rsidRPr="00DF2B16">
        <w:rPr>
          <w:rFonts w:eastAsia="Arial"/>
          <w:b/>
        </w:rPr>
        <w:t xml:space="preserve">solicitudes de crédito por un monto de $882,398.58 </w:t>
      </w:r>
      <w:r w:rsidRPr="00DF2B16">
        <w:rPr>
          <w:b/>
          <w:color w:val="000000"/>
          <w:lang w:val="es-SV"/>
        </w:rPr>
        <w:t xml:space="preserve">no teniendo ninguna observación que hacer al respecto al contenido del acta antes relacionada. VII. </w:t>
      </w:r>
      <w:r w:rsidRPr="00DF2B16">
        <w:rPr>
          <w:b/>
          <w:lang w:val="es-SV"/>
        </w:rPr>
        <w:t xml:space="preserve">ANÁLISIS </w:t>
      </w:r>
      <w:r w:rsidRPr="00DF2B16">
        <w:rPr>
          <w:b/>
          <w:bCs/>
          <w:lang w:val="es-SV"/>
        </w:rPr>
        <w:t xml:space="preserve">ACTA DE SESIÓN EXTRAORDINARIA DE JUNTA DIRECTIVA </w:t>
      </w:r>
      <w:proofErr w:type="spellStart"/>
      <w:r w:rsidRPr="00DF2B16">
        <w:rPr>
          <w:b/>
          <w:bCs/>
          <w:lang w:val="es-SV"/>
        </w:rPr>
        <w:t>Nº</w:t>
      </w:r>
      <w:proofErr w:type="spellEnd"/>
      <w:r w:rsidRPr="00DF2B16">
        <w:rPr>
          <w:b/>
          <w:bCs/>
          <w:lang w:val="es-SV"/>
        </w:rPr>
        <w:t xml:space="preserve"> JD-228/2023 DEL 13 DE DICIEMBRE DEL AÑO 2023.  </w:t>
      </w:r>
      <w:r w:rsidRPr="00DF2B16">
        <w:rPr>
          <w:color w:val="000000"/>
          <w:lang w:val="es-SV"/>
        </w:rPr>
        <w:t xml:space="preserve">Se recibió el acta en mención con sus respectivos anexos, y consta de la agenda siguiente: </w:t>
      </w:r>
      <w:r w:rsidRPr="00DF2B16">
        <w:rPr>
          <w:b/>
          <w:color w:val="000000"/>
          <w:lang w:val="es-SV"/>
        </w:rPr>
        <w:t>I.</w:t>
      </w:r>
      <w:r w:rsidRPr="00DF2B16">
        <w:rPr>
          <w:color w:val="000000"/>
          <w:lang w:val="es-SV"/>
        </w:rPr>
        <w:t xml:space="preserve"> Aprobación de Agenda; </w:t>
      </w:r>
      <w:r w:rsidRPr="00DF2B16">
        <w:rPr>
          <w:b/>
          <w:color w:val="000000"/>
          <w:lang w:val="es-SV"/>
        </w:rPr>
        <w:t xml:space="preserve">II.  </w:t>
      </w:r>
      <w:r w:rsidRPr="00DF2B16">
        <w:rPr>
          <w:color w:val="000000"/>
          <w:lang w:val="es-SV"/>
        </w:rPr>
        <w:t xml:space="preserve">Aprobación y Ratificación de Acta anterior; </w:t>
      </w:r>
      <w:r w:rsidRPr="00DF2B16">
        <w:rPr>
          <w:b/>
          <w:color w:val="000000"/>
          <w:lang w:val="es-SV"/>
        </w:rPr>
        <w:t xml:space="preserve">III.  </w:t>
      </w:r>
      <w:r w:rsidRPr="00DF2B16">
        <w:rPr>
          <w:color w:val="000000"/>
          <w:lang w:val="es-SV"/>
        </w:rPr>
        <w:t>Resolución de Créditos de Vivienda.  Después de haber leído y analizado el contenido del acta este Consejo se da</w:t>
      </w:r>
      <w:r w:rsidRPr="00DF2B16">
        <w:rPr>
          <w:bCs/>
          <w:lang w:val="es-SV"/>
        </w:rPr>
        <w:t xml:space="preserve"> por recibido e informado </w:t>
      </w:r>
      <w:r w:rsidRPr="00DF2B16">
        <w:rPr>
          <w:b/>
          <w:lang w:val="es-SV"/>
        </w:rPr>
        <w:t xml:space="preserve">de 31 </w:t>
      </w:r>
      <w:r w:rsidRPr="00DF2B16">
        <w:rPr>
          <w:rFonts w:eastAsia="Arial"/>
          <w:b/>
        </w:rPr>
        <w:t xml:space="preserve">solicitudes de crédito por un monto de $774,247.39 </w:t>
      </w:r>
      <w:r w:rsidRPr="00DF2B16">
        <w:rPr>
          <w:b/>
          <w:color w:val="000000"/>
          <w:lang w:val="es-SV"/>
        </w:rPr>
        <w:t xml:space="preserve">no teniendo ninguna observación que hacer al respecto al contenido del acta antes relacionada. VIII. </w:t>
      </w:r>
      <w:r w:rsidRPr="00DF2B16">
        <w:rPr>
          <w:b/>
          <w:bCs/>
          <w:lang w:val="es-SV"/>
        </w:rPr>
        <w:t>A</w:t>
      </w:r>
      <w:r w:rsidRPr="00DF2B16">
        <w:rPr>
          <w:b/>
          <w:color w:val="000000"/>
          <w:lang w:val="es-SV"/>
        </w:rPr>
        <w:t xml:space="preserve">CUERDOS DE RESOLUCIÓN SOBRE INFORMACIÓN RESERVADA DE ESTA SESIÓN, </w:t>
      </w:r>
      <w:r w:rsidRPr="00DF2B16">
        <w:rPr>
          <w:b/>
          <w:lang w:val="es-SV"/>
        </w:rPr>
        <w:t>el</w:t>
      </w:r>
      <w:r w:rsidRPr="00DF2B16">
        <w:rPr>
          <w:b/>
          <w:bCs/>
          <w:i/>
          <w:iCs/>
          <w:lang w:val="es-SV"/>
        </w:rPr>
        <w:t xml:space="preserve"> </w:t>
      </w:r>
      <w:r w:rsidRPr="00DF2B16">
        <w:rPr>
          <w:b/>
          <w:bCs/>
          <w:iCs/>
          <w:lang w:val="es-SV"/>
        </w:rPr>
        <w:t>C</w:t>
      </w:r>
      <w:r w:rsidRPr="00DF2B16">
        <w:rPr>
          <w:b/>
          <w:lang w:val="es-SV"/>
        </w:rPr>
        <w:t>onsejo de Vigilancia,</w:t>
      </w:r>
      <w:r w:rsidRPr="00DF2B16">
        <w:rPr>
          <w:b/>
          <w:bCs/>
          <w:lang w:val="es-SV"/>
        </w:rPr>
        <w:t xml:space="preserve"> indica que en la presente Sesión no hay acuerdos de información reservada</w:t>
      </w:r>
      <w:r w:rsidRPr="00DF2B16">
        <w:rPr>
          <w:b/>
          <w:color w:val="000000"/>
        </w:rPr>
        <w:t>.  IX</w:t>
      </w:r>
      <w:r w:rsidRPr="00DF2B16">
        <w:rPr>
          <w:b/>
          <w:bCs/>
          <w:lang w:val="es-SV"/>
        </w:rPr>
        <w:t>. VARIOS. No hubo puntos que tratar.</w:t>
      </w:r>
      <w:r w:rsidRPr="00DF2B16">
        <w:rPr>
          <w:lang w:val="es-SV"/>
        </w:rPr>
        <w:t xml:space="preserve">  La Presidenta del Consejo convoca para la próxima reunión el día 25 de enero del año 2024, a las diez horas con treinta minutos a realizarse </w:t>
      </w:r>
      <w:r w:rsidRPr="000434C9">
        <w:rPr>
          <w:lang w:val="es-SV"/>
        </w:rPr>
        <w:t>en forma presencial.</w:t>
      </w:r>
      <w:r w:rsidRPr="000434C9">
        <w:rPr>
          <w:b/>
          <w:bCs/>
          <w:lang w:val="es-SV"/>
        </w:rPr>
        <w:t xml:space="preserve">  </w:t>
      </w:r>
      <w:r w:rsidRPr="00DF2B16">
        <w:rPr>
          <w:lang w:val="es-SV"/>
        </w:rPr>
        <w:t>Y no habiendo más que hacer constar, se da por finalizada la presente reunión a las trece horas con veinte minutos, ratificamos su contenido y firmamos.</w:t>
      </w:r>
    </w:p>
    <w:p w14:paraId="62C52B1A" w14:textId="77777777" w:rsidR="00D22145" w:rsidRPr="00DF2B16" w:rsidRDefault="00D22145" w:rsidP="00D22145">
      <w:pPr>
        <w:spacing w:line="360" w:lineRule="auto"/>
        <w:jc w:val="both"/>
        <w:rPr>
          <w:sz w:val="22"/>
          <w:lang w:val="es-SV"/>
        </w:rPr>
      </w:pPr>
    </w:p>
    <w:p w14:paraId="41137B35" w14:textId="77777777" w:rsidR="00D22145" w:rsidRPr="00DF2B16" w:rsidRDefault="00D22145" w:rsidP="00D22145">
      <w:pPr>
        <w:spacing w:line="360" w:lineRule="auto"/>
        <w:jc w:val="both"/>
        <w:rPr>
          <w:sz w:val="22"/>
          <w:lang w:val="es-SV"/>
        </w:rPr>
      </w:pPr>
    </w:p>
    <w:p w14:paraId="47DDB6EA" w14:textId="77777777" w:rsidR="00D13590" w:rsidRPr="00051A45" w:rsidRDefault="00D13590" w:rsidP="00D13590">
      <w:pPr>
        <w:spacing w:line="360" w:lineRule="auto"/>
        <w:jc w:val="both"/>
        <w:rPr>
          <w:rFonts w:ascii="Arial" w:hAnsi="Arial" w:cs="Arial"/>
          <w:b/>
          <w:i/>
          <w:sz w:val="18"/>
          <w:szCs w:val="18"/>
        </w:rPr>
      </w:pPr>
      <w:bookmarkStart w:id="0"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Jesús Amado Campos Sánchez y Manuel Antonio García Mancía.</w:t>
      </w:r>
    </w:p>
    <w:bookmarkEnd w:id="0"/>
    <w:p w14:paraId="1E56BC7A" w14:textId="77777777" w:rsidR="00D22145" w:rsidRPr="00D13590" w:rsidRDefault="00D22145" w:rsidP="00D22145">
      <w:pPr>
        <w:spacing w:line="360" w:lineRule="auto"/>
        <w:rPr>
          <w:bCs/>
          <w:sz w:val="22"/>
          <w:szCs w:val="22"/>
        </w:rPr>
      </w:pPr>
    </w:p>
    <w:p w14:paraId="11A5963C" w14:textId="77777777" w:rsidR="00D22145" w:rsidRPr="00D22145" w:rsidRDefault="00D22145">
      <w:pPr>
        <w:rPr>
          <w:lang w:val="es-SV"/>
        </w:rPr>
      </w:pPr>
    </w:p>
    <w:sectPr w:rsidR="00D22145" w:rsidRPr="00D2214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4F89" w14:textId="77777777" w:rsidR="00D13590" w:rsidRDefault="00D13590" w:rsidP="00D13590">
      <w:r>
        <w:separator/>
      </w:r>
    </w:p>
  </w:endnote>
  <w:endnote w:type="continuationSeparator" w:id="0">
    <w:p w14:paraId="2714995C" w14:textId="77777777" w:rsidR="00D13590" w:rsidRDefault="00D13590" w:rsidP="00D1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BF7A" w14:textId="77777777" w:rsidR="00D13590" w:rsidRDefault="00D13590" w:rsidP="00D13590">
      <w:r>
        <w:separator/>
      </w:r>
    </w:p>
  </w:footnote>
  <w:footnote w:type="continuationSeparator" w:id="0">
    <w:p w14:paraId="5F064B8E" w14:textId="77777777" w:rsidR="00D13590" w:rsidRDefault="00D13590" w:rsidP="00D1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C4E2" w14:textId="77777777" w:rsidR="00D13590" w:rsidRPr="000843BF" w:rsidRDefault="00D13590" w:rsidP="00D13590">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2190D6AA" w14:textId="77777777" w:rsidR="00D13590" w:rsidRPr="000843BF" w:rsidRDefault="00D13590" w:rsidP="00D13590">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6BDFA9AA" w14:textId="77777777" w:rsidR="00D13590" w:rsidRDefault="00D135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45"/>
    <w:rsid w:val="00D13590"/>
    <w:rsid w:val="00D221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BDFD"/>
  <w15:chartTrackingRefBased/>
  <w15:docId w15:val="{EFC1D763-4704-4C21-9133-4684627A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45"/>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D221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SV" w:eastAsia="en-US"/>
      <w14:ligatures w14:val="standardContextual"/>
    </w:rPr>
  </w:style>
  <w:style w:type="paragraph" w:styleId="Ttulo2">
    <w:name w:val="heading 2"/>
    <w:basedOn w:val="Normal"/>
    <w:next w:val="Normal"/>
    <w:link w:val="Ttulo2Car"/>
    <w:uiPriority w:val="9"/>
    <w:semiHidden/>
    <w:unhideWhenUsed/>
    <w:qFormat/>
    <w:rsid w:val="00D221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SV" w:eastAsia="en-US"/>
      <w14:ligatures w14:val="standardContextual"/>
    </w:rPr>
  </w:style>
  <w:style w:type="paragraph" w:styleId="Ttulo3">
    <w:name w:val="heading 3"/>
    <w:basedOn w:val="Normal"/>
    <w:next w:val="Normal"/>
    <w:link w:val="Ttulo3Car"/>
    <w:uiPriority w:val="9"/>
    <w:semiHidden/>
    <w:unhideWhenUsed/>
    <w:qFormat/>
    <w:rsid w:val="00D221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SV" w:eastAsia="en-US"/>
      <w14:ligatures w14:val="standardContextual"/>
    </w:rPr>
  </w:style>
  <w:style w:type="paragraph" w:styleId="Ttulo4">
    <w:name w:val="heading 4"/>
    <w:basedOn w:val="Normal"/>
    <w:next w:val="Normal"/>
    <w:link w:val="Ttulo4Car"/>
    <w:uiPriority w:val="9"/>
    <w:semiHidden/>
    <w:unhideWhenUsed/>
    <w:qFormat/>
    <w:rsid w:val="00D2214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SV" w:eastAsia="en-US"/>
      <w14:ligatures w14:val="standardContextual"/>
    </w:rPr>
  </w:style>
  <w:style w:type="paragraph" w:styleId="Ttulo5">
    <w:name w:val="heading 5"/>
    <w:basedOn w:val="Normal"/>
    <w:next w:val="Normal"/>
    <w:link w:val="Ttulo5Car"/>
    <w:uiPriority w:val="9"/>
    <w:semiHidden/>
    <w:unhideWhenUsed/>
    <w:qFormat/>
    <w:rsid w:val="00D22145"/>
    <w:pPr>
      <w:keepNext/>
      <w:keepLines/>
      <w:spacing w:before="80" w:after="40" w:line="278" w:lineRule="auto"/>
      <w:outlineLvl w:val="4"/>
    </w:pPr>
    <w:rPr>
      <w:rFonts w:asciiTheme="minorHAnsi" w:eastAsiaTheme="majorEastAsia" w:hAnsiTheme="minorHAnsi" w:cstheme="majorBidi"/>
      <w:color w:val="0F4761" w:themeColor="accent1" w:themeShade="BF"/>
      <w:kern w:val="2"/>
      <w:lang w:val="es-SV" w:eastAsia="en-US"/>
      <w14:ligatures w14:val="standardContextual"/>
    </w:rPr>
  </w:style>
  <w:style w:type="paragraph" w:styleId="Ttulo6">
    <w:name w:val="heading 6"/>
    <w:basedOn w:val="Normal"/>
    <w:next w:val="Normal"/>
    <w:link w:val="Ttulo6Car"/>
    <w:uiPriority w:val="9"/>
    <w:semiHidden/>
    <w:unhideWhenUsed/>
    <w:qFormat/>
    <w:rsid w:val="00D22145"/>
    <w:pPr>
      <w:keepNext/>
      <w:keepLines/>
      <w:spacing w:before="40" w:line="278" w:lineRule="auto"/>
      <w:outlineLvl w:val="5"/>
    </w:pPr>
    <w:rPr>
      <w:rFonts w:asciiTheme="minorHAnsi" w:eastAsiaTheme="majorEastAsia" w:hAnsiTheme="minorHAnsi" w:cstheme="majorBidi"/>
      <w:i/>
      <w:iCs/>
      <w:color w:val="595959" w:themeColor="text1" w:themeTint="A6"/>
      <w:kern w:val="2"/>
      <w:lang w:val="es-SV" w:eastAsia="en-US"/>
      <w14:ligatures w14:val="standardContextual"/>
    </w:rPr>
  </w:style>
  <w:style w:type="paragraph" w:styleId="Ttulo7">
    <w:name w:val="heading 7"/>
    <w:basedOn w:val="Normal"/>
    <w:next w:val="Normal"/>
    <w:link w:val="Ttulo7Car"/>
    <w:uiPriority w:val="9"/>
    <w:semiHidden/>
    <w:unhideWhenUsed/>
    <w:qFormat/>
    <w:rsid w:val="00D22145"/>
    <w:pPr>
      <w:keepNext/>
      <w:keepLines/>
      <w:spacing w:before="40" w:line="278" w:lineRule="auto"/>
      <w:outlineLvl w:val="6"/>
    </w:pPr>
    <w:rPr>
      <w:rFonts w:asciiTheme="minorHAnsi" w:eastAsiaTheme="majorEastAsia" w:hAnsiTheme="minorHAnsi" w:cstheme="majorBidi"/>
      <w:color w:val="595959" w:themeColor="text1" w:themeTint="A6"/>
      <w:kern w:val="2"/>
      <w:lang w:val="es-SV" w:eastAsia="en-US"/>
      <w14:ligatures w14:val="standardContextual"/>
    </w:rPr>
  </w:style>
  <w:style w:type="paragraph" w:styleId="Ttulo8">
    <w:name w:val="heading 8"/>
    <w:basedOn w:val="Normal"/>
    <w:next w:val="Normal"/>
    <w:link w:val="Ttulo8Car"/>
    <w:uiPriority w:val="9"/>
    <w:semiHidden/>
    <w:unhideWhenUsed/>
    <w:qFormat/>
    <w:rsid w:val="00D22145"/>
    <w:pPr>
      <w:keepNext/>
      <w:keepLines/>
      <w:spacing w:line="278" w:lineRule="auto"/>
      <w:outlineLvl w:val="7"/>
    </w:pPr>
    <w:rPr>
      <w:rFonts w:asciiTheme="minorHAnsi" w:eastAsiaTheme="majorEastAsia" w:hAnsiTheme="minorHAnsi" w:cstheme="majorBidi"/>
      <w:i/>
      <w:iCs/>
      <w:color w:val="272727" w:themeColor="text1" w:themeTint="D8"/>
      <w:kern w:val="2"/>
      <w:lang w:val="es-SV" w:eastAsia="en-US"/>
      <w14:ligatures w14:val="standardContextual"/>
    </w:rPr>
  </w:style>
  <w:style w:type="paragraph" w:styleId="Ttulo9">
    <w:name w:val="heading 9"/>
    <w:basedOn w:val="Normal"/>
    <w:next w:val="Normal"/>
    <w:link w:val="Ttulo9Car"/>
    <w:uiPriority w:val="9"/>
    <w:semiHidden/>
    <w:unhideWhenUsed/>
    <w:qFormat/>
    <w:rsid w:val="00D22145"/>
    <w:pPr>
      <w:keepNext/>
      <w:keepLines/>
      <w:spacing w:line="278" w:lineRule="auto"/>
      <w:outlineLvl w:val="8"/>
    </w:pPr>
    <w:rPr>
      <w:rFonts w:asciiTheme="minorHAnsi" w:eastAsiaTheme="majorEastAsia" w:hAnsiTheme="minorHAnsi" w:cstheme="majorBidi"/>
      <w:color w:val="272727" w:themeColor="text1" w:themeTint="D8"/>
      <w:kern w:val="2"/>
      <w:lang w:val="es-SV"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1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21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21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21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21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21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21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21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2145"/>
    <w:rPr>
      <w:rFonts w:eastAsiaTheme="majorEastAsia" w:cstheme="majorBidi"/>
      <w:color w:val="272727" w:themeColor="text1" w:themeTint="D8"/>
    </w:rPr>
  </w:style>
  <w:style w:type="paragraph" w:styleId="Ttulo">
    <w:name w:val="Title"/>
    <w:basedOn w:val="Normal"/>
    <w:next w:val="Normal"/>
    <w:link w:val="TtuloCar"/>
    <w:uiPriority w:val="10"/>
    <w:qFormat/>
    <w:rsid w:val="00D22145"/>
    <w:pPr>
      <w:spacing w:after="80"/>
      <w:contextualSpacing/>
    </w:pPr>
    <w:rPr>
      <w:rFonts w:asciiTheme="majorHAnsi" w:eastAsiaTheme="majorEastAsia" w:hAnsiTheme="majorHAnsi" w:cstheme="majorBidi"/>
      <w:spacing w:val="-10"/>
      <w:kern w:val="28"/>
      <w:sz w:val="56"/>
      <w:szCs w:val="56"/>
      <w:lang w:val="es-SV" w:eastAsia="en-US"/>
      <w14:ligatures w14:val="standardContextual"/>
    </w:rPr>
  </w:style>
  <w:style w:type="character" w:customStyle="1" w:styleId="TtuloCar">
    <w:name w:val="Título Car"/>
    <w:basedOn w:val="Fuentedeprrafopredeter"/>
    <w:link w:val="Ttulo"/>
    <w:uiPriority w:val="10"/>
    <w:rsid w:val="00D221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21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SV" w:eastAsia="en-US"/>
      <w14:ligatures w14:val="standardContextual"/>
    </w:rPr>
  </w:style>
  <w:style w:type="character" w:customStyle="1" w:styleId="SubttuloCar">
    <w:name w:val="Subtítulo Car"/>
    <w:basedOn w:val="Fuentedeprrafopredeter"/>
    <w:link w:val="Subttulo"/>
    <w:uiPriority w:val="11"/>
    <w:rsid w:val="00D221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2145"/>
    <w:pPr>
      <w:spacing w:before="160" w:after="160" w:line="278" w:lineRule="auto"/>
      <w:jc w:val="center"/>
    </w:pPr>
    <w:rPr>
      <w:rFonts w:asciiTheme="minorHAnsi" w:eastAsiaTheme="minorHAnsi" w:hAnsiTheme="minorHAnsi" w:cstheme="minorBidi"/>
      <w:i/>
      <w:iCs/>
      <w:color w:val="404040" w:themeColor="text1" w:themeTint="BF"/>
      <w:kern w:val="2"/>
      <w:lang w:val="es-SV" w:eastAsia="en-US"/>
      <w14:ligatures w14:val="standardContextual"/>
    </w:rPr>
  </w:style>
  <w:style w:type="character" w:customStyle="1" w:styleId="CitaCar">
    <w:name w:val="Cita Car"/>
    <w:basedOn w:val="Fuentedeprrafopredeter"/>
    <w:link w:val="Cita"/>
    <w:uiPriority w:val="29"/>
    <w:rsid w:val="00D22145"/>
    <w:rPr>
      <w:i/>
      <w:iCs/>
      <w:color w:val="404040" w:themeColor="text1" w:themeTint="BF"/>
    </w:rPr>
  </w:style>
  <w:style w:type="paragraph" w:styleId="Prrafodelista">
    <w:name w:val="List Paragraph"/>
    <w:basedOn w:val="Normal"/>
    <w:uiPriority w:val="34"/>
    <w:qFormat/>
    <w:rsid w:val="00D22145"/>
    <w:pPr>
      <w:spacing w:after="160" w:line="278" w:lineRule="auto"/>
      <w:ind w:left="720"/>
      <w:contextualSpacing/>
    </w:pPr>
    <w:rPr>
      <w:rFonts w:asciiTheme="minorHAnsi" w:eastAsiaTheme="minorHAnsi" w:hAnsiTheme="minorHAnsi" w:cstheme="minorBidi"/>
      <w:kern w:val="2"/>
      <w:lang w:val="es-SV" w:eastAsia="en-US"/>
      <w14:ligatures w14:val="standardContextual"/>
    </w:rPr>
  </w:style>
  <w:style w:type="character" w:styleId="nfasisintenso">
    <w:name w:val="Intense Emphasis"/>
    <w:basedOn w:val="Fuentedeprrafopredeter"/>
    <w:uiPriority w:val="21"/>
    <w:qFormat/>
    <w:rsid w:val="00D22145"/>
    <w:rPr>
      <w:i/>
      <w:iCs/>
      <w:color w:val="0F4761" w:themeColor="accent1" w:themeShade="BF"/>
    </w:rPr>
  </w:style>
  <w:style w:type="paragraph" w:styleId="Citadestacada">
    <w:name w:val="Intense Quote"/>
    <w:basedOn w:val="Normal"/>
    <w:next w:val="Normal"/>
    <w:link w:val="CitadestacadaCar"/>
    <w:uiPriority w:val="30"/>
    <w:qFormat/>
    <w:rsid w:val="00D221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SV" w:eastAsia="en-US"/>
      <w14:ligatures w14:val="standardContextual"/>
    </w:rPr>
  </w:style>
  <w:style w:type="character" w:customStyle="1" w:styleId="CitadestacadaCar">
    <w:name w:val="Cita destacada Car"/>
    <w:basedOn w:val="Fuentedeprrafopredeter"/>
    <w:link w:val="Citadestacada"/>
    <w:uiPriority w:val="30"/>
    <w:rsid w:val="00D22145"/>
    <w:rPr>
      <w:i/>
      <w:iCs/>
      <w:color w:val="0F4761" w:themeColor="accent1" w:themeShade="BF"/>
    </w:rPr>
  </w:style>
  <w:style w:type="character" w:styleId="Referenciaintensa">
    <w:name w:val="Intense Reference"/>
    <w:basedOn w:val="Fuentedeprrafopredeter"/>
    <w:uiPriority w:val="32"/>
    <w:qFormat/>
    <w:rsid w:val="00D22145"/>
    <w:rPr>
      <w:b/>
      <w:bCs/>
      <w:smallCaps/>
      <w:color w:val="0F4761" w:themeColor="accent1" w:themeShade="BF"/>
      <w:spacing w:val="5"/>
    </w:rPr>
  </w:style>
  <w:style w:type="paragraph" w:styleId="Encabezado">
    <w:name w:val="header"/>
    <w:basedOn w:val="Normal"/>
    <w:link w:val="EncabezadoCar"/>
    <w:uiPriority w:val="99"/>
    <w:unhideWhenUsed/>
    <w:rsid w:val="00D13590"/>
    <w:pPr>
      <w:tabs>
        <w:tab w:val="center" w:pos="4419"/>
        <w:tab w:val="right" w:pos="8838"/>
      </w:tabs>
    </w:pPr>
  </w:style>
  <w:style w:type="character" w:customStyle="1" w:styleId="EncabezadoCar">
    <w:name w:val="Encabezado Car"/>
    <w:basedOn w:val="Fuentedeprrafopredeter"/>
    <w:link w:val="Encabezado"/>
    <w:uiPriority w:val="99"/>
    <w:rsid w:val="00D13590"/>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D13590"/>
    <w:pPr>
      <w:tabs>
        <w:tab w:val="center" w:pos="4419"/>
        <w:tab w:val="right" w:pos="8838"/>
      </w:tabs>
    </w:pPr>
  </w:style>
  <w:style w:type="character" w:customStyle="1" w:styleId="PiedepginaCar">
    <w:name w:val="Pie de página Car"/>
    <w:basedOn w:val="Fuentedeprrafopredeter"/>
    <w:link w:val="Piedepgina"/>
    <w:uiPriority w:val="99"/>
    <w:rsid w:val="00D13590"/>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3098</Words>
  <Characters>17042</Characters>
  <Application>Microsoft Office Word</Application>
  <DocSecurity>0</DocSecurity>
  <Lines>142</Lines>
  <Paragraphs>40</Paragraphs>
  <ScaleCrop>false</ScaleCrop>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2024-02-16T15:17:00Z</dcterms:created>
  <dcterms:modified xsi:type="dcterms:W3CDTF">2024-02-16T15:46:00Z</dcterms:modified>
</cp:coreProperties>
</file>