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A0E3" w14:textId="77777777" w:rsidR="001B52B4" w:rsidRPr="00E23669" w:rsidRDefault="001B52B4" w:rsidP="001B52B4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17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cuatro </w:t>
      </w:r>
      <w:r w:rsidRPr="00E23669">
        <w:rPr>
          <w:lang w:val="es-SV"/>
        </w:rPr>
        <w:t>de</w:t>
      </w:r>
      <w:r>
        <w:rPr>
          <w:lang w:val="es-SV"/>
        </w:rPr>
        <w:t xml:space="preserve"> mayo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16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059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29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B7701F">
        <w:rPr>
          <w:b/>
          <w:lang w:val="es-SV"/>
        </w:rPr>
        <w:t>VIII</w:t>
      </w:r>
      <w:r>
        <w:rPr>
          <w:b/>
          <w:bCs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30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F87A72"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064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31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F87A72">
        <w:rPr>
          <w:b/>
          <w:lang w:val="es-SV"/>
        </w:rPr>
        <w:t>X.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XI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16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27 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23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4F528A">
        <w:rPr>
          <w:color w:val="000000"/>
          <w:lang w:val="es-SV"/>
        </w:rPr>
        <w:t>Solicitud de Modificación</w:t>
      </w:r>
      <w:r>
        <w:rPr>
          <w:color w:val="000000"/>
          <w:lang w:val="es-SV"/>
        </w:rPr>
        <w:t xml:space="preserve"> de Factibilidad de la Empresa Inversiones e Inmobiliaria Fénix, S.A. de C.V. Para su Proyecto Residencial Eco-Terra Hacienda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Pre-Factibilidad de la Empresa Desarrollos </w:t>
      </w:r>
      <w:r>
        <w:rPr>
          <w:color w:val="000000"/>
          <w:lang w:val="es-SV"/>
        </w:rPr>
        <w:lastRenderedPageBreak/>
        <w:t>DSC de El Salvador, S.A. de C.V.  Para su Proyecto Residencial Florencia</w:t>
      </w:r>
      <w:r w:rsidRPr="00434B3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Resultados del Proceso Mercado Bursátil No. MB-14/2022 “Actualización de Tecnología </w:t>
      </w:r>
      <w:proofErr w:type="spellStart"/>
      <w:r>
        <w:rPr>
          <w:color w:val="000000"/>
          <w:lang w:val="es-SV"/>
        </w:rPr>
        <w:t>Hiperconvergente</w:t>
      </w:r>
      <w:proofErr w:type="spellEnd"/>
      <w:r>
        <w:rPr>
          <w:color w:val="000000"/>
          <w:lang w:val="es-SV"/>
        </w:rPr>
        <w:t xml:space="preserve"> en la Plataforma Tecnológica Administrativa del FSV”;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Monitor de Operaciones al Mes de </w:t>
      </w:r>
      <w:proofErr w:type="gramStart"/>
      <w:r>
        <w:rPr>
          <w:color w:val="000000"/>
          <w:lang w:val="es-SV"/>
        </w:rPr>
        <w:t>Febrero</w:t>
      </w:r>
      <w:proofErr w:type="gramEnd"/>
      <w:r>
        <w:rPr>
          <w:color w:val="000000"/>
          <w:lang w:val="es-SV"/>
        </w:rPr>
        <w:t xml:space="preserve"> de 2023; </w:t>
      </w:r>
      <w:r w:rsidRPr="009340F9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II.  </w:t>
      </w:r>
      <w:r w:rsidRPr="00CA3AC2">
        <w:rPr>
          <w:color w:val="000000"/>
          <w:lang w:val="es-SV"/>
        </w:rPr>
        <w:t>Autorización de Precios de Venta de Activos Extraordinarios</w:t>
      </w:r>
      <w:r w:rsidRPr="009340F9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 w:rsidRPr="004F6E05">
        <w:rPr>
          <w:bCs/>
          <w:color w:val="000000"/>
          <w:lang w:val="es-SV"/>
        </w:rPr>
        <w:t xml:space="preserve">Solicitud </w:t>
      </w:r>
      <w:r>
        <w:rPr>
          <w:bCs/>
          <w:color w:val="000000"/>
          <w:lang w:val="es-SV"/>
        </w:rPr>
        <w:t xml:space="preserve">Para Dejar Sin Efecto el Punto VI) del Acta de Sesión de Junta Directiva No. JD-232/2022 y Autorización Para la Suscripción </w:t>
      </w:r>
      <w:r w:rsidRPr="004F6E05">
        <w:rPr>
          <w:bCs/>
          <w:color w:val="000000"/>
          <w:lang w:val="es-SV"/>
        </w:rPr>
        <w:t>de Arrendamiento de Local Adicional Para Agencia San Miguel</w:t>
      </w:r>
      <w:r w:rsidRPr="00B7606B">
        <w:rPr>
          <w:bCs/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Informe Sobre Cumplimiento de Política de Cobertura de Cartera Vencida de Enero y </w:t>
      </w:r>
      <w:proofErr w:type="gramStart"/>
      <w:r>
        <w:rPr>
          <w:color w:val="000000"/>
          <w:lang w:val="es-SV"/>
        </w:rPr>
        <w:t>Febrero</w:t>
      </w:r>
      <w:proofErr w:type="gramEnd"/>
      <w:r>
        <w:rPr>
          <w:color w:val="000000"/>
          <w:lang w:val="es-SV"/>
        </w:rPr>
        <w:t xml:space="preserve"> 2023; </w:t>
      </w:r>
      <w:r w:rsidRPr="00B7606B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III.</w:t>
      </w:r>
      <w:r w:rsidRPr="00E23669">
        <w:rPr>
          <w:b/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41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894,098.39</w:t>
      </w:r>
      <w:r w:rsidRPr="00300EDD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 </w:t>
      </w:r>
      <w:r w:rsidRPr="004F528A">
        <w:rPr>
          <w:color w:val="000000"/>
          <w:lang w:val="es-SV"/>
        </w:rPr>
        <w:t>Solicitud de Modificación</w:t>
      </w:r>
      <w:r>
        <w:rPr>
          <w:color w:val="000000"/>
          <w:lang w:val="es-SV"/>
        </w:rPr>
        <w:t xml:space="preserve"> de Factibilidad de la Empresa Inversiones e Inmobiliaria Fénix, S.A. de C.V. Para su Proyecto Residencial Eco-Terra Hacienda,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Pre-Factibilidad de la Empresa Desarrollos DSC de El Salvador, S.A. de C.V.  Para su Proyecto Residencial Florencia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Informe de Resultados del Proceso Mercado Bursátil No. MB-14/2022 “Actualización de Tecnología </w:t>
      </w:r>
      <w:proofErr w:type="spellStart"/>
      <w:r>
        <w:rPr>
          <w:color w:val="000000"/>
          <w:lang w:val="es-SV"/>
        </w:rPr>
        <w:t>Hiperconvergente</w:t>
      </w:r>
      <w:proofErr w:type="spellEnd"/>
      <w:r>
        <w:rPr>
          <w:color w:val="000000"/>
          <w:lang w:val="es-SV"/>
        </w:rPr>
        <w:t xml:space="preserve"> en la Plataforma Tecnológica Administrativa del FSV”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Monitor de Operaciones al Mes de </w:t>
      </w:r>
      <w:proofErr w:type="gramStart"/>
      <w:r>
        <w:rPr>
          <w:color w:val="000000"/>
          <w:lang w:val="es-SV"/>
        </w:rPr>
        <w:t>Febrero</w:t>
      </w:r>
      <w:proofErr w:type="gramEnd"/>
      <w:r>
        <w:rPr>
          <w:color w:val="000000"/>
          <w:lang w:val="es-SV"/>
        </w:rPr>
        <w:t xml:space="preserve"> de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</w:t>
      </w:r>
      <w:r w:rsidRPr="00CA3AC2">
        <w:rPr>
          <w:color w:val="000000"/>
          <w:lang w:val="es-SV"/>
        </w:rPr>
        <w:t>Autorización de Precios de Venta de Activos Extraordinarios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</w:t>
      </w:r>
      <w:r>
        <w:rPr>
          <w:bCs/>
          <w:color w:val="000000" w:themeColor="text1"/>
          <w:lang w:val="es-SV"/>
        </w:rPr>
        <w:lastRenderedPageBreak/>
        <w:t xml:space="preserve">el presente punto, </w:t>
      </w:r>
      <w:r>
        <w:rPr>
          <w:b/>
          <w:color w:val="000000"/>
          <w:lang w:val="es-SV"/>
        </w:rPr>
        <w:t xml:space="preserve">EL CONSEJO POR UNANIMIDAD SE DA POR ENTERADO. Punto IX.  </w:t>
      </w:r>
      <w:r w:rsidRPr="004F6E05">
        <w:rPr>
          <w:bCs/>
          <w:color w:val="000000"/>
          <w:lang w:val="es-SV"/>
        </w:rPr>
        <w:t xml:space="preserve">Solicitud </w:t>
      </w:r>
      <w:r>
        <w:rPr>
          <w:bCs/>
          <w:color w:val="000000"/>
          <w:lang w:val="es-SV"/>
        </w:rPr>
        <w:t xml:space="preserve">Para Dejar Sin Efecto el Punto VI) del Acta de Sesión de Junta Directiva No. JD-232/2022 y Autorización Para la Suscripción </w:t>
      </w:r>
      <w:r w:rsidRPr="004F6E05">
        <w:rPr>
          <w:bCs/>
          <w:color w:val="000000"/>
          <w:lang w:val="es-SV"/>
        </w:rPr>
        <w:t>de Arrendamiento de Local Adicional Para Agencia San Miguel</w:t>
      </w:r>
      <w:r w:rsidRPr="00537A5E">
        <w:rPr>
          <w:color w:val="000000"/>
          <w:lang w:val="es-SV"/>
        </w:rPr>
        <w:t>,</w:t>
      </w:r>
      <w:r w:rsidRPr="00537A5E"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X. </w:t>
      </w:r>
      <w:r>
        <w:rPr>
          <w:color w:val="000000"/>
          <w:lang w:val="es-SV"/>
        </w:rPr>
        <w:t xml:space="preserve">Informe Sobre Cumplimiento de Política de Cobertura de Cartera Vencida de Enero y </w:t>
      </w:r>
      <w:proofErr w:type="gramStart"/>
      <w:r>
        <w:rPr>
          <w:color w:val="000000"/>
          <w:lang w:val="es-SV"/>
        </w:rPr>
        <w:t>Febrero</w:t>
      </w:r>
      <w:proofErr w:type="gramEnd"/>
      <w:r>
        <w:rPr>
          <w:color w:val="000000"/>
          <w:lang w:val="es-SV"/>
        </w:rPr>
        <w:t xml:space="preserve">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B7606B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</w:t>
      </w:r>
      <w:proofErr w:type="spellStart"/>
      <w:r>
        <w:rPr>
          <w:bCs/>
          <w:color w:val="000000" w:themeColor="text1"/>
          <w:lang w:val="es-SV"/>
        </w:rPr>
        <w:t>Consejales</w:t>
      </w:r>
      <w:proofErr w:type="spellEnd"/>
      <w:r>
        <w:rPr>
          <w:bCs/>
          <w:color w:val="000000" w:themeColor="text1"/>
          <w:lang w:val="es-SV"/>
        </w:rPr>
        <w:t xml:space="preserve">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059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$592,472.04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$708,500.84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</w:t>
      </w:r>
      <w:r w:rsidRPr="00E23669">
        <w:rPr>
          <w:bCs/>
          <w:lang w:val="es-SV"/>
        </w:rPr>
        <w:lastRenderedPageBreak/>
        <w:t>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40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$730,307.29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29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$621,564.00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30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$745,539.44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064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31 DE MARZO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$974,962.82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lang w:val="es-SV"/>
        </w:rPr>
        <w:t>X.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doce de mayo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812CF0">
        <w:rPr>
          <w:lang w:val="es-SV"/>
        </w:rPr>
        <w:t xml:space="preserve">en forma virtual vía </w:t>
      </w:r>
      <w:proofErr w:type="spellStart"/>
      <w:r w:rsidRPr="00812CF0">
        <w:rPr>
          <w:lang w:val="es-SV"/>
        </w:rPr>
        <w:t>teams</w:t>
      </w:r>
      <w:proofErr w:type="spellEnd"/>
      <w:r w:rsidRPr="00812CF0">
        <w:rPr>
          <w:lang w:val="es-SV"/>
        </w:rPr>
        <w:t>.</w:t>
      </w:r>
      <w:r w:rsidRPr="00812CF0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un minutos</w:t>
      </w:r>
      <w:r w:rsidRPr="00E23669">
        <w:rPr>
          <w:lang w:val="es-SV"/>
        </w:rPr>
        <w:t>, ratificamos su contenido y firmamos.</w:t>
      </w:r>
    </w:p>
    <w:p w14:paraId="3C8812E9" w14:textId="77777777" w:rsidR="001B52B4" w:rsidRPr="00E23669" w:rsidRDefault="001B52B4" w:rsidP="001B52B4">
      <w:pPr>
        <w:spacing w:line="360" w:lineRule="auto"/>
        <w:jc w:val="both"/>
        <w:rPr>
          <w:sz w:val="22"/>
          <w:lang w:val="es-SV"/>
        </w:rPr>
      </w:pPr>
    </w:p>
    <w:p w14:paraId="4B4A4498" w14:textId="77777777" w:rsidR="001B52B4" w:rsidRPr="00E23669" w:rsidRDefault="001B52B4" w:rsidP="001B52B4">
      <w:pPr>
        <w:spacing w:line="360" w:lineRule="auto"/>
        <w:jc w:val="both"/>
        <w:rPr>
          <w:sz w:val="22"/>
          <w:lang w:val="es-SV"/>
        </w:rPr>
      </w:pPr>
    </w:p>
    <w:p w14:paraId="7812B202" w14:textId="77777777" w:rsidR="00EB674B" w:rsidRPr="005574F9" w:rsidRDefault="00EB674B" w:rsidP="00EB674B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75945B62" w14:textId="77777777" w:rsidR="0058773D" w:rsidRPr="00EB674B" w:rsidRDefault="0058773D"/>
    <w:sectPr w:rsidR="0058773D" w:rsidRPr="00EB674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BED2" w14:textId="77777777" w:rsidR="00EB674B" w:rsidRDefault="00EB674B" w:rsidP="00EB674B">
      <w:r>
        <w:separator/>
      </w:r>
    </w:p>
  </w:endnote>
  <w:endnote w:type="continuationSeparator" w:id="0">
    <w:p w14:paraId="28D6A189" w14:textId="77777777" w:rsidR="00EB674B" w:rsidRDefault="00EB674B" w:rsidP="00EB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C719" w14:textId="77777777" w:rsidR="00EB674B" w:rsidRDefault="00EB674B" w:rsidP="00EB674B">
      <w:r>
        <w:separator/>
      </w:r>
    </w:p>
  </w:footnote>
  <w:footnote w:type="continuationSeparator" w:id="0">
    <w:p w14:paraId="6D6025EB" w14:textId="77777777" w:rsidR="00EB674B" w:rsidRDefault="00EB674B" w:rsidP="00EB6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952D" w14:textId="77777777" w:rsidR="00EB674B" w:rsidRPr="000843BF" w:rsidRDefault="00EB674B" w:rsidP="00EB674B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CC5C2ED" w14:textId="77777777" w:rsidR="00EB674B" w:rsidRPr="000843BF" w:rsidRDefault="00EB674B" w:rsidP="00EB674B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DC58409" w14:textId="77777777" w:rsidR="00EB674B" w:rsidRDefault="00EB67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B4"/>
    <w:rsid w:val="001B52B4"/>
    <w:rsid w:val="0058773D"/>
    <w:rsid w:val="009C74D7"/>
    <w:rsid w:val="00AD7D13"/>
    <w:rsid w:val="00EB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5EB76"/>
  <w15:chartTrackingRefBased/>
  <w15:docId w15:val="{E308AA6D-47DF-4F99-9F35-9FD2D6E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6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674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B6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74B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1607</Words>
  <Characters>8844</Characters>
  <Application>Microsoft Office Word</Application>
  <DocSecurity>0</DocSecurity>
  <Lines>73</Lines>
  <Paragraphs>20</Paragraphs>
  <ScaleCrop>false</ScaleCrop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2023-06-05T16:43:00Z</dcterms:created>
  <dcterms:modified xsi:type="dcterms:W3CDTF">2023-06-05T17:08:00Z</dcterms:modified>
</cp:coreProperties>
</file>