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5F7A" w14:textId="77777777" w:rsidR="009E006D" w:rsidRDefault="009E006D" w:rsidP="009E006D">
      <w:pPr>
        <w:spacing w:line="360" w:lineRule="auto"/>
        <w:jc w:val="both"/>
        <w:rPr>
          <w:lang w:val="es-SV"/>
        </w:rPr>
      </w:pPr>
      <w:r>
        <w:rPr>
          <w:b/>
          <w:bCs/>
          <w:lang w:val="es-SV"/>
        </w:rPr>
        <w:t>ACTA No. CV-10/2023</w:t>
      </w:r>
      <w:r>
        <w:rPr>
          <w:lang w:val="es-SV"/>
        </w:rPr>
        <w:t xml:space="preserve">.  </w:t>
      </w:r>
      <w:r>
        <w:rPr>
          <w:sz w:val="22"/>
          <w:lang w:val="es-SV"/>
        </w:rPr>
        <w:t>E</w:t>
      </w:r>
      <w:r>
        <w:rPr>
          <w:lang w:val="es-SV"/>
        </w:rPr>
        <w:t>n la ciudad de San Salvador, a las once horas</w:t>
      </w:r>
      <w:r>
        <w:rPr>
          <w:b/>
          <w:bCs/>
          <w:lang w:val="es-SV"/>
        </w:rPr>
        <w:t xml:space="preserve"> </w:t>
      </w:r>
      <w:r>
        <w:rPr>
          <w:lang w:val="es-SV"/>
        </w:rPr>
        <w:t xml:space="preserve">del jueves nueve de marzo del año 2023. Se realizó la reunión de los señores Miembros del Consejo de Vigilancia a la cual asistieron de manera virtual vía </w:t>
      </w:r>
      <w:proofErr w:type="spellStart"/>
      <w:r>
        <w:rPr>
          <w:lang w:val="es-SV"/>
        </w:rPr>
        <w:t>teams</w:t>
      </w:r>
      <w:proofErr w:type="spellEnd"/>
      <w:r>
        <w:rPr>
          <w:lang w:val="es-SV"/>
        </w:rPr>
        <w:t xml:space="preserve">: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el señor </w:t>
      </w:r>
      <w:r>
        <w:rPr>
          <w:b/>
          <w:bCs/>
          <w:lang w:val="es-SV"/>
        </w:rPr>
        <w:t xml:space="preserve">MANUEL ANTONIO GARCÍA MANCÍA, </w:t>
      </w:r>
      <w:r>
        <w:rPr>
          <w:lang w:val="es-SV"/>
        </w:rPr>
        <w:t xml:space="preserve">en representación del </w:t>
      </w:r>
      <w:r>
        <w:rPr>
          <w:b/>
          <w:lang w:val="es-SV"/>
        </w:rPr>
        <w:t>SECTOR LABORAL</w:t>
      </w:r>
      <w:r>
        <w:rPr>
          <w:bCs/>
          <w:lang w:val="es-SV"/>
        </w:rPr>
        <w:t xml:space="preserve">; </w:t>
      </w:r>
      <w:r>
        <w:rPr>
          <w:lang w:val="es-SV"/>
        </w:rPr>
        <w:t xml:space="preserve">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CV-09/2023.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JD-017/2023 del 26 de enero del año 2023.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JD-018/2023 del 27 de enero del año 2023.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JD-019/2023 del 30 de enero del año 2023. </w:t>
      </w:r>
      <w:r>
        <w:rPr>
          <w:b/>
          <w:bCs/>
          <w:lang w:val="es-SV"/>
        </w:rPr>
        <w:t xml:space="preserve">VI.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JD-020/2023 del 31 de enero del año 2023. </w:t>
      </w:r>
      <w:r>
        <w:rPr>
          <w:b/>
          <w:bCs/>
          <w:lang w:val="es-SV"/>
        </w:rPr>
        <w:t xml:space="preserve">VII.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JD-021/2023 del 1 de febrero del año 2023. </w:t>
      </w:r>
      <w:r>
        <w:rPr>
          <w:b/>
          <w:bCs/>
          <w:lang w:val="es-SV"/>
        </w:rPr>
        <w:t xml:space="preserve">VIII.  </w:t>
      </w:r>
      <w:r>
        <w:rPr>
          <w:lang w:val="es-SV"/>
        </w:rPr>
        <w:t xml:space="preserve">Gestión y Respuesta Sobre Solicitudes Enviadas a la Administración. </w:t>
      </w:r>
      <w:r>
        <w:rPr>
          <w:b/>
          <w:bCs/>
          <w:lang w:val="es-SV"/>
        </w:rPr>
        <w:t xml:space="preserve">IX. </w:t>
      </w:r>
      <w:r>
        <w:rPr>
          <w:lang w:val="es-SV"/>
        </w:rPr>
        <w:t>Acuerdos de Resolución sobre Información Reservada de esta Sesión</w:t>
      </w:r>
      <w:r>
        <w:rPr>
          <w:b/>
          <w:lang w:val="es-SV"/>
        </w:rPr>
        <w:t>. X</w:t>
      </w:r>
      <w:r>
        <w:rPr>
          <w:b/>
          <w:bCs/>
          <w:lang w:val="es-SV"/>
        </w:rPr>
        <w:t>.</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CV-09/2023, de fecha 2 de marzo del año 2023,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JD-017/2022 DEL 26 DE ENERO DEL AÑO 2023.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color w:val="000000"/>
          <w:lang w:val="es-SV"/>
        </w:rPr>
        <w:t xml:space="preserve">Resolución de Créditos; </w:t>
      </w:r>
      <w:r>
        <w:rPr>
          <w:b/>
          <w:bCs/>
          <w:color w:val="000000"/>
          <w:lang w:val="es-SV"/>
        </w:rPr>
        <w:t xml:space="preserve">IV. </w:t>
      </w:r>
      <w:r>
        <w:rPr>
          <w:color w:val="000000"/>
          <w:lang w:val="es-SV"/>
        </w:rPr>
        <w:t xml:space="preserve">Aprobación de Préstamos Personales; </w:t>
      </w:r>
      <w:r>
        <w:rPr>
          <w:b/>
          <w:color w:val="000000"/>
          <w:lang w:val="es-SV"/>
        </w:rPr>
        <w:t>V</w:t>
      </w:r>
      <w:r>
        <w:rPr>
          <w:color w:val="000000"/>
          <w:lang w:val="es-SV"/>
        </w:rPr>
        <w:t xml:space="preserve">. Planes de Adecuación de las Normas Técnicas Para la Gestión de la Seguridad de la Información (NRP-23) y las Normas Técnicas Para el Sistema de Gestión de la Continuidad del Negocio (NRP-24), a </w:t>
      </w:r>
      <w:proofErr w:type="gramStart"/>
      <w:r>
        <w:rPr>
          <w:color w:val="000000"/>
          <w:lang w:val="es-SV"/>
        </w:rPr>
        <w:t>Diciembre</w:t>
      </w:r>
      <w:proofErr w:type="gramEnd"/>
      <w:r>
        <w:rPr>
          <w:color w:val="000000"/>
          <w:lang w:val="es-SV"/>
        </w:rPr>
        <w:t xml:space="preserve"> 2022; </w:t>
      </w:r>
      <w:r>
        <w:rPr>
          <w:b/>
          <w:bCs/>
          <w:color w:val="000000"/>
          <w:lang w:val="es-SV"/>
        </w:rPr>
        <w:t>VI.</w:t>
      </w:r>
      <w:r>
        <w:rPr>
          <w:color w:val="000000"/>
          <w:lang w:val="es-SV"/>
        </w:rPr>
        <w:t xml:space="preserve">  Resumen de Aspectos Relevantes Vistos por Comité de Riesgos, durante el Segundo Semestre 2022; </w:t>
      </w:r>
      <w:r>
        <w:rPr>
          <w:b/>
          <w:bCs/>
          <w:color w:val="000000"/>
          <w:lang w:val="es-SV"/>
        </w:rPr>
        <w:t xml:space="preserve">VII. </w:t>
      </w:r>
      <w:r>
        <w:rPr>
          <w:color w:val="000000"/>
          <w:lang w:val="es-SV"/>
        </w:rPr>
        <w:lastRenderedPageBreak/>
        <w:t xml:space="preserve">Informe Sobre la Suficiencia de las Reservas de Saneamiento Respecto a la Cartera de Préstamos, con Saldos al 31 de </w:t>
      </w:r>
      <w:proofErr w:type="gramStart"/>
      <w:r>
        <w:rPr>
          <w:color w:val="000000"/>
          <w:lang w:val="es-SV"/>
        </w:rPr>
        <w:t>Diciembre</w:t>
      </w:r>
      <w:proofErr w:type="gramEnd"/>
      <w:r>
        <w:rPr>
          <w:color w:val="000000"/>
          <w:lang w:val="es-SV"/>
        </w:rPr>
        <w:t xml:space="preserve"> de 2022;</w:t>
      </w:r>
      <w:r>
        <w:rPr>
          <w:b/>
          <w:bCs/>
          <w:color w:val="000000"/>
          <w:lang w:val="es-SV"/>
        </w:rPr>
        <w:t xml:space="preserve"> VIII. </w:t>
      </w:r>
      <w:r>
        <w:rPr>
          <w:color w:val="000000"/>
          <w:lang w:val="es-SV"/>
        </w:rPr>
        <w:t xml:space="preserve">Monitor de Operaciones al mes de </w:t>
      </w:r>
      <w:proofErr w:type="gramStart"/>
      <w:r>
        <w:rPr>
          <w:color w:val="000000"/>
          <w:lang w:val="es-SV"/>
        </w:rPr>
        <w:t>Diciembre</w:t>
      </w:r>
      <w:proofErr w:type="gramEnd"/>
      <w:r>
        <w:rPr>
          <w:color w:val="000000"/>
          <w:lang w:val="es-SV"/>
        </w:rPr>
        <w:t xml:space="preserve"> de 2022;</w:t>
      </w:r>
      <w:r>
        <w:rPr>
          <w:b/>
          <w:bCs/>
          <w:color w:val="000000"/>
          <w:lang w:val="es-SV"/>
        </w:rPr>
        <w:t xml:space="preserve"> IX. </w:t>
      </w:r>
      <w:r>
        <w:rPr>
          <w:color w:val="000000"/>
          <w:lang w:val="es-SV"/>
        </w:rPr>
        <w:t xml:space="preserve">Informe de Seguimiento y Evaluación del Plan Anual Operativo, enero-diciembre 2022; </w:t>
      </w:r>
      <w:r>
        <w:rPr>
          <w:b/>
          <w:bCs/>
          <w:color w:val="000000"/>
          <w:lang w:val="es-SV"/>
        </w:rPr>
        <w:t>X.</w:t>
      </w:r>
      <w:r>
        <w:rPr>
          <w:color w:val="000000"/>
          <w:lang w:val="es-SV"/>
        </w:rPr>
        <w:t xml:space="preserve"> Autorización de Precios de Venta de Activos Extraordinarios; </w:t>
      </w:r>
      <w:r>
        <w:rPr>
          <w:b/>
          <w:bCs/>
          <w:color w:val="000000"/>
          <w:lang w:val="es-SV"/>
        </w:rPr>
        <w:t>XI.</w:t>
      </w:r>
      <w:r>
        <w:rPr>
          <w:color w:val="000000"/>
          <w:lang w:val="es-SV"/>
        </w:rPr>
        <w:t xml:space="preserve">  Solicitud de la Empresa Inversiones Herrera, S. A. de C.V. de Factibilidad Para Proyecto Lirios del Norte IV Etapa; </w:t>
      </w:r>
      <w:r>
        <w:rPr>
          <w:b/>
          <w:bCs/>
          <w:color w:val="000000"/>
          <w:lang w:val="es-SV"/>
        </w:rPr>
        <w:t>XII.</w:t>
      </w:r>
      <w:r>
        <w:rPr>
          <w:color w:val="000000"/>
          <w:lang w:val="es-SV"/>
        </w:rPr>
        <w:t xml:space="preserve"> </w:t>
      </w:r>
      <w:r>
        <w:rPr>
          <w:b/>
          <w:bCs/>
          <w:color w:val="000000"/>
          <w:lang w:val="es-SV"/>
        </w:rPr>
        <w:t xml:space="preserve"> </w:t>
      </w:r>
      <w:r>
        <w:rPr>
          <w:color w:val="000000"/>
          <w:lang w:val="es-SV"/>
        </w:rPr>
        <w:t>Solicitud de la Empresa Servicios Diversos de Ingeniería, S.A. de C.V. de Factibilidad Para Proyecto Residencial Bosque Real 2ª Etapa;</w:t>
      </w:r>
      <w:r>
        <w:rPr>
          <w:b/>
          <w:bCs/>
          <w:color w:val="000000"/>
          <w:lang w:val="es-SV"/>
        </w:rPr>
        <w:t xml:space="preserve"> XIII. </w:t>
      </w:r>
      <w:r>
        <w:rPr>
          <w:color w:val="000000"/>
          <w:lang w:val="es-SV"/>
        </w:rPr>
        <w:t xml:space="preserve">Solicitud de la Empresa DF Desarrolladora, S.A. de C.V. de Factibilidad Para Proyecto Villa Venecia; </w:t>
      </w:r>
      <w:r>
        <w:rPr>
          <w:b/>
          <w:bCs/>
          <w:color w:val="000000"/>
          <w:lang w:val="es-SV"/>
        </w:rPr>
        <w:t>XIV.</w:t>
      </w:r>
      <w:r>
        <w:rPr>
          <w:color w:val="000000"/>
          <w:lang w:val="es-SV"/>
        </w:rPr>
        <w:t xml:space="preserve">  Solicitud de la Empresa DF Desarrolladora, S.A. de C.V. de Factibilidad Para Proyecto Condominio Residencial Villas de Santa Rosa; </w:t>
      </w:r>
      <w:r>
        <w:rPr>
          <w:b/>
          <w:bCs/>
          <w:color w:val="000000"/>
          <w:lang w:val="es-SV"/>
        </w:rPr>
        <w:t>XV.</w:t>
      </w:r>
      <w:r>
        <w:rPr>
          <w:color w:val="000000"/>
          <w:lang w:val="es-SV"/>
        </w:rPr>
        <w:t xml:space="preserve"> Solicitud de Modificación a Misión Oficial; </w:t>
      </w:r>
      <w:r>
        <w:rPr>
          <w:b/>
          <w:bCs/>
          <w:color w:val="000000"/>
          <w:lang w:val="es-SV"/>
        </w:rPr>
        <w:t>XVI.</w:t>
      </w:r>
      <w:r>
        <w:rPr>
          <w:color w:val="000000"/>
          <w:lang w:val="es-SV"/>
        </w:rPr>
        <w:t xml:space="preserve"> A</w:t>
      </w:r>
      <w:r>
        <w:rPr>
          <w:bCs/>
          <w:color w:val="000000"/>
          <w:lang w:val="es-SV"/>
        </w:rPr>
        <w:t>cuerdo de Resolución sobre Información Reservada de esta Sesión.</w:t>
      </w:r>
      <w:r>
        <w:rPr>
          <w:color w:val="000000"/>
          <w:lang w:val="es-SV"/>
        </w:rPr>
        <w:t xml:space="preserve">  Después de haber leído y analizado el contenido del acta este Consejo se da por recibido e informado</w:t>
      </w:r>
      <w:r>
        <w:rPr>
          <w:bCs/>
          <w:lang w:val="es-SV"/>
        </w:rPr>
        <w:t xml:space="preserve"> y con relación a los puntos siguientes: </w:t>
      </w:r>
      <w:r>
        <w:rPr>
          <w:b/>
          <w:bCs/>
          <w:lang w:val="es-SV"/>
        </w:rPr>
        <w:t>Punto III</w:t>
      </w:r>
      <w:r>
        <w:rPr>
          <w:b/>
          <w:color w:val="000000"/>
          <w:lang w:val="es-SV"/>
        </w:rPr>
        <w:t xml:space="preserve">.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22 </w:t>
      </w:r>
      <w:r>
        <w:rPr>
          <w:rFonts w:eastAsia="Arial"/>
          <w:b/>
        </w:rPr>
        <w:t>solicitudes de crédito por un monto de $395,250.24</w:t>
      </w:r>
      <w:r>
        <w:rPr>
          <w:b/>
          <w:lang w:val="es-SV"/>
        </w:rPr>
        <w:t xml:space="preserve"> </w:t>
      </w:r>
      <w:r>
        <w:rPr>
          <w:b/>
          <w:color w:val="000000"/>
          <w:lang w:val="es-SV"/>
        </w:rPr>
        <w:t xml:space="preserve">no teniendo ninguna observación que hacer al respecto al contenido del acta antes relacionada.  </w:t>
      </w:r>
      <w:r>
        <w:rPr>
          <w:b/>
          <w:bCs/>
          <w:lang w:val="es-SV"/>
        </w:rPr>
        <w:t>Punto I</w:t>
      </w:r>
      <w:r>
        <w:rPr>
          <w:b/>
          <w:color w:val="000000"/>
          <w:lang w:val="es-SV"/>
        </w:rPr>
        <w:t xml:space="preserve">V.  </w:t>
      </w:r>
      <w:r>
        <w:rPr>
          <w:color w:val="000000"/>
          <w:lang w:val="es-SV"/>
        </w:rPr>
        <w:t>Aprobación de Préstamos Personales,</w:t>
      </w:r>
      <w:r>
        <w:rPr>
          <w:bCs/>
          <w:color w:val="000000"/>
          <w:lang w:val="es-SV"/>
        </w:rPr>
        <w:t xml:space="preserve"> </w:t>
      </w:r>
      <w:r>
        <w:rPr>
          <w:b/>
          <w:color w:val="000000"/>
          <w:lang w:val="es-SV"/>
        </w:rPr>
        <w:t xml:space="preserve">EL CONSEJO SE DA POR ENTERADO.  </w:t>
      </w:r>
      <w:r>
        <w:rPr>
          <w:color w:val="000000"/>
          <w:lang w:val="es-SV"/>
        </w:rPr>
        <w:t xml:space="preserve">  </w:t>
      </w:r>
      <w:r>
        <w:rPr>
          <w:b/>
          <w:bCs/>
          <w:color w:val="000000"/>
          <w:lang w:val="es-SV"/>
        </w:rPr>
        <w:t>Punto</w:t>
      </w:r>
      <w:r>
        <w:rPr>
          <w:color w:val="000000"/>
          <w:lang w:val="es-SV"/>
        </w:rPr>
        <w:t xml:space="preserve"> </w:t>
      </w:r>
      <w:r>
        <w:rPr>
          <w:b/>
          <w:color w:val="000000"/>
          <w:lang w:val="es-SV"/>
        </w:rPr>
        <w:t>V</w:t>
      </w:r>
      <w:r>
        <w:rPr>
          <w:color w:val="000000"/>
          <w:lang w:val="es-SV"/>
        </w:rPr>
        <w:t xml:space="preserve">. Planes de Adecuación de las Normas Técnicas Para la Gestión de la Seguridad de la Información (NRP-23) y las Normas Técnicas Para el Sistema de Gestión de la Continuidad del Negocio (NRP-24), a </w:t>
      </w:r>
      <w:proofErr w:type="gramStart"/>
      <w:r>
        <w:rPr>
          <w:color w:val="000000"/>
          <w:lang w:val="es-SV"/>
        </w:rPr>
        <w:t>Diciembre</w:t>
      </w:r>
      <w:proofErr w:type="gramEnd"/>
      <w:r>
        <w:rPr>
          <w:color w:val="000000"/>
          <w:lang w:val="es-SV"/>
        </w:rPr>
        <w:t xml:space="preserve"> 2022</w:t>
      </w:r>
      <w:r>
        <w:rPr>
          <w:bCs/>
          <w:color w:val="000000"/>
          <w:lang w:val="es-SV"/>
        </w:rPr>
        <w:t xml:space="preserve">, </w:t>
      </w:r>
      <w:r>
        <w:rPr>
          <w:b/>
          <w:color w:val="000000"/>
          <w:lang w:val="es-SV"/>
        </w:rPr>
        <w:t xml:space="preserve">EL CONSEJO SE DA POR ENTERADO.  </w:t>
      </w:r>
      <w:r>
        <w:rPr>
          <w:color w:val="000000"/>
          <w:lang w:val="es-SV"/>
        </w:rPr>
        <w:t xml:space="preserve"> </w:t>
      </w:r>
      <w:r>
        <w:rPr>
          <w:b/>
          <w:color w:val="000000"/>
          <w:lang w:val="es-SV"/>
        </w:rPr>
        <w:t>Punto VI</w:t>
      </w:r>
      <w:r>
        <w:rPr>
          <w:bCs/>
          <w:color w:val="000000"/>
          <w:lang w:val="es-SV"/>
        </w:rPr>
        <w:t xml:space="preserve">.  </w:t>
      </w:r>
      <w:r>
        <w:rPr>
          <w:color w:val="000000"/>
          <w:lang w:val="es-SV"/>
        </w:rPr>
        <w:t>Resumen de Aspectos Relevantes Vistos por Comité de Riesgos, durante el Segundo Semestre 2022</w:t>
      </w:r>
      <w:r>
        <w:rPr>
          <w:bCs/>
          <w:color w:val="000000"/>
          <w:lang w:val="es-SV"/>
        </w:rPr>
        <w:t xml:space="preserve">, </w:t>
      </w:r>
      <w:r>
        <w:rPr>
          <w:b/>
          <w:color w:val="000000"/>
          <w:lang w:val="es-SV"/>
        </w:rPr>
        <w:t>EL CONSEJO SE DA POR ENTERADO.</w:t>
      </w:r>
      <w:r>
        <w:rPr>
          <w:color w:val="000000"/>
          <w:lang w:val="es-SV"/>
        </w:rPr>
        <w:t xml:space="preserve">  </w:t>
      </w:r>
      <w:r>
        <w:rPr>
          <w:b/>
          <w:color w:val="000000"/>
          <w:lang w:val="es-SV"/>
        </w:rPr>
        <w:t>Punto VII.</w:t>
      </w:r>
      <w:r>
        <w:rPr>
          <w:bCs/>
          <w:color w:val="000000"/>
          <w:lang w:val="es-SV"/>
        </w:rPr>
        <w:t xml:space="preserve">  </w:t>
      </w:r>
      <w:r>
        <w:rPr>
          <w:color w:val="000000"/>
          <w:lang w:val="es-SV"/>
        </w:rPr>
        <w:t xml:space="preserve">Informe Sobre la Suficiencia de las Reservas de Saneamiento Respecto a la Cartera de Préstamos, con Saldos al 31 de </w:t>
      </w:r>
      <w:proofErr w:type="gramStart"/>
      <w:r>
        <w:rPr>
          <w:color w:val="000000"/>
          <w:lang w:val="es-SV"/>
        </w:rPr>
        <w:t>Diciembre</w:t>
      </w:r>
      <w:proofErr w:type="gramEnd"/>
      <w:r>
        <w:rPr>
          <w:color w:val="000000"/>
          <w:lang w:val="es-SV"/>
        </w:rPr>
        <w:t xml:space="preserve"> de 2022</w:t>
      </w:r>
      <w:r>
        <w:rPr>
          <w:bCs/>
          <w:color w:val="000000"/>
          <w:lang w:val="es-SV"/>
        </w:rPr>
        <w:t xml:space="preserve">, </w:t>
      </w:r>
      <w:r>
        <w:rPr>
          <w:b/>
          <w:color w:val="000000"/>
          <w:lang w:val="es-SV"/>
        </w:rPr>
        <w:t>EL CONSEJO SE DA POR ENTERADO.</w:t>
      </w:r>
      <w:r>
        <w:rPr>
          <w:color w:val="000000"/>
          <w:lang w:val="es-SV"/>
        </w:rPr>
        <w:t xml:space="preserve"> </w:t>
      </w:r>
      <w:r>
        <w:rPr>
          <w:b/>
          <w:bCs/>
          <w:color w:val="000000"/>
          <w:lang w:val="es-SV"/>
        </w:rPr>
        <w:t>Punto VIII.</w:t>
      </w:r>
      <w:r>
        <w:rPr>
          <w:color w:val="000000"/>
          <w:lang w:val="es-SV"/>
        </w:rPr>
        <w:t xml:space="preserve">  Monitor de Operaciones al mes de </w:t>
      </w:r>
      <w:proofErr w:type="gramStart"/>
      <w:r>
        <w:rPr>
          <w:color w:val="000000"/>
          <w:lang w:val="es-SV"/>
        </w:rPr>
        <w:t>Diciembre</w:t>
      </w:r>
      <w:proofErr w:type="gramEnd"/>
      <w:r>
        <w:rPr>
          <w:color w:val="000000"/>
          <w:lang w:val="es-SV"/>
        </w:rPr>
        <w:t xml:space="preserve"> de 2022, </w:t>
      </w:r>
      <w:r>
        <w:rPr>
          <w:b/>
          <w:color w:val="000000"/>
          <w:lang w:val="es-SV"/>
        </w:rPr>
        <w:t xml:space="preserve">EL CONSEJO SE DA POR ENTERADO. Punto IX. </w:t>
      </w:r>
      <w:r>
        <w:rPr>
          <w:color w:val="000000"/>
          <w:lang w:val="es-SV"/>
        </w:rPr>
        <w:t xml:space="preserve">Informe de Seguimiento y Evaluación del Plan Anual Operativo, enero-diciembre 2022, </w:t>
      </w:r>
      <w:r>
        <w:rPr>
          <w:b/>
          <w:color w:val="000000"/>
          <w:lang w:val="es-SV"/>
        </w:rPr>
        <w:t>EL CONSEJO SE DA POR ENTERADO.</w:t>
      </w:r>
      <w:r>
        <w:rPr>
          <w:color w:val="000000"/>
          <w:lang w:val="es-SV"/>
        </w:rPr>
        <w:t xml:space="preserve">  </w:t>
      </w:r>
      <w:r>
        <w:rPr>
          <w:b/>
          <w:bCs/>
          <w:color w:val="000000"/>
          <w:lang w:val="es-SV"/>
        </w:rPr>
        <w:t>Punto X.</w:t>
      </w:r>
      <w:r>
        <w:rPr>
          <w:color w:val="000000"/>
          <w:lang w:val="es-SV"/>
        </w:rPr>
        <w:t xml:space="preserve"> Autorización de Precios de Venta de Activos Extraordinarios, </w:t>
      </w:r>
      <w:r>
        <w:rPr>
          <w:b/>
          <w:color w:val="000000"/>
          <w:lang w:val="es-SV"/>
        </w:rPr>
        <w:t xml:space="preserve">en el presente punto el Licenciado Jesús Amado Campos Sánchez manifiesta tener conocimiento que el FSV está realizando una campaña para vender los activos extraordinarios, que suman más de cuatro mil activos, que la mencionada campaña está dando muy buenos resultados y que en acuerdos </w:t>
      </w:r>
      <w:r>
        <w:rPr>
          <w:b/>
          <w:color w:val="000000"/>
          <w:lang w:val="es-SV"/>
        </w:rPr>
        <w:lastRenderedPageBreak/>
        <w:t xml:space="preserve">realizados por Junta Directiva, en anteriores puntos relacionados a los mismos activos, se autoriza que se haga efectiva la reserva de saneamiento de conformidad a la normativa aplicable, por lo que, considera se pudiera solicitar un detalle de los resultados de las ventas de activos extraordinarios y si fue aplicada la reserva de saneamiento. EL CONSEJO SE DA POR ENTERADO Y POR UNANIMIDAD ACUERDA SOLICITAR A LA ADMINISTRACIÓN LOS RESULTADOS DE LAS VENTAS DE ACTIVOS EXTRAORDINARIOS EN EL AÑO DOS MIL VEINTIDÓS </w:t>
      </w:r>
      <w:r>
        <w:rPr>
          <w:b/>
          <w:lang w:val="es-SV"/>
        </w:rPr>
        <w:t>Y LA CANTIDAD QUE FUE APLICADA A LA RESERVA DE SANEAMIENTO</w:t>
      </w:r>
      <w:r>
        <w:rPr>
          <w:b/>
          <w:color w:val="000000"/>
          <w:lang w:val="es-SV"/>
        </w:rPr>
        <w:t>.</w:t>
      </w:r>
      <w:r>
        <w:rPr>
          <w:color w:val="000000"/>
          <w:lang w:val="es-SV"/>
        </w:rPr>
        <w:t xml:space="preserve">  </w:t>
      </w:r>
      <w:r>
        <w:rPr>
          <w:b/>
          <w:bCs/>
          <w:color w:val="000000"/>
          <w:lang w:val="es-SV"/>
        </w:rPr>
        <w:t xml:space="preserve">Punto XI.  </w:t>
      </w:r>
      <w:r>
        <w:rPr>
          <w:color w:val="000000"/>
          <w:lang w:val="es-SV"/>
        </w:rPr>
        <w:t xml:space="preserve">Solicitud de la Empresa Inversiones Herrera, S. A. de C.V. de Factibilidad Para Proyecto Lirios del Norte IV Etapa, </w:t>
      </w:r>
      <w:r>
        <w:rPr>
          <w:b/>
          <w:color w:val="000000"/>
          <w:lang w:val="es-SV"/>
        </w:rPr>
        <w:t>EL CONSEJO SE DA POR ENTERADO.</w:t>
      </w:r>
      <w:r>
        <w:rPr>
          <w:color w:val="000000"/>
          <w:lang w:val="es-SV"/>
        </w:rPr>
        <w:t xml:space="preserve">  </w:t>
      </w:r>
      <w:r>
        <w:rPr>
          <w:b/>
          <w:bCs/>
          <w:color w:val="000000"/>
          <w:lang w:val="es-SV"/>
        </w:rPr>
        <w:t>Punto XII.</w:t>
      </w:r>
      <w:r>
        <w:rPr>
          <w:color w:val="000000"/>
          <w:lang w:val="es-SV"/>
        </w:rPr>
        <w:t xml:space="preserve"> </w:t>
      </w:r>
      <w:r>
        <w:rPr>
          <w:b/>
          <w:bCs/>
          <w:color w:val="000000"/>
          <w:lang w:val="es-SV"/>
        </w:rPr>
        <w:t xml:space="preserve"> </w:t>
      </w:r>
      <w:r>
        <w:rPr>
          <w:color w:val="000000"/>
          <w:lang w:val="es-SV"/>
        </w:rPr>
        <w:t xml:space="preserve">Solicitud de la Empresa Servicios Diversos de Ingeniería, S.A. de C.V. de Factibilidad Para Proyecto Residencial Bosque Real 2ª Etapa, </w:t>
      </w:r>
      <w:r>
        <w:rPr>
          <w:b/>
          <w:color w:val="000000"/>
          <w:lang w:val="es-SV"/>
        </w:rPr>
        <w:t>EL CONSEJO SE DA POR ENTERADO.</w:t>
      </w:r>
      <w:r>
        <w:rPr>
          <w:color w:val="000000"/>
          <w:lang w:val="es-SV"/>
        </w:rPr>
        <w:t xml:space="preserve">   </w:t>
      </w:r>
      <w:r>
        <w:rPr>
          <w:b/>
          <w:bCs/>
          <w:color w:val="000000"/>
          <w:lang w:val="es-SV"/>
        </w:rPr>
        <w:t xml:space="preserve">Punto XIII. </w:t>
      </w:r>
      <w:r>
        <w:rPr>
          <w:color w:val="000000"/>
          <w:lang w:val="es-SV"/>
        </w:rPr>
        <w:t xml:space="preserve">Solicitud de la Empresa DF Desarrolladora, S.A. de C.V. de Factibilidad Para Proyecto Villa Venecia, </w:t>
      </w:r>
      <w:r>
        <w:rPr>
          <w:b/>
          <w:color w:val="000000"/>
          <w:lang w:val="es-SV"/>
        </w:rPr>
        <w:t>EL CONSEJO SE DA POR ENTERADO.</w:t>
      </w:r>
      <w:r>
        <w:rPr>
          <w:color w:val="000000"/>
          <w:lang w:val="es-SV"/>
        </w:rPr>
        <w:t xml:space="preserve"> </w:t>
      </w:r>
      <w:r>
        <w:rPr>
          <w:b/>
          <w:bCs/>
          <w:color w:val="000000"/>
          <w:lang w:val="es-SV"/>
        </w:rPr>
        <w:t>Punto XIV.</w:t>
      </w:r>
      <w:r>
        <w:rPr>
          <w:color w:val="000000"/>
          <w:lang w:val="es-SV"/>
        </w:rPr>
        <w:t xml:space="preserve">  Solicitud de la Empresa DF Desarrolladora, S.A. de C.V. de Factibilidad Para Proyecto Condominio Residencial Villas de Santa Rosa, </w:t>
      </w:r>
      <w:r>
        <w:rPr>
          <w:b/>
          <w:color w:val="000000"/>
          <w:lang w:val="es-SV"/>
        </w:rPr>
        <w:t>EL CONSEJO SE DA POR ENTERADO.</w:t>
      </w:r>
      <w:r>
        <w:rPr>
          <w:color w:val="000000"/>
          <w:lang w:val="es-SV"/>
        </w:rPr>
        <w:t xml:space="preserve">  </w:t>
      </w:r>
      <w:r>
        <w:rPr>
          <w:b/>
          <w:bCs/>
          <w:color w:val="000000"/>
          <w:lang w:val="es-SV"/>
        </w:rPr>
        <w:t>Punto XV.</w:t>
      </w:r>
      <w:r>
        <w:rPr>
          <w:color w:val="000000"/>
          <w:lang w:val="es-SV"/>
        </w:rPr>
        <w:t xml:space="preserve"> Solicitud de Modificación a Misión Oficial,</w:t>
      </w:r>
      <w:r>
        <w:rPr>
          <w:b/>
          <w:bCs/>
          <w:color w:val="000000"/>
          <w:lang w:val="es-SV"/>
        </w:rPr>
        <w:t xml:space="preserve"> </w:t>
      </w:r>
      <w:r>
        <w:rPr>
          <w:b/>
          <w:color w:val="000000"/>
          <w:lang w:val="es-SV"/>
        </w:rPr>
        <w:t>EL CONSEJO SE DA POR ENTERADO.</w:t>
      </w:r>
      <w:r>
        <w:rPr>
          <w:color w:val="000000"/>
          <w:lang w:val="es-SV"/>
        </w:rPr>
        <w:t xml:space="preserve"> </w:t>
      </w:r>
      <w:r>
        <w:rPr>
          <w:b/>
          <w:bCs/>
          <w:color w:val="000000"/>
          <w:lang w:val="es-SV"/>
        </w:rPr>
        <w:t>Punto XVI.</w:t>
      </w:r>
      <w:r>
        <w:rPr>
          <w:color w:val="000000"/>
          <w:lang w:val="es-SV"/>
        </w:rPr>
        <w:t xml:space="preserve"> </w:t>
      </w:r>
      <w:r>
        <w:rPr>
          <w:bCs/>
          <w:color w:val="000000"/>
          <w:lang w:val="es-SV"/>
        </w:rPr>
        <w:t>Acuerdo de Resolución Sobre Información Reservada de Esta Sesión</w:t>
      </w:r>
      <w:r>
        <w:rPr>
          <w:color w:val="000000"/>
          <w:lang w:val="es-SV"/>
        </w:rPr>
        <w:t xml:space="preserve">, </w:t>
      </w:r>
      <w:r>
        <w:rPr>
          <w:b/>
          <w:color w:val="000000"/>
          <w:lang w:val="es-SV"/>
        </w:rPr>
        <w:t>EL CONSEJO SE DA POR ENTERADO.</w:t>
      </w:r>
      <w:r>
        <w:rPr>
          <w:color w:val="000000"/>
          <w:lang w:val="es-SV"/>
        </w:rPr>
        <w:t xml:space="preserve"> </w:t>
      </w:r>
      <w:r>
        <w:rPr>
          <w:b/>
          <w:bCs/>
          <w:lang w:val="es-SV"/>
        </w:rPr>
        <w:t xml:space="preserve">IV.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JD-018/2023 DEL 27 DE ENERO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44 </w:t>
      </w:r>
      <w:r>
        <w:rPr>
          <w:rFonts w:eastAsia="Arial"/>
          <w:b/>
        </w:rPr>
        <w:t xml:space="preserve">solicitudes de crédito por un monto de $793,723.72 </w:t>
      </w:r>
      <w:r>
        <w:rPr>
          <w:b/>
          <w:color w:val="000000"/>
          <w:lang w:val="es-SV"/>
        </w:rPr>
        <w:t xml:space="preserve">no teniendo ninguna observación que hacer al respecto al contenido del acta antes relacionada. 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JD-019/2023 DEL 30 DE ENERO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25 </w:t>
      </w:r>
      <w:r>
        <w:rPr>
          <w:rFonts w:eastAsia="Arial"/>
          <w:b/>
        </w:rPr>
        <w:t xml:space="preserve">solicitudes de crédito por un </w:t>
      </w:r>
      <w:r>
        <w:rPr>
          <w:rFonts w:eastAsia="Arial"/>
          <w:b/>
        </w:rPr>
        <w:lastRenderedPageBreak/>
        <w:t xml:space="preserve">monto de $467,837.54 </w:t>
      </w:r>
      <w:r>
        <w:rPr>
          <w:b/>
          <w:color w:val="000000"/>
          <w:lang w:val="es-SV"/>
        </w:rPr>
        <w:t xml:space="preserve">no teniendo ninguna observación que hacer al respecto al contenido del acta antes relacionada. VI.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JD-020/2023 DEL 31 DE ENERO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35 </w:t>
      </w:r>
      <w:r>
        <w:rPr>
          <w:rFonts w:eastAsia="Arial"/>
          <w:b/>
        </w:rPr>
        <w:t xml:space="preserve">solicitudes de crédito por un monto de $689,842.37 </w:t>
      </w:r>
      <w:r>
        <w:rPr>
          <w:b/>
          <w:color w:val="000000"/>
          <w:lang w:val="es-SV"/>
        </w:rPr>
        <w:t xml:space="preserve">no teniendo ninguna observación que hacer al respecto al contenido del acta antes relacionada. VII.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JD-021/2023 DEL 1 DE FEBRERO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29 </w:t>
      </w:r>
      <w:r>
        <w:rPr>
          <w:rFonts w:eastAsia="Arial"/>
          <w:b/>
        </w:rPr>
        <w:t xml:space="preserve">solicitudes de crédito por un monto de $487,067.78 </w:t>
      </w:r>
      <w:r>
        <w:rPr>
          <w:b/>
          <w:color w:val="000000"/>
          <w:lang w:val="es-SV"/>
        </w:rPr>
        <w:t xml:space="preserve">no teniendo ninguna observación que hacer al respecto al contenido del acta antes relacionada. </w:t>
      </w:r>
      <w:r>
        <w:rPr>
          <w:b/>
          <w:bCs/>
          <w:lang w:val="es-SV"/>
        </w:rPr>
        <w:t xml:space="preserve">VIII. GESTIÓN Y RESPUESTA SOBRE SOLICITUDES ENVIADAS A LA ADMINISTRACIÓN. El Consejo de Vigilancia conoció el cuadro de gestión de solicitadas enviadas a la Administración del FSV. IX. </w:t>
      </w:r>
      <w:r>
        <w:rPr>
          <w:b/>
          <w:color w:val="000000"/>
          <w:lang w:val="es-SV"/>
        </w:rPr>
        <w:t xml:space="preserve">ACUERDOS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indica que en la presente Sesión no hay acuerdos de información reservada</w:t>
      </w:r>
      <w:r>
        <w:rPr>
          <w:b/>
          <w:color w:val="000000"/>
        </w:rPr>
        <w:t>.  X</w:t>
      </w:r>
      <w:r>
        <w:rPr>
          <w:b/>
          <w:bCs/>
          <w:lang w:val="es-SV"/>
        </w:rPr>
        <w:t>. VARIOS. No hubo puntos que tratar.</w:t>
      </w:r>
      <w:r>
        <w:rPr>
          <w:lang w:val="es-SV"/>
        </w:rPr>
        <w:t xml:space="preserve"> La </w:t>
      </w:r>
      <w:proofErr w:type="gramStart"/>
      <w:r>
        <w:rPr>
          <w:lang w:val="es-SV"/>
        </w:rPr>
        <w:t>Presidenta</w:t>
      </w:r>
      <w:proofErr w:type="gramEnd"/>
      <w:r>
        <w:rPr>
          <w:lang w:val="es-SV"/>
        </w:rPr>
        <w:t xml:space="preserve"> del Consejo convoca para la próxima reunión el día dieciséis de marzo del año 2023, a las once horas a realizarse en forma virtual vía </w:t>
      </w:r>
      <w:proofErr w:type="spellStart"/>
      <w:r>
        <w:rPr>
          <w:lang w:val="es-SV"/>
        </w:rPr>
        <w:t>teams</w:t>
      </w:r>
      <w:proofErr w:type="spellEnd"/>
      <w:r>
        <w:rPr>
          <w:lang w:val="es-SV"/>
        </w:rPr>
        <w:t>.</w:t>
      </w:r>
      <w:r>
        <w:rPr>
          <w:b/>
          <w:bCs/>
          <w:lang w:val="es-SV"/>
        </w:rPr>
        <w:t xml:space="preserve">  </w:t>
      </w:r>
      <w:r>
        <w:rPr>
          <w:lang w:val="es-SV"/>
        </w:rPr>
        <w:t>Y no habiendo más que hacer constar, se da por finalizada la presente reunión a las once horas con cincuenta minutos, ratificamos su contenido y firmamos.</w:t>
      </w:r>
    </w:p>
    <w:p w14:paraId="07F6AB28" w14:textId="77777777" w:rsidR="009E006D" w:rsidRDefault="009E006D" w:rsidP="009E006D">
      <w:pPr>
        <w:spacing w:line="360" w:lineRule="auto"/>
        <w:jc w:val="both"/>
        <w:rPr>
          <w:sz w:val="22"/>
          <w:lang w:val="es-SV"/>
        </w:rPr>
      </w:pPr>
    </w:p>
    <w:p w14:paraId="1D10DD39" w14:textId="77777777" w:rsidR="009E006D" w:rsidRDefault="009E006D" w:rsidP="009E006D">
      <w:pPr>
        <w:spacing w:line="360" w:lineRule="auto"/>
        <w:jc w:val="both"/>
        <w:rPr>
          <w:sz w:val="22"/>
          <w:lang w:val="es-SV"/>
        </w:rPr>
      </w:pPr>
    </w:p>
    <w:p w14:paraId="3F97E940" w14:textId="77777777" w:rsidR="00DF3EC4" w:rsidRPr="005574F9" w:rsidRDefault="00DF3EC4" w:rsidP="00DF3EC4">
      <w:pPr>
        <w:jc w:val="both"/>
        <w:rPr>
          <w:b/>
        </w:rPr>
      </w:pPr>
      <w:bookmarkStart w:id="0" w:name="_Hlk121401195"/>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Manuel Antonio García Mancía.</w:t>
      </w:r>
    </w:p>
    <w:bookmarkEnd w:id="0"/>
    <w:p w14:paraId="2D709636" w14:textId="77777777" w:rsidR="000265B4" w:rsidRPr="00DF3EC4" w:rsidRDefault="000265B4"/>
    <w:sectPr w:rsidR="000265B4" w:rsidRPr="00DF3EC4">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2B23" w14:textId="77777777" w:rsidR="00DF3EC4" w:rsidRDefault="00DF3EC4" w:rsidP="00DF3EC4">
      <w:r>
        <w:separator/>
      </w:r>
    </w:p>
  </w:endnote>
  <w:endnote w:type="continuationSeparator" w:id="0">
    <w:p w14:paraId="32447E50" w14:textId="77777777" w:rsidR="00DF3EC4" w:rsidRDefault="00DF3EC4" w:rsidP="00DF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0CC0" w14:textId="77777777" w:rsidR="00DF3EC4" w:rsidRDefault="00DF3EC4" w:rsidP="00DF3EC4">
      <w:r>
        <w:separator/>
      </w:r>
    </w:p>
  </w:footnote>
  <w:footnote w:type="continuationSeparator" w:id="0">
    <w:p w14:paraId="43602DEA" w14:textId="77777777" w:rsidR="00DF3EC4" w:rsidRDefault="00DF3EC4" w:rsidP="00DF3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F4F7" w14:textId="77777777" w:rsidR="00DF3EC4" w:rsidRPr="000843BF" w:rsidRDefault="00DF3EC4" w:rsidP="00DF3EC4">
    <w:pP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6D9C6EAF" w14:textId="77777777" w:rsidR="00DF3EC4" w:rsidRPr="000843BF" w:rsidRDefault="00DF3EC4" w:rsidP="00DF3EC4">
    <w:pP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094B0B6A" w14:textId="77777777" w:rsidR="00DF3EC4" w:rsidRDefault="00DF3E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6D"/>
    <w:rsid w:val="000265B4"/>
    <w:rsid w:val="001425BC"/>
    <w:rsid w:val="00395A20"/>
    <w:rsid w:val="009E006D"/>
    <w:rsid w:val="00DF3E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659E"/>
  <w15:chartTrackingRefBased/>
  <w15:docId w15:val="{3C254CE1-4CE9-4C43-8035-AC9DFFFE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06D"/>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3EC4"/>
    <w:pPr>
      <w:tabs>
        <w:tab w:val="center" w:pos="4419"/>
        <w:tab w:val="right" w:pos="8838"/>
      </w:tabs>
    </w:pPr>
  </w:style>
  <w:style w:type="character" w:customStyle="1" w:styleId="EncabezadoCar">
    <w:name w:val="Encabezado Car"/>
    <w:basedOn w:val="Fuentedeprrafopredeter"/>
    <w:link w:val="Encabezado"/>
    <w:uiPriority w:val="99"/>
    <w:rsid w:val="00DF3EC4"/>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DF3EC4"/>
    <w:pPr>
      <w:tabs>
        <w:tab w:val="center" w:pos="4419"/>
        <w:tab w:val="right" w:pos="8838"/>
      </w:tabs>
    </w:pPr>
  </w:style>
  <w:style w:type="character" w:customStyle="1" w:styleId="PiedepginaCar">
    <w:name w:val="Pie de página Car"/>
    <w:basedOn w:val="Fuentedeprrafopredeter"/>
    <w:link w:val="Piedepgina"/>
    <w:uiPriority w:val="99"/>
    <w:rsid w:val="00DF3EC4"/>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1522</Words>
  <Characters>8371</Characters>
  <Application>Microsoft Office Word</Application>
  <DocSecurity>0</DocSecurity>
  <Lines>69</Lines>
  <Paragraphs>19</Paragraphs>
  <ScaleCrop>false</ScaleCrop>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2023-04-19T19:52:00Z</dcterms:created>
  <dcterms:modified xsi:type="dcterms:W3CDTF">2023-04-19T20:12:00Z</dcterms:modified>
</cp:coreProperties>
</file>