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1F72" w14:textId="77777777" w:rsidR="0032024C" w:rsidRDefault="0032024C" w:rsidP="0032024C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CV-09/2023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dos de marzo del año 2023.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CV-08/2023.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JD-012/2023 del 19 de enero del año 202.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JD-013/2023 del 20 de enero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JD-014/2023 del 23 de enero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JD-015/2023 del 24 de enero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JD-016/2023 del 25 de enero del año 2023. </w:t>
      </w:r>
      <w:r>
        <w:rPr>
          <w:b/>
          <w:bCs/>
          <w:lang w:val="es-SV"/>
        </w:rPr>
        <w:t xml:space="preserve">VIII.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 VI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CV-08/2023, de fecha 23 de febrero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JD-012/2023 DEL 19 DE ENERO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Informe de Resultados de Créditos Hipotecarios Otorgados en el FSV, durante el Período Enero –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2022;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Informe de Actualización de Tasas de Interés y Cuotas de Préstamos por Cambio de Tasas de Interés Máxima Legales – Ley de Usura;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Condiciones Previas al Primer Desembolso de los Recursos del Préstamo No. 5352/OC-ES, Suscrito con el Banco Interamericano de Desarrollo (BID);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 xml:space="preserve">Resumen de Transferencias </w:t>
      </w:r>
      <w:r>
        <w:rPr>
          <w:color w:val="000000"/>
          <w:lang w:val="es-SV"/>
        </w:rPr>
        <w:lastRenderedPageBreak/>
        <w:t xml:space="preserve">Autorizadas por Presidencia y Dirección Ejecutiva y Gerente General del Período Octubre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2022;</w:t>
      </w:r>
      <w:r>
        <w:rPr>
          <w:b/>
          <w:bCs/>
          <w:color w:val="000000"/>
          <w:lang w:val="es-SV"/>
        </w:rPr>
        <w:t xml:space="preserve"> VIII. </w:t>
      </w:r>
      <w:r>
        <w:rPr>
          <w:color w:val="000000"/>
          <w:lang w:val="es-SV"/>
        </w:rPr>
        <w:t>Aspectos Relevantes Conocidos por el Comité de Prevención de Lavado de Dinero y Activos en el Período de Julio a</w:t>
      </w:r>
      <w:r>
        <w:rPr>
          <w:b/>
          <w:bCs/>
          <w:color w:val="000000"/>
          <w:lang w:val="es-SV"/>
        </w:rPr>
        <w:t xml:space="preserve">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2022;</w:t>
      </w:r>
      <w:r>
        <w:rPr>
          <w:b/>
          <w:bCs/>
          <w:color w:val="000000"/>
          <w:lang w:val="es-SV"/>
        </w:rPr>
        <w:t xml:space="preserve"> IX. </w:t>
      </w:r>
      <w:r>
        <w:rPr>
          <w:color w:val="000000"/>
          <w:lang w:val="es-SV"/>
        </w:rPr>
        <w:t xml:space="preserve">Informe de Prevención de Lavado de Activos y Financiamiento al Terrorismo Correspondiente al 2022;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Seguimiento al Plan de Trabajo de la Oficialía de Cumplimiento y Programa de Capacitación en el FSV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2022; </w:t>
      </w:r>
      <w:r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Seguimiento al Plan de Acción Para Atender Disposiciones de las “Normas Técnicas Para la Gestión de los Riesgos de Lavado de Dinero y de Activos, Financiación al Terrorismo y la Financiación a la Proliferación de Armas de Destrucción Masiva” (NRP 36);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Semestral de Gestión Registral en CNR con Avances de Julio-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2022;</w:t>
      </w:r>
      <w:r>
        <w:rPr>
          <w:b/>
          <w:bCs/>
          <w:color w:val="000000"/>
          <w:lang w:val="es-SV"/>
        </w:rPr>
        <w:t xml:space="preserve"> XIII. </w:t>
      </w:r>
      <w:r>
        <w:rPr>
          <w:color w:val="000000"/>
          <w:lang w:val="es-SV"/>
        </w:rPr>
        <w:t xml:space="preserve">Informe de Plan de Acción Para Formalizar Cumplimientos a la Promesa de Venta de las Urbanizaciones “10 de </w:t>
      </w:r>
      <w:proofErr w:type="gramStart"/>
      <w:r>
        <w:rPr>
          <w:color w:val="000000"/>
          <w:lang w:val="es-SV"/>
        </w:rPr>
        <w:t>Octubre</w:t>
      </w:r>
      <w:proofErr w:type="gramEnd"/>
      <w:r>
        <w:rPr>
          <w:color w:val="000000"/>
          <w:lang w:val="es-SV"/>
        </w:rPr>
        <w:t xml:space="preserve">, La Selva y Tikal”; </w:t>
      </w:r>
      <w:r>
        <w:rPr>
          <w:b/>
          <w:bCs/>
          <w:color w:val="000000"/>
          <w:lang w:val="es-SV"/>
        </w:rPr>
        <w:t>XIV.</w:t>
      </w:r>
      <w:r>
        <w:rPr>
          <w:color w:val="000000"/>
          <w:lang w:val="es-SV"/>
        </w:rPr>
        <w:t xml:space="preserve">  Prórroga de Plazo de Entrega del Contrato de Mercado Bursátil No. 29565 – “Digitalización y Ordenamiento de Documentos del FSV”; </w:t>
      </w:r>
      <w:r>
        <w:rPr>
          <w:b/>
          <w:bCs/>
          <w:color w:val="000000"/>
          <w:lang w:val="es-SV"/>
        </w:rPr>
        <w:t>XV.</w:t>
      </w:r>
      <w:r>
        <w:rPr>
          <w:color w:val="000000"/>
          <w:lang w:val="es-SV"/>
        </w:rPr>
        <w:t xml:space="preserve"> Actualización de Lineamientos de Ahorro y Eficiencia; </w:t>
      </w:r>
      <w:r>
        <w:rPr>
          <w:b/>
          <w:bCs/>
          <w:color w:val="000000"/>
          <w:lang w:val="es-SV"/>
        </w:rPr>
        <w:t>XVI.</w:t>
      </w:r>
      <w:r>
        <w:rPr>
          <w:color w:val="000000"/>
          <w:lang w:val="es-SV"/>
        </w:rPr>
        <w:t xml:space="preserve"> Solicitud de Reconsideración por Parte del SITRAFOSVI Referente al Pago de Costos Fijos del Local del Sindicato; </w:t>
      </w:r>
      <w:r>
        <w:rPr>
          <w:b/>
          <w:bCs/>
          <w:color w:val="000000"/>
          <w:lang w:val="es-SV"/>
        </w:rPr>
        <w:t>XVII.</w:t>
      </w:r>
      <w:r>
        <w:rPr>
          <w:color w:val="000000"/>
          <w:lang w:val="es-SV"/>
        </w:rPr>
        <w:t xml:space="preserve">  Autorización de Misión Oficial en el Extranjero;</w:t>
      </w:r>
      <w:r>
        <w:rPr>
          <w:b/>
          <w:bCs/>
          <w:color w:val="000000"/>
          <w:lang w:val="es-SV"/>
        </w:rPr>
        <w:t xml:space="preserve"> XVIII</w:t>
      </w:r>
      <w:r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29 </w:t>
      </w:r>
      <w:r>
        <w:rPr>
          <w:rFonts w:eastAsia="Arial"/>
          <w:b/>
        </w:rPr>
        <w:t>solicitudes de crédito por un monto de $</w:t>
      </w:r>
      <w:r>
        <w:rPr>
          <w:b/>
          <w:lang w:val="es-ES_tradnl"/>
        </w:rPr>
        <w:t>630,802.69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 xml:space="preserve">Informe de Resultados de Créditos Hipotecarios Otorgados en el FSV, durante el Período Enero –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2022,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>. Informe de Actualización de Tasas de Interés y Cuotas de Préstamos por Cambio de Tasas de Interés Máxima Legales – Ley de Usura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Condiciones Previas al Primer Desembolso de los Recursos del Préstamo No. 5352/OC-ES, Suscrito con el Banco Interamericano de Desarrollo (BID)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VII.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Resumen de Transferencias Autorizadas por Presidencia y Dirección Ejecutiva y Gerente General del Período Octubre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Aspectos Relevantes Conocidos por el Comité de Prevención </w:t>
      </w:r>
      <w:r>
        <w:rPr>
          <w:color w:val="000000"/>
          <w:lang w:val="es-SV"/>
        </w:rPr>
        <w:lastRenderedPageBreak/>
        <w:t xml:space="preserve">de Lavado de Dinero y Activos en el Período de Julio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2022, </w:t>
      </w:r>
      <w:r>
        <w:rPr>
          <w:b/>
          <w:bCs/>
          <w:color w:val="000000"/>
          <w:lang w:val="es-SV"/>
        </w:rPr>
        <w:t>EL CONSEJO SE DA POR ENTERADO</w:t>
      </w:r>
      <w:r>
        <w:rPr>
          <w:color w:val="000000"/>
          <w:lang w:val="es-SV"/>
        </w:rPr>
        <w:t xml:space="preserve">. </w:t>
      </w:r>
      <w:r>
        <w:rPr>
          <w:b/>
          <w:color w:val="000000"/>
          <w:lang w:val="es-SV"/>
        </w:rPr>
        <w:t xml:space="preserve">Punto IX. </w:t>
      </w:r>
      <w:r>
        <w:rPr>
          <w:color w:val="000000"/>
          <w:lang w:val="es-SV"/>
        </w:rPr>
        <w:t xml:space="preserve">Informe de Prevención de Lavado de Activos y Financiamiento al Terrorismo Correspondiente al 2022,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X.</w:t>
      </w:r>
      <w:r>
        <w:rPr>
          <w:color w:val="000000"/>
          <w:lang w:val="es-SV"/>
        </w:rPr>
        <w:t xml:space="preserve"> Seguimiento al Plan de Trabajo de la Oficialía de Cumplimiento y Programa de Capacitación en el FSV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2022,</w:t>
      </w:r>
      <w:r>
        <w:rPr>
          <w:b/>
          <w:color w:val="000000"/>
          <w:lang w:val="es-SV"/>
        </w:rPr>
        <w:t xml:space="preserve"> 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 xml:space="preserve">Punto XI.  </w:t>
      </w:r>
      <w:r>
        <w:rPr>
          <w:color w:val="000000"/>
          <w:lang w:val="es-SV"/>
        </w:rPr>
        <w:t xml:space="preserve">Seguimiento al Plan de Acción Para Atender Disposiciones de las “Normas Técnicas Para la Gestión de los Riesgos de Lavado de Dinero y de Activos, Financiación al Terrorismo y la Financiación a la Proliferación de Armas de Destrucción Masiva” (NRP 36),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Semestral de Gestión Registral en CNR con Avances de Julio-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2022,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 </w:t>
      </w:r>
      <w:r>
        <w:rPr>
          <w:b/>
          <w:bCs/>
          <w:color w:val="000000"/>
          <w:lang w:val="es-SV"/>
        </w:rPr>
        <w:t xml:space="preserve">Punto XIII. </w:t>
      </w:r>
      <w:r>
        <w:rPr>
          <w:color w:val="000000"/>
          <w:lang w:val="es-SV"/>
        </w:rPr>
        <w:t xml:space="preserve">Informe de Plan de Acción Para Formalizar Cumplimientos a la Promesa de Venta de las Urbanizaciones “10 de </w:t>
      </w:r>
      <w:proofErr w:type="gramStart"/>
      <w:r>
        <w:rPr>
          <w:color w:val="000000"/>
          <w:lang w:val="es-SV"/>
        </w:rPr>
        <w:t>Octubre</w:t>
      </w:r>
      <w:proofErr w:type="gramEnd"/>
      <w:r>
        <w:rPr>
          <w:color w:val="000000"/>
          <w:lang w:val="es-SV"/>
        </w:rPr>
        <w:t xml:space="preserve">, La Selva y Tikal”,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XIV.</w:t>
      </w:r>
      <w:r>
        <w:rPr>
          <w:color w:val="000000"/>
          <w:lang w:val="es-SV"/>
        </w:rPr>
        <w:t xml:space="preserve">  Prórroga de Plazo de Entrega del Contrato de Mercado Bursátil No. 29565 – “Digitalización y Ordenamiento de Documentos del FSV”,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XV.</w:t>
      </w:r>
      <w:r>
        <w:rPr>
          <w:color w:val="000000"/>
          <w:lang w:val="es-SV"/>
        </w:rPr>
        <w:t xml:space="preserve"> Actualización de Lineamientos de Ahorro y Eficiencia,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XVI.</w:t>
      </w:r>
      <w:r>
        <w:rPr>
          <w:color w:val="000000"/>
          <w:lang w:val="es-SV"/>
        </w:rPr>
        <w:t xml:space="preserve"> Solicitud de Reconsideración por Parte del SITRAFOSVI Referente al Pago de Costos Fijos del Local del Sindicato,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XVII.</w:t>
      </w:r>
      <w:r>
        <w:rPr>
          <w:color w:val="000000"/>
          <w:lang w:val="es-SV"/>
        </w:rPr>
        <w:t xml:space="preserve">  Autorización de Misión Oficial en el Extranjero,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XVIII</w:t>
      </w:r>
      <w:r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JD-013/2023 DEL 20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40 </w:t>
      </w:r>
      <w:r>
        <w:rPr>
          <w:rFonts w:eastAsia="Arial"/>
          <w:b/>
        </w:rPr>
        <w:t xml:space="preserve">solicitudes de crédito por un monto de $865,675.31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JD-014/2023 DEL 23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</w:t>
      </w:r>
      <w:r>
        <w:rPr>
          <w:color w:val="000000"/>
          <w:lang w:val="es-SV"/>
        </w:rPr>
        <w:lastRenderedPageBreak/>
        <w:t xml:space="preserve">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25 </w:t>
      </w:r>
      <w:r>
        <w:rPr>
          <w:rFonts w:eastAsia="Arial"/>
          <w:b/>
        </w:rPr>
        <w:t xml:space="preserve">solicitudes de crédito por un monto de $433,096.78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JD-015/2023 DEL 24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43 </w:t>
      </w:r>
      <w:r>
        <w:rPr>
          <w:rFonts w:eastAsia="Arial"/>
          <w:b/>
        </w:rPr>
        <w:t xml:space="preserve">solicitudes de crédito por un monto de $972,097.07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JD-016/2023 DEL 25 DE ENERO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$608,823.16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a tratar.</w:t>
      </w:r>
      <w:r>
        <w:rPr>
          <w:lang w:val="es-SV"/>
        </w:rPr>
        <w:t xml:space="preserve">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nueve de marzo del año 2023,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once horas con cincuenta y dos minutos, ratificamos su contenido y firmamos.</w:t>
      </w:r>
    </w:p>
    <w:p w14:paraId="107B1C61" w14:textId="77777777" w:rsidR="0032024C" w:rsidRDefault="0032024C" w:rsidP="0032024C">
      <w:pPr>
        <w:spacing w:line="360" w:lineRule="auto"/>
        <w:jc w:val="both"/>
        <w:rPr>
          <w:sz w:val="22"/>
          <w:lang w:val="es-SV"/>
        </w:rPr>
      </w:pPr>
    </w:p>
    <w:p w14:paraId="5DFC5F0C" w14:textId="77777777" w:rsidR="0032024C" w:rsidRDefault="0032024C" w:rsidP="0032024C">
      <w:pPr>
        <w:spacing w:line="360" w:lineRule="auto"/>
        <w:jc w:val="both"/>
        <w:rPr>
          <w:sz w:val="22"/>
          <w:lang w:val="es-SV"/>
        </w:rPr>
      </w:pPr>
    </w:p>
    <w:p w14:paraId="09B9CF09" w14:textId="77777777" w:rsidR="00D15EE0" w:rsidRPr="005574F9" w:rsidRDefault="00D15EE0" w:rsidP="00D15EE0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1582E169" w14:textId="77777777" w:rsidR="000265B4" w:rsidRPr="00D15EE0" w:rsidRDefault="000265B4" w:rsidP="00D15EE0">
      <w:pPr>
        <w:spacing w:line="360" w:lineRule="auto"/>
        <w:jc w:val="both"/>
      </w:pPr>
    </w:p>
    <w:sectPr w:rsidR="000265B4" w:rsidRPr="00D15EE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B2AD" w14:textId="77777777" w:rsidR="00D15EE0" w:rsidRDefault="00D15EE0" w:rsidP="00D15EE0">
      <w:r>
        <w:separator/>
      </w:r>
    </w:p>
  </w:endnote>
  <w:endnote w:type="continuationSeparator" w:id="0">
    <w:p w14:paraId="134A733A" w14:textId="77777777" w:rsidR="00D15EE0" w:rsidRDefault="00D15EE0" w:rsidP="00D1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DC7B" w14:textId="77777777" w:rsidR="00D15EE0" w:rsidRDefault="00D15EE0" w:rsidP="00D15EE0">
      <w:r>
        <w:separator/>
      </w:r>
    </w:p>
  </w:footnote>
  <w:footnote w:type="continuationSeparator" w:id="0">
    <w:p w14:paraId="7B42260C" w14:textId="77777777" w:rsidR="00D15EE0" w:rsidRDefault="00D15EE0" w:rsidP="00D1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85E1" w14:textId="77777777" w:rsidR="00D15EE0" w:rsidRPr="000843BF" w:rsidRDefault="00D15EE0" w:rsidP="00D15EE0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14EB7B7" w14:textId="77777777" w:rsidR="00D15EE0" w:rsidRPr="000843BF" w:rsidRDefault="00D15EE0" w:rsidP="00D15EE0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4FA7C8C8" w14:textId="77777777" w:rsidR="00D15EE0" w:rsidRDefault="00D15E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4C"/>
    <w:rsid w:val="000265B4"/>
    <w:rsid w:val="001425BC"/>
    <w:rsid w:val="0032024C"/>
    <w:rsid w:val="00395A20"/>
    <w:rsid w:val="00D1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477FF"/>
  <w15:chartTrackingRefBased/>
  <w15:docId w15:val="{0359AEB1-A1EB-4BF1-9F18-E98FB1A7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EE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5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EE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1519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2023-04-19T19:51:00Z</dcterms:created>
  <dcterms:modified xsi:type="dcterms:W3CDTF">2023-04-19T20:02:00Z</dcterms:modified>
</cp:coreProperties>
</file>