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902A" w14:textId="77777777" w:rsidR="00A63C12" w:rsidRDefault="00A63C12" w:rsidP="00A63C12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CV-08/2023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veintitrés de febrero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CV-07/2023.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JD-002/2022 del 05 de enero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JD-003/2023 del 06 de enero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JD-004/2023 del 09 de enero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JD-005/2023 del 10 de enero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JD-006/2023 del 11 de enero del año 2023.  </w:t>
      </w:r>
      <w:r>
        <w:rPr>
          <w:b/>
          <w:bCs/>
          <w:lang w:val="es-SV"/>
        </w:rPr>
        <w:t xml:space="preserve">VIII.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JD-007/2022 del 12 de enero del año 2023.  </w:t>
      </w:r>
      <w:r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JD-008/2023 del 13 de enero del año 2023. </w:t>
      </w:r>
      <w:r>
        <w:rPr>
          <w:b/>
          <w:lang w:val="es-SV"/>
        </w:rPr>
        <w:t>X.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JD-009/2023 del 16 de enero del año 2023. </w:t>
      </w:r>
      <w:r>
        <w:rPr>
          <w:b/>
          <w:lang w:val="es-SV"/>
        </w:rPr>
        <w:t>XI</w:t>
      </w:r>
      <w:r>
        <w:rPr>
          <w:b/>
          <w:bCs/>
          <w:lang w:val="es-SV"/>
        </w:rPr>
        <w:t xml:space="preserve">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JD-010/2023 del 17 de enero del año 2023. </w:t>
      </w:r>
      <w:r>
        <w:rPr>
          <w:b/>
          <w:bCs/>
          <w:lang w:val="es-SV"/>
        </w:rPr>
        <w:t xml:space="preserve">XII.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JD-011/2023 del 18 de enero del año 2023. </w:t>
      </w:r>
      <w:r>
        <w:rPr>
          <w:b/>
          <w:bCs/>
          <w:lang w:val="es-SV"/>
        </w:rPr>
        <w:t xml:space="preserve">XIII.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XIV.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CV-07/2023, de fecha 16 de febrero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JD-002/2023 DEL 05 DE ENERO DEL AÑO 2023. </w:t>
      </w:r>
      <w:r>
        <w:rPr>
          <w:color w:val="000000"/>
          <w:lang w:val="es-SV"/>
        </w:rPr>
        <w:t xml:space="preserve">Se recibió el acta en mención con sus respectivos anexos, y consta de la agenda </w:t>
      </w:r>
      <w:r>
        <w:rPr>
          <w:color w:val="000000"/>
          <w:lang w:val="es-SV"/>
        </w:rPr>
        <w:lastRenderedPageBreak/>
        <w:t xml:space="preserve">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Informe Sobre la Utilización de la Cuenta Reserva Para Cubrir Deducibles y Otros Quebrantos Período Julio-Diciembre 2022;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Autorización de Precios de Venta de Activos Extraordinarios;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Resolución Procedimiento Administrativo Sancionatorio Derivado de la Libre Gestión No. FSV-255/2022 “Suministro de 16 Postes de Fila Única, Esmaltado, Color Negro, Garantía Mínima: 1 Año”; </w:t>
      </w:r>
      <w:r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25 </w:t>
      </w:r>
      <w:r>
        <w:rPr>
          <w:rFonts w:eastAsia="Arial"/>
          <w:b/>
        </w:rPr>
        <w:t>solicitudes de crédito por un monto de $584,353.15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Informe Sobre la Utilización de la Cuenta Reserva Para Cubrir Deducibles y Otros Quebrantos Período Julio-Diciembre 2022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Autorización de </w:t>
      </w:r>
      <w:bookmarkStart w:id="0" w:name="_Hlk126589749"/>
      <w:r>
        <w:rPr>
          <w:color w:val="000000"/>
          <w:lang w:val="es-SV"/>
        </w:rPr>
        <w:t>Precios de Venta de Activos Extraordinarios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bookmarkEnd w:id="0"/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Procedimiento Administrativo Sancionatorio Derivado de la Libre Gestión No. FSV-255/2022 “Suministro de 16 Postes de Fila Única, Esmaltado, Color Negro, Garantía Mínima: 1 Año”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VII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JD-003/2023 DEL 06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$833,402.39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JD-004/2023 DEL 09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</w:t>
      </w:r>
      <w:r>
        <w:rPr>
          <w:bCs/>
          <w:lang w:val="es-SV"/>
        </w:rPr>
        <w:lastRenderedPageBreak/>
        <w:t xml:space="preserve">recibido e informado </w:t>
      </w:r>
      <w:r>
        <w:rPr>
          <w:b/>
          <w:lang w:val="es-SV"/>
        </w:rPr>
        <w:t xml:space="preserve">de 26 </w:t>
      </w:r>
      <w:r>
        <w:rPr>
          <w:rFonts w:eastAsia="Arial"/>
          <w:b/>
        </w:rPr>
        <w:t xml:space="preserve">solicitudes de crédito por un monto de $719,156.30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JD-005/2023 DEL 10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30 </w:t>
      </w:r>
      <w:r>
        <w:rPr>
          <w:rFonts w:eastAsia="Arial"/>
          <w:b/>
        </w:rPr>
        <w:t xml:space="preserve">solicitudes de crédito por un monto de $695,498.94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JD-006/2023 DEL 11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$739,312.72 </w:t>
      </w:r>
      <w:r>
        <w:rPr>
          <w:b/>
          <w:color w:val="000000"/>
          <w:lang w:val="es-SV"/>
        </w:rPr>
        <w:t>no teniendo ninguna observación que hacer al respecto al contenido del acta antes relacionada. VIII.</w:t>
      </w:r>
      <w:r>
        <w:rPr>
          <w:b/>
          <w:lang w:val="es-SV"/>
        </w:rPr>
        <w:t xml:space="preserve">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JD-007/2023 DEL 12 DE ENERO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Informe de la Cartera Hipotecaria del FSV al Mes de Diciembre de 2022;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Informe Sobre Principales Resultados 2022;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Informe de la Administración de Pólizas de Seguros de Usuarios del FSV y Solicitud de Ajuste en Primas del Seguro Colectivo de Deuda Para Usuarios; </w:t>
      </w:r>
      <w:r>
        <w:rPr>
          <w:b/>
          <w:bCs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 Solicitud de Prórroga Licitación Pública No. FSV-01/2022 “Programa de Seguros del FSV”; </w:t>
      </w:r>
      <w:r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Informe Sobre Presentación de Declaraciones Anuales de Independencia del Personal de la Unidad de Auditoría Interna 2023; </w:t>
      </w:r>
      <w:r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Informe de la Revisión Realizada al Estatuto de Auditoría Interna; </w:t>
      </w:r>
      <w:r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Reporte Semestral de Actividades del Comité de Auditoría – Segundo Semestre 2022; </w:t>
      </w:r>
      <w:r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Informe de Auditoría Interna Programados y No Programados Cuarto Trimestre 2022; </w:t>
      </w:r>
      <w:r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Informe de Seguimiento a Recomendaciones de Auditorías Anteriores – Internas y Externas con Estado a Noviembre 2022; </w:t>
      </w:r>
      <w:r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 Informe Semestral de Seguimiento de Cumplimiento Normativo y Regulatorio a Diciembre de 2022; </w:t>
      </w:r>
      <w:r>
        <w:rPr>
          <w:b/>
          <w:color w:val="000000"/>
          <w:lang w:val="es-SV"/>
        </w:rPr>
        <w:t>XIV.</w:t>
      </w:r>
      <w:r>
        <w:rPr>
          <w:bCs/>
          <w:color w:val="000000"/>
          <w:lang w:val="es-SV"/>
        </w:rPr>
        <w:t xml:space="preserve"> Acuerdo </w:t>
      </w:r>
      <w:r>
        <w:rPr>
          <w:bCs/>
          <w:color w:val="000000"/>
          <w:lang w:val="es-SV"/>
        </w:rPr>
        <w:lastRenderedPageBreak/>
        <w:t>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25 </w:t>
      </w:r>
      <w:r>
        <w:rPr>
          <w:rFonts w:eastAsia="Arial"/>
          <w:b/>
        </w:rPr>
        <w:t>solicitudes de crédito por un monto de $</w:t>
      </w:r>
      <w:r>
        <w:rPr>
          <w:b/>
          <w:bCs/>
          <w:lang w:val="es-ES_tradnl"/>
        </w:rPr>
        <w:t>432,693.94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Informe de la Cartera Hipotecaria del FSV al Mes de Diciembre de 2022,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ENTERADO. Punto V</w:t>
      </w:r>
      <w:r>
        <w:rPr>
          <w:color w:val="000000"/>
          <w:lang w:val="es-SV"/>
        </w:rPr>
        <w:t>. Informe Sobre de Principales Resultados 2022,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Informe de la Administración de Pólizas de Seguros de Usuarios del FSV y Solicitud de Ajuste en Primas del Seguro Colectivo de Deuda Para Usuarios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VII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Prórroga Licitación Pública No. FSV-01/2022 “Programa de Seguros del FSV”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Punto </w:t>
      </w:r>
      <w:r>
        <w:rPr>
          <w:b/>
          <w:bCs/>
          <w:color w:val="000000"/>
          <w:lang w:val="es-SV"/>
        </w:rPr>
        <w:t>VIII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Sobre Presentación de Declaraciones Anuales de Independencia del Personal de la Unidad de Auditoría Interna 2023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Punto </w:t>
      </w:r>
      <w:r>
        <w:rPr>
          <w:b/>
          <w:bCs/>
          <w:color w:val="000000"/>
          <w:lang w:val="es-SV"/>
        </w:rPr>
        <w:t>IX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la Revisión Realizada al Estatuto de Auditoría Interna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Punto </w:t>
      </w:r>
      <w:r>
        <w:rPr>
          <w:b/>
          <w:bCs/>
          <w:color w:val="000000"/>
          <w:lang w:val="es-SV"/>
        </w:rPr>
        <w:t>X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Reporte Semestral de Actividades del Comité de Auditoría – Segundo Semestre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Punto </w:t>
      </w:r>
      <w:r>
        <w:rPr>
          <w:b/>
          <w:bCs/>
          <w:color w:val="000000"/>
          <w:lang w:val="es-SV"/>
        </w:rPr>
        <w:t>XI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Auditoría Interna Programados y No Programados Cuarto Trimestre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Punto </w:t>
      </w:r>
      <w:r>
        <w:rPr>
          <w:b/>
          <w:bCs/>
          <w:color w:val="000000"/>
          <w:lang w:val="es-SV"/>
        </w:rPr>
        <w:t>XII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de Seguimiento a Recomendaciones de Auditorías Anteriores – Internas y Externas con Estado a Noviembre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Punto </w:t>
      </w:r>
      <w:r>
        <w:rPr>
          <w:b/>
          <w:bCs/>
          <w:color w:val="000000"/>
          <w:lang w:val="es-SV"/>
        </w:rPr>
        <w:t>XIII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Informe Semestral de Seguimiento de Cumplimiento Normativo y Regulatorio a Diciembre de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Punto XIV.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JD-008/2023 DEL 13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43 </w:t>
      </w:r>
      <w:r>
        <w:rPr>
          <w:rFonts w:eastAsia="Arial"/>
          <w:b/>
        </w:rPr>
        <w:t xml:space="preserve">solicitudes de crédito por un monto de $955,847.39 </w:t>
      </w:r>
      <w:r>
        <w:rPr>
          <w:b/>
          <w:color w:val="000000"/>
          <w:lang w:val="es-SV"/>
        </w:rPr>
        <w:t xml:space="preserve">no teniendo ninguna observación que hacer al respecto al contenido del acta antes </w:t>
      </w:r>
      <w:r>
        <w:rPr>
          <w:b/>
          <w:color w:val="000000"/>
          <w:lang w:val="es-SV"/>
        </w:rPr>
        <w:lastRenderedPageBreak/>
        <w:t xml:space="preserve">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JD-009/2023 DEL 16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40 </w:t>
      </w:r>
      <w:r>
        <w:rPr>
          <w:rFonts w:eastAsia="Arial"/>
          <w:b/>
        </w:rPr>
        <w:t xml:space="preserve">solicitudes de crédito por un monto de $866,039.85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JD-010/2023 DEL 17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$647,241.15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JD-011/2023 DEL 18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28 </w:t>
      </w:r>
      <w:r>
        <w:rPr>
          <w:rFonts w:eastAsia="Arial"/>
          <w:b/>
        </w:rPr>
        <w:t xml:space="preserve">solicitudes de crédito por un monto de $554,487.14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XIII.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XIV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La Presidenta del Consejo convoca para la próxima reunión el día dos de marzo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dos minutos, ratificamos su contenido y firmamos.</w:t>
      </w:r>
    </w:p>
    <w:p w14:paraId="17B57ED7" w14:textId="77777777" w:rsidR="00A63C12" w:rsidRDefault="00A63C12" w:rsidP="00A63C12">
      <w:pPr>
        <w:spacing w:line="360" w:lineRule="auto"/>
        <w:jc w:val="both"/>
        <w:rPr>
          <w:sz w:val="22"/>
          <w:lang w:val="es-SV"/>
        </w:rPr>
      </w:pPr>
    </w:p>
    <w:p w14:paraId="28CFC0F1" w14:textId="77777777" w:rsidR="00A63C12" w:rsidRDefault="00A63C12" w:rsidP="00A63C12">
      <w:pPr>
        <w:spacing w:line="360" w:lineRule="auto"/>
        <w:jc w:val="both"/>
        <w:rPr>
          <w:sz w:val="22"/>
          <w:lang w:val="es-SV"/>
        </w:rPr>
      </w:pPr>
    </w:p>
    <w:p w14:paraId="555F71A1" w14:textId="77777777" w:rsidR="00F425BC" w:rsidRPr="005574F9" w:rsidRDefault="00F425BC" w:rsidP="00F425BC">
      <w:pPr>
        <w:jc w:val="both"/>
        <w:rPr>
          <w:b/>
        </w:rPr>
      </w:pPr>
      <w:bookmarkStart w:id="1" w:name="_Hlk121401195"/>
      <w:r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1"/>
    <w:p w14:paraId="2E393BA3" w14:textId="77777777" w:rsidR="00A63C12" w:rsidRDefault="00A63C12" w:rsidP="00A63C12"/>
    <w:p w14:paraId="64D6CDB3" w14:textId="77777777" w:rsidR="00907FD7" w:rsidRDefault="00907FD7"/>
    <w:sectPr w:rsidR="00907FD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0735" w14:textId="77777777" w:rsidR="00C047AE" w:rsidRDefault="00C047AE" w:rsidP="00C047AE">
      <w:r>
        <w:separator/>
      </w:r>
    </w:p>
  </w:endnote>
  <w:endnote w:type="continuationSeparator" w:id="0">
    <w:p w14:paraId="5C4F1AF4" w14:textId="77777777" w:rsidR="00C047AE" w:rsidRDefault="00C047AE" w:rsidP="00C0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A845" w14:textId="77777777" w:rsidR="00C047AE" w:rsidRDefault="00C047AE" w:rsidP="00C047AE">
      <w:r>
        <w:separator/>
      </w:r>
    </w:p>
  </w:footnote>
  <w:footnote w:type="continuationSeparator" w:id="0">
    <w:p w14:paraId="6A15AE02" w14:textId="77777777" w:rsidR="00C047AE" w:rsidRDefault="00C047AE" w:rsidP="00C0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406E" w14:textId="77777777" w:rsidR="00C047AE" w:rsidRPr="000843BF" w:rsidRDefault="00C047AE" w:rsidP="00C047AE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E7D8A1D" w14:textId="77777777" w:rsidR="00C047AE" w:rsidRPr="000843BF" w:rsidRDefault="00C047AE" w:rsidP="00C047AE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677AE94D" w14:textId="77777777" w:rsidR="00C047AE" w:rsidRDefault="00C047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12"/>
    <w:rsid w:val="00730C6C"/>
    <w:rsid w:val="00907FD7"/>
    <w:rsid w:val="00A63C12"/>
    <w:rsid w:val="00C047AE"/>
    <w:rsid w:val="00F4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2610B"/>
  <w15:chartTrackingRefBased/>
  <w15:docId w15:val="{759B4B54-7747-48E3-8AAC-ED68B39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7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47A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47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A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1961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2023-03-13T17:43:00Z</dcterms:created>
  <dcterms:modified xsi:type="dcterms:W3CDTF">2023-03-13T20:17:00Z</dcterms:modified>
</cp:coreProperties>
</file>