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B1D4" w14:textId="77777777" w:rsidR="00D161D4" w:rsidRDefault="00D161D4" w:rsidP="00D161D4">
      <w:pPr>
        <w:spacing w:line="360" w:lineRule="auto"/>
        <w:jc w:val="both"/>
        <w:rPr>
          <w:lang w:val="es-SV"/>
        </w:rPr>
      </w:pPr>
      <w:r>
        <w:rPr>
          <w:b/>
          <w:bCs/>
          <w:lang w:val="es-SV"/>
        </w:rPr>
        <w:t>ACTA No. CV-07/2023</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jueves dieciséis de febrero del año 2023.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bCs/>
          <w:lang w:val="es-SV"/>
        </w:rPr>
        <w:t xml:space="preserve">MANUEL ANTONIO GARCÍA MANCÍA, </w:t>
      </w:r>
      <w:r>
        <w:rPr>
          <w:lang w:val="es-SV"/>
        </w:rPr>
        <w:t xml:space="preserve">en representación del </w:t>
      </w:r>
      <w:r>
        <w:rPr>
          <w:b/>
          <w:lang w:val="es-SV"/>
        </w:rPr>
        <w:t>SECTOR LABORAL</w:t>
      </w:r>
      <w:r>
        <w:rPr>
          <w:bCs/>
          <w:lang w:val="es-SV"/>
        </w:rPr>
        <w:t xml:space="preserve">; </w:t>
      </w:r>
      <w:r>
        <w:rPr>
          <w:lang w:val="es-SV"/>
        </w:rPr>
        <w:t xml:space="preserve">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CV-06/2023.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JD-232/2022 del 20 de diciembre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JD-001/2023 del 04 de enero del año 2023. </w:t>
      </w:r>
      <w:r>
        <w:rPr>
          <w:b/>
          <w:bCs/>
          <w:lang w:val="es-SV"/>
        </w:rPr>
        <w:t xml:space="preserve">V. </w:t>
      </w:r>
      <w:r>
        <w:rPr>
          <w:lang w:val="es-SV"/>
        </w:rPr>
        <w:t>Acuerdos de Resolución sobre Información Reservada de esta Sesión</w:t>
      </w:r>
      <w:r>
        <w:rPr>
          <w:b/>
          <w:lang w:val="es-SV"/>
        </w:rPr>
        <w:t>. VI</w:t>
      </w:r>
      <w:r>
        <w:rPr>
          <w:b/>
          <w:bCs/>
          <w:lang w:val="es-SV"/>
        </w:rPr>
        <w:t>.</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CV-06/2023, de fecha 9 de febrero del año 2023,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JD-232/2022 DEL 20 DE DICIEMBRE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 xml:space="preserve">IV. </w:t>
      </w:r>
      <w:r>
        <w:rPr>
          <w:color w:val="000000"/>
          <w:lang w:val="es-SV"/>
        </w:rPr>
        <w:t xml:space="preserve">Monitor de Operaciones al mes de </w:t>
      </w:r>
      <w:proofErr w:type="gramStart"/>
      <w:r>
        <w:rPr>
          <w:color w:val="000000"/>
          <w:lang w:val="es-SV"/>
        </w:rPr>
        <w:t>Noviembre</w:t>
      </w:r>
      <w:proofErr w:type="gramEnd"/>
      <w:r>
        <w:rPr>
          <w:color w:val="000000"/>
          <w:lang w:val="es-SV"/>
        </w:rPr>
        <w:t xml:space="preserve"> 2022; </w:t>
      </w:r>
      <w:r>
        <w:rPr>
          <w:b/>
          <w:color w:val="000000"/>
          <w:lang w:val="es-SV"/>
        </w:rPr>
        <w:t>V</w:t>
      </w:r>
      <w:r>
        <w:rPr>
          <w:color w:val="000000"/>
          <w:lang w:val="es-SV"/>
        </w:rPr>
        <w:t xml:space="preserve">. Autorización de Ajuste al Plan de Inversión al Mes de Diciembre de 2022; </w:t>
      </w:r>
      <w:r>
        <w:rPr>
          <w:b/>
          <w:bCs/>
          <w:color w:val="000000"/>
          <w:lang w:val="es-SV"/>
        </w:rPr>
        <w:t>VI.</w:t>
      </w:r>
      <w:r>
        <w:rPr>
          <w:color w:val="000000"/>
          <w:lang w:val="es-SV"/>
        </w:rPr>
        <w:t xml:space="preserve">  Arrendamiento de Local Adicional Para Agencia San Miguel; </w:t>
      </w:r>
      <w:r>
        <w:rPr>
          <w:b/>
          <w:color w:val="000000"/>
          <w:lang w:val="es-SV"/>
        </w:rPr>
        <w:t>VII.</w:t>
      </w:r>
      <w:r>
        <w:rPr>
          <w:bCs/>
          <w:color w:val="000000"/>
          <w:lang w:val="es-SV"/>
        </w:rPr>
        <w:t xml:space="preserve"> Acuerdo de Resolución sobre Información Reservada de esta Sesión.</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31 </w:t>
      </w:r>
      <w:r>
        <w:rPr>
          <w:rFonts w:eastAsia="Arial"/>
          <w:b/>
        </w:rPr>
        <w:t>solicitudes de crédito por un monto de $654,650.82</w:t>
      </w:r>
      <w:r>
        <w:rPr>
          <w:b/>
          <w:lang w:val="es-SV"/>
        </w:rPr>
        <w:t xml:space="preserve">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 xml:space="preserve">Monitor de Operaciones al </w:t>
      </w:r>
      <w:r>
        <w:rPr>
          <w:color w:val="000000"/>
          <w:lang w:val="es-SV"/>
        </w:rPr>
        <w:lastRenderedPageBreak/>
        <w:t xml:space="preserve">mes de </w:t>
      </w:r>
      <w:proofErr w:type="gramStart"/>
      <w:r>
        <w:rPr>
          <w:color w:val="000000"/>
          <w:lang w:val="es-SV"/>
        </w:rPr>
        <w:t>Noviembre</w:t>
      </w:r>
      <w:proofErr w:type="gramEnd"/>
      <w:r>
        <w:rPr>
          <w:color w:val="000000"/>
          <w:lang w:val="es-SV"/>
        </w:rPr>
        <w:t xml:space="preserve"> 2022,</w:t>
      </w:r>
      <w:r>
        <w:rPr>
          <w:bCs/>
          <w:color w:val="000000"/>
          <w:lang w:val="es-SV"/>
        </w:rPr>
        <w:t xml:space="preserve"> </w:t>
      </w:r>
      <w:r>
        <w:rPr>
          <w:b/>
          <w:color w:val="000000"/>
          <w:lang w:val="es-SV"/>
        </w:rPr>
        <w:t xml:space="preserve">EL CONSEJO SE DA POR ENTERADO. </w:t>
      </w:r>
      <w:r>
        <w:rPr>
          <w:b/>
          <w:bCs/>
          <w:color w:val="000000"/>
          <w:lang w:val="es-SV"/>
        </w:rPr>
        <w:t xml:space="preserve">Punto </w:t>
      </w:r>
      <w:r>
        <w:rPr>
          <w:b/>
          <w:color w:val="000000"/>
          <w:lang w:val="es-SV"/>
        </w:rPr>
        <w:t>V</w:t>
      </w:r>
      <w:r>
        <w:rPr>
          <w:color w:val="000000"/>
          <w:lang w:val="es-SV"/>
        </w:rPr>
        <w:t>. Autorización de Ajuste al Plan de Inversión al Mes de Diciembre de 2022</w:t>
      </w:r>
      <w:r>
        <w:rPr>
          <w:b/>
          <w:color w:val="000000"/>
          <w:lang w:val="es-SV"/>
        </w:rPr>
        <w:t>,</w:t>
      </w:r>
      <w:r>
        <w:rPr>
          <w:bCs/>
          <w:color w:val="000000"/>
          <w:lang w:val="es-SV"/>
        </w:rPr>
        <w:t xml:space="preserve"> </w:t>
      </w:r>
      <w:r>
        <w:rPr>
          <w:b/>
          <w:color w:val="000000"/>
          <w:lang w:val="es-SV"/>
        </w:rPr>
        <w:t xml:space="preserve">EL CONSEJO SE DA POR ENTERADO.  </w:t>
      </w:r>
      <w:r>
        <w:rPr>
          <w:color w:val="000000"/>
          <w:lang w:val="es-SV"/>
        </w:rPr>
        <w:t xml:space="preserve"> </w:t>
      </w:r>
      <w:r>
        <w:rPr>
          <w:b/>
          <w:color w:val="000000"/>
          <w:lang w:val="es-SV"/>
        </w:rPr>
        <w:t>Punto VI</w:t>
      </w:r>
      <w:r>
        <w:rPr>
          <w:bCs/>
          <w:color w:val="000000"/>
          <w:lang w:val="es-SV"/>
        </w:rPr>
        <w:t xml:space="preserve">.  </w:t>
      </w:r>
      <w:r>
        <w:rPr>
          <w:color w:val="000000"/>
          <w:lang w:val="es-SV"/>
        </w:rPr>
        <w:t>Arrendamiento de Local Adicional Para Agencia San Miguel</w:t>
      </w:r>
      <w:r>
        <w:rPr>
          <w:bCs/>
          <w:color w:val="000000"/>
          <w:lang w:val="es-SV"/>
        </w:rPr>
        <w:t xml:space="preserve">, </w:t>
      </w:r>
      <w:r>
        <w:rPr>
          <w:b/>
          <w:color w:val="000000"/>
          <w:lang w:val="es-SV"/>
        </w:rPr>
        <w:t xml:space="preserve"> e</w:t>
      </w:r>
      <w:r>
        <w:rPr>
          <w:b/>
          <w:bCs/>
          <w:color w:val="000000"/>
          <w:lang w:val="es-SV"/>
        </w:rPr>
        <w:t xml:space="preserve">n el conocimiento del punto, la Licenciada </w:t>
      </w:r>
      <w:proofErr w:type="spellStart"/>
      <w:r>
        <w:rPr>
          <w:b/>
          <w:bCs/>
          <w:color w:val="000000"/>
          <w:lang w:val="es-SV"/>
        </w:rPr>
        <w:t>Yasmine</w:t>
      </w:r>
      <w:proofErr w:type="spellEnd"/>
      <w:r>
        <w:rPr>
          <w:b/>
          <w:bCs/>
          <w:color w:val="000000"/>
          <w:lang w:val="es-SV"/>
        </w:rPr>
        <w:t xml:space="preserve"> </w:t>
      </w:r>
      <w:proofErr w:type="spellStart"/>
      <w:r>
        <w:rPr>
          <w:b/>
          <w:bCs/>
          <w:color w:val="000000"/>
          <w:lang w:val="es-SV"/>
        </w:rPr>
        <w:t>Roxveni</w:t>
      </w:r>
      <w:proofErr w:type="spellEnd"/>
      <w:r>
        <w:rPr>
          <w:b/>
          <w:bCs/>
          <w:color w:val="000000"/>
          <w:lang w:val="es-SV"/>
        </w:rPr>
        <w:t xml:space="preserve"> Calderón González, manifiesta tener una consulta sobre la cuota de mantenimiento del inmueble que se está arrendando, ya que según se plasma en el acta de Junta Directiva, tanto en el desarrollo del punto, como también en el acuerdo se menciona expresamente que los montos autorizados de canon mensual no incluye cuota de mantenimiento, por lo que, no le es claro cuál de las partes pagaría la cuota de mantenimiento, sin son mensuales o el ciclo de pago de la misma, </w:t>
      </w:r>
      <w:r>
        <w:rPr>
          <w:b/>
          <w:color w:val="000000"/>
          <w:lang w:val="es-SV"/>
        </w:rPr>
        <w:t xml:space="preserve">EL CONSEJO SE DA POR ENTERADO Y POR UNANIMIDAD ACUERDA: </w:t>
      </w:r>
      <w:r>
        <w:rPr>
          <w:b/>
        </w:rPr>
        <w:t xml:space="preserve">Solicitar aclaración sobre a quién le corresponde el pago de la cuota de mantenimiento, ya que el referido punto VI) del Acta de Sesión Ordinaria de Junta Directiva </w:t>
      </w:r>
      <w:proofErr w:type="spellStart"/>
      <w:r>
        <w:rPr>
          <w:b/>
        </w:rPr>
        <w:t>N°</w:t>
      </w:r>
      <w:proofErr w:type="spellEnd"/>
      <w:r>
        <w:rPr>
          <w:b/>
        </w:rPr>
        <w:t xml:space="preserve"> JD-232/2022, se estableció en su acuerdo A) lo siguiente: “</w:t>
      </w:r>
      <w:r>
        <w:rPr>
          <w:b/>
          <w:i/>
        </w:rPr>
        <w:t>Autorizar la suscripción de contrato con TORTISAL, a partir del 1 de enero al 31 de diciembre del año 2023, para el arrendamiento del local #13, ubicado en Centro Comercial Chaparrastique y Avenida Roosevelt Sur, San Miguel, por un canon mensual de $826.52 IVA incluido y un total anual de $9,918.24, no incluyendo cuota de mantenimiento</w:t>
      </w:r>
      <w:r>
        <w:rPr>
          <w:b/>
        </w:rPr>
        <w:t>”, no quedando claro quién será el responsable de dicho pago, considerando este Consejo que, es necesario se determine en el desarrollo del punto de forma más clara sobre el responsable del pago de dicha cuota de mantenimiento.</w:t>
      </w:r>
      <w:r>
        <w:rPr>
          <w:b/>
          <w:color w:val="000000"/>
          <w:lang w:val="es-SV"/>
        </w:rPr>
        <w:t xml:space="preserve">  </w:t>
      </w:r>
      <w:r>
        <w:rPr>
          <w:b/>
          <w:bCs/>
          <w:color w:val="000000"/>
          <w:lang w:val="es-SV"/>
        </w:rPr>
        <w:t>Punto VII</w:t>
      </w:r>
      <w:r>
        <w:rPr>
          <w:b/>
          <w:color w:val="000000"/>
          <w:lang w:val="es-SV"/>
        </w:rPr>
        <w:t>.</w:t>
      </w:r>
      <w:r>
        <w:rPr>
          <w:color w:val="000000"/>
          <w:lang w:val="es-SV"/>
        </w:rPr>
        <w:t xml:space="preserve"> </w:t>
      </w:r>
      <w:r>
        <w:rPr>
          <w:bCs/>
          <w:color w:val="000000"/>
          <w:lang w:val="es-SV"/>
        </w:rPr>
        <w:t>Acuerdo de Resolución Sobre Información Reservada de Esta Sesión</w:t>
      </w:r>
      <w:r>
        <w:rPr>
          <w:color w:val="000000"/>
          <w:lang w:val="es-SV"/>
        </w:rPr>
        <w:t xml:space="preserve">, </w:t>
      </w:r>
      <w:r>
        <w:rPr>
          <w:b/>
          <w:lang w:val="es-SV"/>
        </w:rPr>
        <w:t>EL CONSEJO SE DA POR ENTERADO</w:t>
      </w:r>
      <w:r>
        <w:rPr>
          <w:b/>
          <w:color w:val="000000"/>
          <w:lang w:val="es-SV"/>
        </w:rPr>
        <w:t>.</w:t>
      </w:r>
      <w:r>
        <w:rPr>
          <w:color w:val="000000"/>
          <w:lang w:val="es-SV"/>
        </w:rPr>
        <w:t xml:space="preserve">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JD-001/2023 DEL 04 DE ENERO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41 </w:t>
      </w:r>
      <w:r>
        <w:rPr>
          <w:rFonts w:eastAsia="Arial"/>
          <w:b/>
        </w:rPr>
        <w:t xml:space="preserve">solicitudes de crédito por un monto de $741,512.55 </w:t>
      </w:r>
      <w:r>
        <w:rPr>
          <w:b/>
          <w:color w:val="000000"/>
          <w:lang w:val="es-SV"/>
        </w:rPr>
        <w:t xml:space="preserve">no teniendo ninguna observación que hacer al respecto al contenido del acta antes relacionada. </w:t>
      </w:r>
      <w:r>
        <w:rPr>
          <w:b/>
          <w:bCs/>
          <w:lang w:val="es-SV"/>
        </w:rPr>
        <w:t xml:space="preserve">V. </w:t>
      </w:r>
      <w:r>
        <w:rPr>
          <w:b/>
          <w:color w:val="000000"/>
          <w:lang w:val="es-SV"/>
        </w:rPr>
        <w:t xml:space="preserve">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VI</w:t>
      </w:r>
      <w:r>
        <w:rPr>
          <w:b/>
          <w:bCs/>
          <w:lang w:val="es-SV"/>
        </w:rPr>
        <w:t xml:space="preserve">. VARIOS. No hubo puntos que </w:t>
      </w:r>
      <w:r>
        <w:rPr>
          <w:b/>
          <w:bCs/>
          <w:lang w:val="es-SV"/>
        </w:rPr>
        <w:lastRenderedPageBreak/>
        <w:t>tratar.</w:t>
      </w:r>
      <w:r>
        <w:rPr>
          <w:lang w:val="es-SV"/>
        </w:rPr>
        <w:t xml:space="preserve">  La Presidenta del Consejo convoca para la próxima reunión el día veintitrés de febrero del año 2023, a las once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once horas con cuarenta minutos, ratificamos su contenido y firmamos.</w:t>
      </w:r>
    </w:p>
    <w:p w14:paraId="74E7F61E" w14:textId="77777777" w:rsidR="00D161D4" w:rsidRDefault="00D161D4" w:rsidP="00D161D4">
      <w:pPr>
        <w:spacing w:line="360" w:lineRule="auto"/>
        <w:jc w:val="both"/>
        <w:rPr>
          <w:sz w:val="22"/>
          <w:lang w:val="es-SV"/>
        </w:rPr>
      </w:pPr>
    </w:p>
    <w:p w14:paraId="01D9DBFB" w14:textId="77777777" w:rsidR="00D161D4" w:rsidRDefault="00D161D4" w:rsidP="00D161D4">
      <w:pPr>
        <w:spacing w:line="360" w:lineRule="auto"/>
        <w:jc w:val="both"/>
        <w:rPr>
          <w:sz w:val="22"/>
          <w:lang w:val="es-SV"/>
        </w:rPr>
      </w:pPr>
    </w:p>
    <w:p w14:paraId="57AE2C48" w14:textId="77777777" w:rsidR="00FC5683" w:rsidRPr="005574F9" w:rsidRDefault="00FC5683" w:rsidP="00FC5683">
      <w:pPr>
        <w:jc w:val="both"/>
        <w:rPr>
          <w:b/>
        </w:rPr>
      </w:pPr>
      <w:bookmarkStart w:id="0" w:name="_Hlk121401195"/>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0"/>
    <w:p w14:paraId="799D8AA9" w14:textId="77777777" w:rsidR="00907FD7" w:rsidRPr="00FC5683" w:rsidRDefault="00907FD7"/>
    <w:sectPr w:rsidR="00907FD7" w:rsidRPr="00FC568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8A75" w14:textId="77777777" w:rsidR="00FC5683" w:rsidRDefault="00FC5683" w:rsidP="00FC5683">
      <w:r>
        <w:separator/>
      </w:r>
    </w:p>
  </w:endnote>
  <w:endnote w:type="continuationSeparator" w:id="0">
    <w:p w14:paraId="0B06EA5B" w14:textId="77777777" w:rsidR="00FC5683" w:rsidRDefault="00FC5683" w:rsidP="00FC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589B" w14:textId="77777777" w:rsidR="00FC5683" w:rsidRDefault="00FC5683" w:rsidP="00FC5683">
      <w:r>
        <w:separator/>
      </w:r>
    </w:p>
  </w:footnote>
  <w:footnote w:type="continuationSeparator" w:id="0">
    <w:p w14:paraId="0EB2B302" w14:textId="77777777" w:rsidR="00FC5683" w:rsidRDefault="00FC5683" w:rsidP="00FC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D138" w14:textId="77777777" w:rsidR="00FC5683" w:rsidRPr="000843BF" w:rsidRDefault="00FC5683" w:rsidP="00FC5683">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402B2976" w14:textId="77777777" w:rsidR="00FC5683" w:rsidRPr="000843BF" w:rsidRDefault="00FC5683" w:rsidP="00FC5683">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6A3C58A" w14:textId="77777777" w:rsidR="00FC5683" w:rsidRDefault="00FC56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D4"/>
    <w:rsid w:val="001159BF"/>
    <w:rsid w:val="00730C6C"/>
    <w:rsid w:val="00907FD7"/>
    <w:rsid w:val="00D161D4"/>
    <w:rsid w:val="00FC56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4667"/>
  <w15:chartTrackingRefBased/>
  <w15:docId w15:val="{6713A568-F68E-4E77-9D4C-5C0D3726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D4"/>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5683"/>
    <w:pPr>
      <w:tabs>
        <w:tab w:val="center" w:pos="4419"/>
        <w:tab w:val="right" w:pos="8838"/>
      </w:tabs>
    </w:pPr>
  </w:style>
  <w:style w:type="character" w:customStyle="1" w:styleId="EncabezadoCar">
    <w:name w:val="Encabezado Car"/>
    <w:basedOn w:val="Fuentedeprrafopredeter"/>
    <w:link w:val="Encabezado"/>
    <w:uiPriority w:val="99"/>
    <w:rsid w:val="00FC5683"/>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FC5683"/>
    <w:pPr>
      <w:tabs>
        <w:tab w:val="center" w:pos="4419"/>
        <w:tab w:val="right" w:pos="8838"/>
      </w:tabs>
    </w:pPr>
  </w:style>
  <w:style w:type="character" w:customStyle="1" w:styleId="PiedepginaCar">
    <w:name w:val="Pie de página Car"/>
    <w:basedOn w:val="Fuentedeprrafopredeter"/>
    <w:link w:val="Piedepgina"/>
    <w:uiPriority w:val="99"/>
    <w:rsid w:val="00FC5683"/>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871</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2023-03-13T17:42:00Z</dcterms:created>
  <dcterms:modified xsi:type="dcterms:W3CDTF">2023-03-13T19:40:00Z</dcterms:modified>
</cp:coreProperties>
</file>