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2976EC26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1973 - </w:t>
      </w:r>
      <w:r w:rsidR="00823221">
        <w:rPr>
          <w:rFonts w:ascii="Museo Sans 100" w:eastAsia="Times New Roman" w:hAnsi="Museo Sans 100" w:cs="Calibri Light"/>
          <w:bCs/>
          <w:sz w:val="20"/>
        </w:rPr>
        <w:t>abril</w:t>
      </w:r>
      <w:r w:rsidR="00D803D3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20E72D70" w:rsidR="00963789" w:rsidRPr="00FB1D2A" w:rsidRDefault="00A36D07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  <w:r>
        <w:rPr>
          <w:rFonts w:ascii="Museo Sans 100" w:eastAsia="Times New Roman" w:hAnsi="Museo Sans 100" w:cs="Calibri Light"/>
          <w:bCs/>
          <w:sz w:val="14"/>
          <w:szCs w:val="20"/>
        </w:rPr>
        <w:t xml:space="preserve">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795"/>
        <w:gridCol w:w="1291"/>
        <w:gridCol w:w="1348"/>
        <w:gridCol w:w="799"/>
        <w:gridCol w:w="1283"/>
        <w:gridCol w:w="764"/>
        <w:gridCol w:w="1314"/>
        <w:gridCol w:w="705"/>
        <w:gridCol w:w="716"/>
        <w:gridCol w:w="146"/>
      </w:tblGrid>
      <w:tr w:rsidR="001178DF" w:rsidRPr="001178DF" w14:paraId="1CF880D0" w14:textId="77777777" w:rsidTr="00851321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5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79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1178DF" w:rsidRPr="001178DF" w14:paraId="1508A5B9" w14:textId="77777777" w:rsidTr="00851321">
        <w:trPr>
          <w:trHeight w:val="214"/>
        </w:trPr>
        <w:tc>
          <w:tcPr>
            <w:tcW w:w="62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5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1178DF" w:rsidRPr="001178DF" w14:paraId="3DD668D9" w14:textId="77777777" w:rsidTr="00851321">
        <w:trPr>
          <w:trHeight w:val="459"/>
        </w:trPr>
        <w:tc>
          <w:tcPr>
            <w:tcW w:w="62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4F20F15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2A926B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64606FA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2E49960" w14:textId="77777777" w:rsidTr="00851321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5ECFBF23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2705A4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6D842AF1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4D55AC4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407648D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91CDDE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2541D1D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065527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32C73C6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11D825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09AD86EA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23E1321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5B94B05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7E2696F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17CB2C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BD740F6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3E80BCC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E0A358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0F146F9B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9F9A9AB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2DA765D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3ED99E8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1030E54E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339B8E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1115FA8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9FF423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46208E4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E5F6BF2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1E13F30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2612FA7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03D6615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1C83FC0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2D28657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97FCBC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6B31330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AC31CD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0C1C0A4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E02B6B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72381ECE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4E84953D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5E0DB27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1859F04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27B68E8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3BF65ECC" w14:textId="77777777" w:rsidTr="00851321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723A26FB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23221" w:rsidRPr="001178DF" w14:paraId="5C265742" w14:textId="77777777" w:rsidTr="00823221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823221" w:rsidRPr="001178DF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024E48C3" w:rsidR="00823221" w:rsidRPr="00C7585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2,782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03B84797" w:rsidR="00823221" w:rsidRPr="00C7585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$68,949.4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24514AC5" w:rsidR="00823221" w:rsidRPr="00C7585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11,684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00B128BA" w:rsidR="00823221" w:rsidRPr="00C7585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1,130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298F6BF1" w:rsidR="00823221" w:rsidRPr="00C7585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$38,126.4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18F17E86" w:rsidR="00823221" w:rsidRPr="00C7585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91,459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38ABBF68" w:rsidR="00823221" w:rsidRPr="00C7585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$1,060,850.5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77703F35" w:rsidR="00823221" w:rsidRPr="00C7585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7.21%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34AE580B" w:rsidR="00823221" w:rsidRPr="00C7585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3.74%</w:t>
            </w:r>
          </w:p>
        </w:tc>
        <w:tc>
          <w:tcPr>
            <w:tcW w:w="70" w:type="pct"/>
            <w:vAlign w:val="center"/>
            <w:hideMark/>
          </w:tcPr>
          <w:p w14:paraId="7872835C" w14:textId="77777777" w:rsidR="00823221" w:rsidRPr="001178DF" w:rsidRDefault="00823221" w:rsidP="0082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23221" w:rsidRPr="001178DF" w14:paraId="7D4185EF" w14:textId="77777777" w:rsidTr="008232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823221" w:rsidRPr="001178DF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11AB1923" w:rsidR="00823221" w:rsidRPr="00A2588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323,959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71A9FBF9" w:rsidR="00823221" w:rsidRPr="00A2588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$3,008,782.7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71947BDE" w:rsidR="00823221" w:rsidRPr="00A2588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1,553,720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6B43DAD5" w:rsidR="00823221" w:rsidRPr="00A2588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146,145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19F96130" w:rsidR="00823221" w:rsidRPr="00A2588B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$1,538,438.1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DC03C1" w14:textId="77777777" w:rsidR="00823221" w:rsidRPr="001178DF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88AA9A" w14:textId="77777777" w:rsidR="00823221" w:rsidRPr="001178DF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05A538" w14:textId="77777777" w:rsidR="00823221" w:rsidRPr="001178DF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035ED" w14:textId="77777777" w:rsidR="00823221" w:rsidRPr="001178DF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7C41A41A" w14:textId="77777777" w:rsidR="00823221" w:rsidRPr="001178DF" w:rsidRDefault="00823221" w:rsidP="0082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1CE65BBB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823221">
        <w:rPr>
          <w:rFonts w:ascii="Museo Sans 100" w:eastAsia="Times New Roman" w:hAnsi="Museo Sans 100" w:cs="Calibri Light"/>
          <w:bCs/>
          <w:sz w:val="20"/>
        </w:rPr>
        <w:t>abril</w:t>
      </w:r>
      <w:r w:rsidR="00D803D3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75"/>
        <w:gridCol w:w="983"/>
        <w:gridCol w:w="969"/>
        <w:gridCol w:w="959"/>
        <w:gridCol w:w="867"/>
        <w:gridCol w:w="871"/>
        <w:gridCol w:w="1001"/>
        <w:gridCol w:w="745"/>
        <w:gridCol w:w="1070"/>
        <w:gridCol w:w="1049"/>
      </w:tblGrid>
      <w:tr w:rsidR="007C0317" w:rsidRPr="007C0317" w14:paraId="760B4C17" w14:textId="77777777" w:rsidTr="00823221">
        <w:trPr>
          <w:trHeight w:val="482"/>
        </w:trPr>
        <w:tc>
          <w:tcPr>
            <w:tcW w:w="467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39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288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6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7C0317" w:rsidRPr="007C0317" w14:paraId="2EE967BA" w14:textId="77777777" w:rsidTr="00823221">
        <w:trPr>
          <w:trHeight w:val="753"/>
        </w:trPr>
        <w:tc>
          <w:tcPr>
            <w:tcW w:w="467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478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765F01" w:rsidRPr="007C0317" w14:paraId="57C2348B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765F01" w:rsidRPr="007C0317" w14:paraId="75B7DF9C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765F01" w:rsidRPr="007C0317" w14:paraId="75226E37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765F01" w:rsidRPr="007C0317" w14:paraId="60CA9F75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765F01" w:rsidRPr="007C0317" w14:paraId="22BFCC5D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765F01" w:rsidRPr="007C0317" w14:paraId="394E4D79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765F01" w:rsidRPr="007C0317" w14:paraId="5D92BDD0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765F01" w:rsidRPr="007C0317" w14:paraId="267E13B3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765F01" w:rsidRPr="007C0317" w14:paraId="6541DD45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765F01" w:rsidRPr="007C0317" w14:paraId="0E0EA16F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765F01" w:rsidRPr="007C0317" w14:paraId="27141180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765F01" w:rsidRPr="007C0317" w14:paraId="2A1A8747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765F01" w:rsidRPr="007C0317" w14:paraId="0C0E52F9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765F01" w:rsidRPr="007C0317" w14:paraId="77F591BD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765F01" w:rsidRPr="007C0317" w14:paraId="68DFBDE0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765F01" w:rsidRPr="007C0317" w14:paraId="0BEF498D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765F01" w:rsidRPr="007C0317" w14:paraId="08B39ED7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765F01" w:rsidRPr="007C0317" w14:paraId="53336902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765F01" w:rsidRPr="007C0317" w14:paraId="7D1F40EF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765F01" w:rsidRPr="007C0317" w14:paraId="29A82078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765F01" w:rsidRPr="007C0317" w14:paraId="5AD68D81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765F01" w:rsidRPr="007C0317" w14:paraId="585DB561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765F01" w:rsidRPr="007C0317" w14:paraId="20CA512B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765F01" w:rsidRPr="007C0317" w14:paraId="30F71B8C" w14:textId="77777777" w:rsidTr="00823221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6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$963,813.3</w:t>
            </w:r>
          </w:p>
        </w:tc>
        <w:tc>
          <w:tcPr>
            <w:tcW w:w="47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$407,896.9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$555,916.4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$127,352.5</w:t>
            </w:r>
          </w:p>
        </w:tc>
        <w:tc>
          <w:tcPr>
            <w:tcW w:w="41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$89,367.0</w:t>
            </w:r>
          </w:p>
        </w:tc>
        <w:tc>
          <w:tcPr>
            <w:tcW w:w="41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$37,985.5</w:t>
            </w:r>
          </w:p>
        </w:tc>
        <w:tc>
          <w:tcPr>
            <w:tcW w:w="47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17,416</w:t>
            </w:r>
          </w:p>
        </w:tc>
        <w:tc>
          <w:tcPr>
            <w:tcW w:w="51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$8,998.1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$179,125.3</w:t>
            </w:r>
          </w:p>
        </w:tc>
      </w:tr>
      <w:tr w:rsidR="00823221" w:rsidRPr="007C0317" w14:paraId="33CCEF59" w14:textId="77777777" w:rsidTr="00823221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823221" w:rsidRPr="007C0317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46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4AE4D366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$986,270.7</w:t>
            </w:r>
          </w:p>
        </w:tc>
        <w:tc>
          <w:tcPr>
            <w:tcW w:w="4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4D56F72E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$408,225.2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16E57F3C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$578,045.5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52FEC0F0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$41,117.1</w:t>
            </w:r>
          </w:p>
        </w:tc>
        <w:tc>
          <w:tcPr>
            <w:tcW w:w="4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3B5D6B25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$18,991.4</w:t>
            </w:r>
          </w:p>
        </w:tc>
        <w:tc>
          <w:tcPr>
            <w:tcW w:w="41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115C3B07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$22,125.7</w:t>
            </w:r>
          </w:p>
        </w:tc>
        <w:tc>
          <w:tcPr>
            <w:tcW w:w="47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36C22D49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6358C0E8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6,695</w:t>
            </w:r>
          </w:p>
        </w:tc>
        <w:tc>
          <w:tcPr>
            <w:tcW w:w="5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584862FF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$3,224.7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6F71A50B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$174,924.3</w:t>
            </w:r>
          </w:p>
        </w:tc>
      </w:tr>
      <w:tr w:rsidR="00823221" w:rsidRPr="007C0317" w14:paraId="4574881E" w14:textId="77777777" w:rsidTr="00823221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823221" w:rsidRPr="007C0317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77777777" w:rsidR="00823221" w:rsidRPr="007C0317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77777777" w:rsidR="00823221" w:rsidRPr="007C0317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77777777" w:rsidR="00823221" w:rsidRPr="007C0317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77777777" w:rsidR="00823221" w:rsidRPr="007C0317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7777777" w:rsidR="00823221" w:rsidRPr="007C0317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77777777" w:rsidR="00823221" w:rsidRPr="007C0317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2002A12B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7A39CD35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322,503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2465FA63" w:rsidR="00823221" w:rsidRPr="00765F01" w:rsidRDefault="00823221" w:rsidP="008232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23221">
              <w:rPr>
                <w:rFonts w:ascii="Museo Sans 100" w:eastAsia="Times New Roman" w:hAnsi="Museo Sans 100" w:cs="Arial"/>
                <w:sz w:val="16"/>
                <w:szCs w:val="16"/>
              </w:rPr>
              <w:t>$186,637.4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7777777" w:rsidR="00823221" w:rsidRPr="007C0317" w:rsidRDefault="00823221" w:rsidP="008232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4"/>
        <w:gridCol w:w="2487"/>
        <w:gridCol w:w="11"/>
      </w:tblGrid>
      <w:tr w:rsidR="007C0317" w:rsidRPr="007C0317" w14:paraId="326E7338" w14:textId="77777777" w:rsidTr="0079707F">
        <w:trPr>
          <w:trHeight w:val="397"/>
          <w:jc w:val="center"/>
        </w:trPr>
        <w:tc>
          <w:tcPr>
            <w:tcW w:w="7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2258598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lastRenderedPageBreak/>
              <w:t>Cifras relevantes</w:t>
            </w:r>
          </w:p>
        </w:tc>
      </w:tr>
      <w:tr w:rsidR="007C0317" w:rsidRPr="007C0317" w14:paraId="089ED943" w14:textId="77777777" w:rsidTr="0079707F">
        <w:trPr>
          <w:trHeight w:val="397"/>
          <w:jc w:val="center"/>
        </w:trPr>
        <w:tc>
          <w:tcPr>
            <w:tcW w:w="7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246FE83" w14:textId="301E9FA1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Acumulado 1973 - </w:t>
            </w:r>
            <w:r w:rsidR="00823221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abril</w:t>
            </w:r>
            <w:r w:rsidR="00D803D3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2022</w:t>
            </w:r>
          </w:p>
        </w:tc>
      </w:tr>
      <w:tr w:rsidR="007C0317" w:rsidRPr="007C0317" w14:paraId="41D22B79" w14:textId="77777777" w:rsidTr="0079707F">
        <w:trPr>
          <w:trHeight w:val="397"/>
          <w:jc w:val="center"/>
        </w:trPr>
        <w:tc>
          <w:tcPr>
            <w:tcW w:w="7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vAlign w:val="center"/>
            <w:hideMark/>
          </w:tcPr>
          <w:p w14:paraId="5101818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C6560E" w:rsidRPr="007C0317" w14:paraId="442CEC17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histórico de créditos otorgados por el FSV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1CD0E5DA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323,959</w:t>
            </w:r>
          </w:p>
        </w:tc>
      </w:tr>
      <w:tr w:rsidR="00C6560E" w:rsidRPr="007C0317" w14:paraId="21BAAE51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6E4DE141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$3,008,782.7</w:t>
            </w:r>
          </w:p>
        </w:tc>
      </w:tr>
      <w:tr w:rsidR="00C6560E" w:rsidRPr="007C0317" w14:paraId="48679524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470DEBBB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323,959</w:t>
            </w:r>
          </w:p>
        </w:tc>
      </w:tr>
      <w:tr w:rsidR="00C6560E" w:rsidRPr="007C0317" w14:paraId="435141CB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6FF45ED0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1,553,720</w:t>
            </w:r>
          </w:p>
        </w:tc>
      </w:tr>
      <w:tr w:rsidR="00C6560E" w:rsidRPr="007C0317" w14:paraId="2D92959F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7AF29CE9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146,145</w:t>
            </w:r>
          </w:p>
        </w:tc>
      </w:tr>
      <w:tr w:rsidR="00C6560E" w:rsidRPr="007C0317" w14:paraId="185D9FD1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23C2E018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$1,538,438.1</w:t>
            </w:r>
          </w:p>
        </w:tc>
      </w:tr>
      <w:tr w:rsidR="00C6560E" w:rsidRPr="007C0317" w14:paraId="58D194BD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703959DB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322,503</w:t>
            </w:r>
          </w:p>
        </w:tc>
      </w:tr>
      <w:tr w:rsidR="00C6560E" w:rsidRPr="007C0317" w14:paraId="2DA6686A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22E434C3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$186,637.4</w:t>
            </w:r>
          </w:p>
        </w:tc>
      </w:tr>
      <w:tr w:rsidR="00C6560E" w:rsidRPr="007C0317" w14:paraId="21F0EAA0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7C0317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62F16B4A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91,459</w:t>
            </w:r>
          </w:p>
        </w:tc>
      </w:tr>
      <w:tr w:rsidR="00C6560E" w:rsidRPr="007C0317" w14:paraId="6BEB8845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40DB9FD2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$1,060,850.5</w:t>
            </w:r>
          </w:p>
        </w:tc>
      </w:tr>
      <w:tr w:rsidR="007C0317" w:rsidRPr="007C0317" w14:paraId="7E40B966" w14:textId="77777777" w:rsidTr="0079707F">
        <w:trPr>
          <w:trHeight w:val="397"/>
          <w:jc w:val="center"/>
        </w:trPr>
        <w:tc>
          <w:tcPr>
            <w:tcW w:w="724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C6560E" w:rsidRPr="007C0317" w14:paraId="50EE7585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hipotecas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3E151794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91,459</w:t>
            </w:r>
          </w:p>
        </w:tc>
      </w:tr>
      <w:tr w:rsidR="00C6560E" w:rsidRPr="007C0317" w14:paraId="514A705E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211BC0E2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89,448</w:t>
            </w:r>
          </w:p>
        </w:tc>
      </w:tr>
      <w:tr w:rsidR="00C6560E" w:rsidRPr="007C0317" w14:paraId="291BFDF3" w14:textId="77777777" w:rsidTr="0079707F">
        <w:trPr>
          <w:gridAfter w:val="1"/>
          <w:wAfter w:w="11" w:type="dxa"/>
          <w:trHeight w:val="397"/>
          <w:jc w:val="center"/>
        </w:trPr>
        <w:tc>
          <w:tcPr>
            <w:tcW w:w="474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22061674" w:rsidR="00C6560E" w:rsidRPr="00C6560E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6560E">
              <w:rPr>
                <w:rFonts w:ascii="Museo Sans 100" w:hAnsi="Museo Sans 100"/>
                <w:sz w:val="18"/>
                <w:szCs w:val="18"/>
              </w:rPr>
              <w:t>2,011</w:t>
            </w:r>
          </w:p>
        </w:tc>
      </w:tr>
    </w:tbl>
    <w:p w14:paraId="174992AE" w14:textId="06572B01" w:rsidR="002443C9" w:rsidRPr="00FB1D2A" w:rsidRDefault="002443C9" w:rsidP="00DD18DF">
      <w:pPr>
        <w:spacing w:after="0" w:line="240" w:lineRule="auto"/>
        <w:ind w:left="1843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1128"/>
        <w:gridCol w:w="1128"/>
        <w:gridCol w:w="1129"/>
        <w:gridCol w:w="1128"/>
        <w:gridCol w:w="1129"/>
      </w:tblGrid>
      <w:tr w:rsidR="007C0317" w:rsidRPr="007C0317" w14:paraId="522304BA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A89C3A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Gestión operativa</w:t>
            </w:r>
          </w:p>
        </w:tc>
      </w:tr>
      <w:tr w:rsidR="007C0317" w:rsidRPr="007C0317" w14:paraId="5A11ACD2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4793C79" w14:textId="01B4D9AE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Período </w:t>
            </w:r>
            <w:r w:rsidR="00C6560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abril </w:t>
            </w:r>
            <w:r w:rsidR="00C6560E"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- 2022</w:t>
            </w:r>
          </w:p>
        </w:tc>
      </w:tr>
      <w:tr w:rsidR="007C0317" w:rsidRPr="007C0317" w14:paraId="287B1F69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5DA8"/>
            <w:noWrap/>
            <w:vAlign w:val="center"/>
            <w:hideMark/>
          </w:tcPr>
          <w:p w14:paraId="731FDD5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7C0317" w:rsidRPr="002C33A8" w14:paraId="237B887F" w14:textId="77777777" w:rsidTr="007C0317">
        <w:trPr>
          <w:trHeight w:val="397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Recursos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2022</w:t>
            </w:r>
          </w:p>
        </w:tc>
      </w:tr>
      <w:tr w:rsidR="00C6560E" w:rsidRPr="002C33A8" w14:paraId="10FA23E1" w14:textId="77777777" w:rsidTr="00B4492B">
        <w:trPr>
          <w:trHeight w:val="397"/>
          <w:jc w:val="center"/>
        </w:trPr>
        <w:tc>
          <w:tcPr>
            <w:tcW w:w="31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Recaudación de cuotas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44DEF2E0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$50,242.2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1698A707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$52,000.0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06FCAA99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$46,146.3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1FC0E5FB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$57,992.0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2A6F986D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$62,210.6</w:t>
            </w:r>
          </w:p>
        </w:tc>
      </w:tr>
      <w:tr w:rsidR="00C6560E" w:rsidRPr="002C33A8" w14:paraId="5BA2D63E" w14:textId="77777777" w:rsidTr="00B4492B">
        <w:trPr>
          <w:trHeight w:val="397"/>
          <w:jc w:val="center"/>
        </w:trPr>
        <w:tc>
          <w:tcPr>
            <w:tcW w:w="31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Ingresos de cotizaciones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6312AD31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$7.8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17914257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$2.8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41B47882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$1.6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1E8B2D48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$8.8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3DF453F0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$2.1</w:t>
            </w:r>
          </w:p>
        </w:tc>
      </w:tr>
      <w:tr w:rsidR="00C6560E" w:rsidRPr="002C33A8" w14:paraId="58A5C565" w14:textId="77777777" w:rsidTr="00B4492B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C6560E" w:rsidRPr="007C0317" w:rsidRDefault="00C6560E" w:rsidP="00C6560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créditos otorgados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2D0040D2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1,698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519EDB1C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1,798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3B6108E6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1,592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3B35EBB1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2,370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71019EEC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2,782</w:t>
            </w:r>
          </w:p>
        </w:tc>
      </w:tr>
      <w:tr w:rsidR="00C6560E" w:rsidRPr="002C33A8" w14:paraId="3B0E9923" w14:textId="77777777" w:rsidTr="00B4492B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735F8F44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$27,466.2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34624EF8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$31,842.7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4B34C9CE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$31,613.0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71E4D664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$43,538.9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209510D0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$68,949.4</w:t>
            </w:r>
          </w:p>
        </w:tc>
      </w:tr>
      <w:tr w:rsidR="00C6560E" w:rsidRPr="002C33A8" w14:paraId="4CFA1496" w14:textId="77777777" w:rsidTr="00B4492B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12223F94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2D517062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218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4C9192B1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268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56007563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260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39109393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1,130</w:t>
            </w:r>
          </w:p>
        </w:tc>
      </w:tr>
      <w:tr w:rsidR="00C6560E" w:rsidRPr="002C33A8" w14:paraId="023228F2" w14:textId="77777777" w:rsidTr="00B4492B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5D1C73E6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$5,972.7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6D2A8E5B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$7,535.6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7B974CB0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$10,501.2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3EC0C2B2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$9,587.0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2634C618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$38,126.4</w:t>
            </w:r>
          </w:p>
        </w:tc>
      </w:tr>
      <w:tr w:rsidR="00C6560E" w:rsidRPr="002C33A8" w14:paraId="47A9848B" w14:textId="77777777" w:rsidTr="00B4492B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0C0A94A6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1,044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3B636342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1,243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322935C0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973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014947AB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1,482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3D27A753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1,272</w:t>
            </w:r>
          </w:p>
        </w:tc>
      </w:tr>
      <w:tr w:rsidR="00C6560E" w:rsidRPr="002C33A8" w14:paraId="6B9AA9A9" w14:textId="77777777" w:rsidTr="00B4492B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17B1056E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$16,395.5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5295B55F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$20,551.8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63E857C7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$16,866.0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33EF5BEF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$26,187.5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1807F69B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$25,313.7</w:t>
            </w:r>
          </w:p>
        </w:tc>
      </w:tr>
      <w:tr w:rsidR="00C6560E" w:rsidRPr="002C33A8" w14:paraId="4E91A0DB" w14:textId="77777777" w:rsidTr="00B4492B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Viviendas del FSV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144186D6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309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612F0A7E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2C0157B0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237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3AE70D78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473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10C000B0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264</w:t>
            </w:r>
          </w:p>
        </w:tc>
      </w:tr>
      <w:tr w:rsidR="00C6560E" w:rsidRPr="002C33A8" w14:paraId="6B03733B" w14:textId="77777777" w:rsidTr="00B4492B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2D564A5E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$3,248.9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76FA2707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$1,818.1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3584C00D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$2,717.7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672194DD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$5,559.5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0112BCD0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$3,391.2</w:t>
            </w:r>
          </w:p>
        </w:tc>
      </w:tr>
      <w:tr w:rsidR="00C6560E" w:rsidRPr="002C33A8" w14:paraId="178799FD" w14:textId="77777777" w:rsidTr="00B4492B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6DCDADFA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188B52A9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6EF1C899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20FDF088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50DC025A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116</w:t>
            </w:r>
          </w:p>
        </w:tc>
      </w:tr>
      <w:tr w:rsidR="00C6560E" w:rsidRPr="002C33A8" w14:paraId="23DDDA21" w14:textId="77777777" w:rsidTr="00B4492B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C6560E" w:rsidRPr="007C0317" w:rsidRDefault="00C6560E" w:rsidP="00C6560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4391963F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$1,849.0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321F9234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$1,937.1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17F9001A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$1,528.1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104AFEA1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$2,204.9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18603503" w:rsidR="00C6560E" w:rsidRPr="00B4492B" w:rsidRDefault="00C6560E" w:rsidP="00B4492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B4492B">
              <w:rPr>
                <w:rFonts w:ascii="Museo Sans 100" w:hAnsi="Museo Sans 100"/>
                <w:sz w:val="18"/>
                <w:szCs w:val="18"/>
              </w:rPr>
              <w:t>$2,118.1</w:t>
            </w:r>
          </w:p>
        </w:tc>
      </w:tr>
    </w:tbl>
    <w:p w14:paraId="14667FB6" w14:textId="423FDB61" w:rsidR="004D64D2" w:rsidRPr="00FB1D2A" w:rsidRDefault="00B1628D" w:rsidP="0079707F">
      <w:pPr>
        <w:spacing w:after="0" w:line="240" w:lineRule="auto"/>
        <w:ind w:left="993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1852"/>
      </w:tblGrid>
      <w:tr w:rsidR="002C33A8" w:rsidRPr="002C33A8" w14:paraId="7451CFA3" w14:textId="77777777" w:rsidTr="00ED4FBB">
        <w:trPr>
          <w:trHeight w:val="397"/>
          <w:jc w:val="center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44A7CC34" w14:textId="77777777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bookmarkStart w:id="0" w:name="RANGE!B1:C11"/>
            <w:r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Estados financieros</w:t>
            </w:r>
            <w:bookmarkEnd w:id="0"/>
          </w:p>
        </w:tc>
      </w:tr>
      <w:tr w:rsidR="002C33A8" w:rsidRPr="002C33A8" w14:paraId="30903F04" w14:textId="77777777" w:rsidTr="00ED4FBB">
        <w:trPr>
          <w:trHeight w:val="315"/>
          <w:jc w:val="center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01979DE0" w14:textId="78F2729B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Al mes de </w:t>
            </w:r>
            <w:r w:rsidR="00823221"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abril</w:t>
            </w:r>
            <w:r w:rsidR="00D803D3"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 2022</w:t>
            </w:r>
          </w:p>
        </w:tc>
      </w:tr>
      <w:tr w:rsidR="002C33A8" w:rsidRPr="002C33A8" w14:paraId="0DCBC431" w14:textId="77777777" w:rsidTr="00ED4FBB">
        <w:trPr>
          <w:trHeight w:val="397"/>
          <w:jc w:val="center"/>
        </w:trPr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8CE4F7A" w14:textId="77777777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2C33A8" w:rsidRPr="002C33A8" w14:paraId="6C887ED4" w14:textId="77777777" w:rsidTr="00ED4FBB">
        <w:trPr>
          <w:trHeight w:val="397"/>
          <w:jc w:val="center"/>
        </w:trPr>
        <w:tc>
          <w:tcPr>
            <w:tcW w:w="549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020EB6" w:rsidRPr="002C33A8" w14:paraId="47216A99" w14:textId="77777777" w:rsidTr="00ED4FBB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020EB6" w:rsidRPr="0079707F" w:rsidRDefault="00020EB6" w:rsidP="00020EB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29B715BB" w:rsidR="00020EB6" w:rsidRPr="0079707F" w:rsidRDefault="00020EB6" w:rsidP="00020EB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hAnsi="Museo Sans 100"/>
                <w:sz w:val="18"/>
                <w:szCs w:val="18"/>
              </w:rPr>
              <w:t>$986,270.7</w:t>
            </w:r>
          </w:p>
        </w:tc>
      </w:tr>
      <w:tr w:rsidR="00020EB6" w:rsidRPr="002C33A8" w14:paraId="3F593B74" w14:textId="77777777" w:rsidTr="00ED4FBB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020EB6" w:rsidRPr="0079707F" w:rsidRDefault="00020EB6" w:rsidP="00020EB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1BA3D40D" w:rsidR="00020EB6" w:rsidRPr="0079707F" w:rsidRDefault="00020EB6" w:rsidP="00020EB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hAnsi="Museo Sans 100"/>
                <w:sz w:val="18"/>
                <w:szCs w:val="18"/>
              </w:rPr>
              <w:t>$408,225.2</w:t>
            </w:r>
          </w:p>
        </w:tc>
      </w:tr>
      <w:tr w:rsidR="00020EB6" w:rsidRPr="002C33A8" w14:paraId="10177DD1" w14:textId="77777777" w:rsidTr="00ED4FBB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020EB6" w:rsidRPr="0079707F" w:rsidRDefault="00020EB6" w:rsidP="00020EB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Patrimonio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706C69F9" w:rsidR="00020EB6" w:rsidRPr="0079707F" w:rsidRDefault="00020EB6" w:rsidP="00020EB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hAnsi="Museo Sans 100"/>
                <w:sz w:val="18"/>
                <w:szCs w:val="18"/>
              </w:rPr>
              <w:t>$578,045.5</w:t>
            </w:r>
          </w:p>
        </w:tc>
      </w:tr>
      <w:tr w:rsidR="002C33A8" w:rsidRPr="002C33A8" w14:paraId="41E81C31" w14:textId="77777777" w:rsidTr="00ED4FBB">
        <w:trPr>
          <w:trHeight w:val="397"/>
          <w:jc w:val="center"/>
        </w:trPr>
        <w:tc>
          <w:tcPr>
            <w:tcW w:w="549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79707F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020EB6" w:rsidRPr="002C33A8" w14:paraId="6897B252" w14:textId="77777777" w:rsidTr="00ED4FBB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020EB6" w:rsidRPr="0079707F" w:rsidRDefault="00020EB6" w:rsidP="00020EB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329C2F21" w:rsidR="00020EB6" w:rsidRPr="0079707F" w:rsidRDefault="00020EB6" w:rsidP="00020EB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hAnsi="Museo Sans 100"/>
                <w:sz w:val="18"/>
                <w:szCs w:val="18"/>
              </w:rPr>
              <w:t>$41,117.1</w:t>
            </w:r>
          </w:p>
        </w:tc>
      </w:tr>
      <w:tr w:rsidR="00020EB6" w:rsidRPr="002C33A8" w14:paraId="142027BB" w14:textId="77777777" w:rsidTr="00ED4FBB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020EB6" w:rsidRPr="0079707F" w:rsidRDefault="00020EB6" w:rsidP="00020EB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2E72DB36" w:rsidR="00020EB6" w:rsidRPr="0079707F" w:rsidRDefault="00020EB6" w:rsidP="00020EB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hAnsi="Museo Sans 100"/>
                <w:sz w:val="18"/>
                <w:szCs w:val="18"/>
              </w:rPr>
              <w:t>$18,991.4</w:t>
            </w:r>
          </w:p>
        </w:tc>
      </w:tr>
      <w:tr w:rsidR="00020EB6" w:rsidRPr="002C33A8" w14:paraId="0532F775" w14:textId="77777777" w:rsidTr="00ED4FBB">
        <w:trPr>
          <w:trHeight w:val="397"/>
          <w:jc w:val="center"/>
        </w:trPr>
        <w:tc>
          <w:tcPr>
            <w:tcW w:w="36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020EB6" w:rsidRPr="0079707F" w:rsidRDefault="00020EB6" w:rsidP="00020EB6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eastAsia="Times New Roman" w:hAnsi="Museo Sans 100" w:cs="Arial"/>
                <w:sz w:val="18"/>
                <w:szCs w:val="18"/>
              </w:rPr>
              <w:t>Resultado del ejercicio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329145E4" w:rsidR="00020EB6" w:rsidRPr="0079707F" w:rsidRDefault="00020EB6" w:rsidP="00020EB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9707F">
              <w:rPr>
                <w:rFonts w:ascii="Museo Sans 100" w:hAnsi="Museo Sans 100"/>
                <w:sz w:val="18"/>
                <w:szCs w:val="18"/>
              </w:rPr>
              <w:t>$22,125.7</w:t>
            </w:r>
          </w:p>
        </w:tc>
      </w:tr>
    </w:tbl>
    <w:p w14:paraId="47B94D80" w14:textId="77777777" w:rsidR="00C9603D" w:rsidRPr="00FB1D2A" w:rsidRDefault="00C9603D" w:rsidP="00ED4FBB">
      <w:pPr>
        <w:spacing w:before="100" w:after="0" w:line="240" w:lineRule="auto"/>
        <w:ind w:left="255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6647A654" w:rsidR="002B575F" w:rsidRPr="00E0208B" w:rsidRDefault="00A76D28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65C4CE63" wp14:editId="33588165">
            <wp:extent cx="3819525" cy="25908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26851D9F" w:rsidR="00EF315A" w:rsidRPr="00FB1D2A" w:rsidRDefault="009F4479" w:rsidP="009F4479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5BCE11F6" wp14:editId="3AAC9EE6">
            <wp:extent cx="3838575" cy="24003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5F01"/>
    <w:rsid w:val="00766C94"/>
    <w:rsid w:val="00770B65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707F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1321"/>
    <w:rsid w:val="008554BC"/>
    <w:rsid w:val="00855D22"/>
    <w:rsid w:val="00855E83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2DD5"/>
    <w:rsid w:val="008D4984"/>
    <w:rsid w:val="008D526C"/>
    <w:rsid w:val="008D59DA"/>
    <w:rsid w:val="008D5A7F"/>
    <w:rsid w:val="008D624E"/>
    <w:rsid w:val="008D7672"/>
    <w:rsid w:val="008D7A5B"/>
    <w:rsid w:val="008E036A"/>
    <w:rsid w:val="008E0B20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D28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492B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PERSONALES\U200109$\A\Sitio%20Web\2022\Sitio%20Web%20abr%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PERSONALES\U200109$\A\Sitio%20Web\2022\Sitio%20Web%20abr%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AL MES DE ABRIL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43672969806455"/>
          <c:y val="0.3263717770572796"/>
          <c:w val="0.45264626404458069"/>
          <c:h val="0.63810549722951304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ABRIL 2022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55-4542-9782-D282FAAE95F7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55-4542-9782-D282FAAE95F7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55-4542-9782-D282FAAE95F7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455-4542-9782-D282FAAE95F7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55-4542-9782-D282FAAE95F7}"/>
                </c:ext>
              </c:extLst>
            </c:dLbl>
            <c:dLbl>
              <c:idx val="1"/>
              <c:layout>
                <c:manualLayout>
                  <c:x val="-0.17400100849462782"/>
                  <c:y val="-8.333333333333332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55-4542-9782-D282FAAE95F7}"/>
                </c:ext>
              </c:extLst>
            </c:dLbl>
            <c:dLbl>
              <c:idx val="2"/>
              <c:layout>
                <c:manualLayout>
                  <c:x val="-9.8234875812937147E-2"/>
                  <c:y val="-0.1296296296296296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55-4542-9782-D282FAAE95F7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455-4542-9782-D282FAAE95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1130</c:v>
                </c:pt>
                <c:pt idx="1">
                  <c:v>1272</c:v>
                </c:pt>
                <c:pt idx="2">
                  <c:v>264</c:v>
                </c:pt>
                <c:pt idx="3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455-4542-9782-D282FAAE9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GÉNERO </a:t>
            </a:r>
          </a:p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AL MES DE ABRIL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5538188976377946"/>
          <c:y val="0.1686920384951881"/>
          <c:w val="0.47534733158355208"/>
          <c:h val="0.79224555263925345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ABRIL 2022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D0-46A1-8A65-9F498D3770D4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D0-46A1-8A65-9F498D3770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1447</c:v>
                </c:pt>
                <c:pt idx="1">
                  <c:v>1335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CD0-46A1-8A65-9F498D3770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1136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215</cp:revision>
  <cp:lastPrinted>2020-10-28T16:23:00Z</cp:lastPrinted>
  <dcterms:created xsi:type="dcterms:W3CDTF">2020-06-09T06:03:00Z</dcterms:created>
  <dcterms:modified xsi:type="dcterms:W3CDTF">2022-05-24T18:05:00Z</dcterms:modified>
</cp:coreProperties>
</file>