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35173" w14:textId="77777777" w:rsidR="0073367A" w:rsidRPr="000843BF" w:rsidRDefault="0073367A" w:rsidP="0073367A">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7E487A4C" w14:textId="77777777" w:rsidR="0073367A" w:rsidRDefault="0073367A" w:rsidP="0073367A">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612F1347" w14:textId="77777777" w:rsidR="0073367A" w:rsidRDefault="0073367A" w:rsidP="00B12907">
      <w:pPr>
        <w:spacing w:after="0" w:line="240" w:lineRule="auto"/>
        <w:jc w:val="center"/>
        <w:outlineLvl w:val="0"/>
        <w:rPr>
          <w:rFonts w:ascii="Arial" w:eastAsia="Times New Roman" w:hAnsi="Arial" w:cs="Arial"/>
          <w:b/>
          <w:snapToGrid w:val="0"/>
          <w:u w:val="single"/>
          <w:lang w:val="es-ES" w:eastAsia="es-ES"/>
        </w:rPr>
      </w:pPr>
    </w:p>
    <w:p w14:paraId="2BDC4527" w14:textId="77777777" w:rsidR="0073367A" w:rsidRDefault="0073367A" w:rsidP="00B12907">
      <w:pPr>
        <w:spacing w:after="0" w:line="240" w:lineRule="auto"/>
        <w:jc w:val="center"/>
        <w:outlineLvl w:val="0"/>
        <w:rPr>
          <w:rFonts w:ascii="Arial" w:eastAsia="Times New Roman" w:hAnsi="Arial" w:cs="Arial"/>
          <w:b/>
          <w:snapToGrid w:val="0"/>
          <w:u w:val="single"/>
          <w:lang w:val="es-ES" w:eastAsia="es-ES"/>
        </w:rPr>
      </w:pPr>
    </w:p>
    <w:p w14:paraId="71DADC19" w14:textId="660368E7" w:rsidR="00B12907" w:rsidRDefault="00B12907" w:rsidP="00B12907">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743A9E8B" w14:textId="77777777" w:rsidR="00B12907" w:rsidRDefault="00B12907" w:rsidP="00B12907">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075</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ABRIL</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07E13741" w14:textId="29849F04" w:rsidR="00B12907" w:rsidRPr="00FA69B0" w:rsidRDefault="00B12907" w:rsidP="00B12907">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veintisiete de abril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075</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w:t>
      </w:r>
      <w:r>
        <w:rPr>
          <w:rFonts w:ascii="Arial" w:eastAsia="Arial" w:hAnsi="Arial" w:cs="Arial"/>
          <w:b/>
          <w:lang w:val="es-ES" w:eastAsia="es-ES"/>
        </w:rPr>
        <w:t xml:space="preserve"> </w:t>
      </w:r>
      <w:r w:rsidRPr="00FA69B0">
        <w:rPr>
          <w:rFonts w:ascii="Arial" w:eastAsia="Arial" w:hAnsi="Arial" w:cs="Arial"/>
          <w:b/>
          <w:lang w:val="es-ES" w:eastAsia="es-ES"/>
        </w:rPr>
        <w:t>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w:t>
      </w:r>
      <w:r>
        <w:rPr>
          <w:rFonts w:ascii="Arial" w:eastAsia="Arial" w:hAnsi="Arial" w:cs="Arial"/>
          <w:b/>
        </w:rPr>
        <w:t>TANYA ELIZABETH CORTEZ RUIZ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Pr>
          <w:rFonts w:ascii="Arial" w:eastAsia="Arial" w:hAnsi="Arial" w:cs="Arial"/>
          <w:b/>
        </w:rPr>
        <w:t>RAFAEL ENRIQUE CUELLAR RENDEROS</w:t>
      </w:r>
      <w:r>
        <w:rPr>
          <w:rFonts w:ascii="Arial" w:eastAsia="Arial" w:hAnsi="Arial" w:cs="Arial"/>
          <w:b/>
          <w:lang w:val="es-ES" w:eastAsia="es-ES"/>
        </w:rPr>
        <w:t xml:space="preserve">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66117CB9" w14:textId="77777777" w:rsidR="00B12907" w:rsidRPr="00FA69B0" w:rsidRDefault="00B12907" w:rsidP="00B12907">
      <w:pPr>
        <w:spacing w:after="0" w:line="240" w:lineRule="auto"/>
        <w:jc w:val="both"/>
        <w:outlineLvl w:val="0"/>
        <w:rPr>
          <w:rFonts w:ascii="Arial" w:eastAsia="Times New Roman" w:hAnsi="Arial" w:cs="Arial"/>
          <w:lang w:val="es-ES" w:eastAsia="es-ES"/>
        </w:rPr>
      </w:pPr>
    </w:p>
    <w:p w14:paraId="47EAA351" w14:textId="77777777" w:rsidR="00B12907" w:rsidRPr="00FA69B0" w:rsidRDefault="00B12907" w:rsidP="00B12907">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F8839AA" w14:textId="77777777" w:rsidR="00B12907" w:rsidRPr="00FA69B0" w:rsidRDefault="00B12907" w:rsidP="00B12907">
      <w:pPr>
        <w:spacing w:after="0" w:line="240" w:lineRule="auto"/>
        <w:ind w:left="360"/>
        <w:jc w:val="both"/>
        <w:rPr>
          <w:rFonts w:ascii="Arial" w:eastAsia="Times New Roman" w:hAnsi="Arial" w:cs="Arial"/>
          <w:b/>
          <w:snapToGrid w:val="0"/>
          <w:lang w:val="es-ES" w:eastAsia="es-ES"/>
        </w:rPr>
      </w:pPr>
    </w:p>
    <w:p w14:paraId="7818DD0F" w14:textId="77777777" w:rsidR="00B12907" w:rsidRPr="00FA69B0" w:rsidRDefault="00B12907" w:rsidP="00B12907">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CE59264" w14:textId="77777777" w:rsidR="00B12907" w:rsidRPr="00FA69B0" w:rsidRDefault="00B12907" w:rsidP="00B12907">
      <w:pPr>
        <w:spacing w:after="0" w:line="240" w:lineRule="auto"/>
        <w:jc w:val="both"/>
        <w:rPr>
          <w:rFonts w:ascii="Arial" w:eastAsia="Times New Roman" w:hAnsi="Arial" w:cs="Arial"/>
          <w:b/>
          <w:snapToGrid w:val="0"/>
          <w:lang w:val="es-ES" w:eastAsia="es-ES"/>
        </w:rPr>
      </w:pPr>
    </w:p>
    <w:p w14:paraId="3E2DEF9A" w14:textId="77777777" w:rsidR="00B12907" w:rsidRDefault="00B12907" w:rsidP="00B12907">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34DC8BB" w14:textId="77777777" w:rsidR="00B12907" w:rsidRDefault="00B12907" w:rsidP="00B12907">
      <w:pPr>
        <w:pStyle w:val="Prrafodelista"/>
        <w:rPr>
          <w:rFonts w:ascii="Arial" w:hAnsi="Arial" w:cs="Arial"/>
          <w:b/>
          <w:lang w:val="es-ES"/>
        </w:rPr>
      </w:pPr>
    </w:p>
    <w:p w14:paraId="5A1A62FB" w14:textId="77777777" w:rsidR="00B12907" w:rsidRPr="00FA69B0" w:rsidRDefault="00B12907" w:rsidP="00B12907">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154281A" w14:textId="77777777" w:rsidR="00B12907" w:rsidRPr="00FA69B0" w:rsidRDefault="00B12907" w:rsidP="00B12907">
      <w:pPr>
        <w:spacing w:after="0" w:line="240" w:lineRule="auto"/>
        <w:jc w:val="center"/>
        <w:rPr>
          <w:rFonts w:ascii="Arial" w:eastAsia="Times New Roman" w:hAnsi="Arial" w:cs="Arial"/>
          <w:b/>
          <w:snapToGrid w:val="0"/>
          <w:u w:val="single"/>
          <w:lang w:val="es-ES" w:eastAsia="es-ES"/>
        </w:rPr>
      </w:pPr>
    </w:p>
    <w:p w14:paraId="54935405" w14:textId="77777777" w:rsidR="00B12907" w:rsidRPr="00FA69B0" w:rsidRDefault="00B12907" w:rsidP="00B12907">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30B3735" w14:textId="77777777" w:rsidR="00B12907" w:rsidRPr="00FA69B0" w:rsidRDefault="00B12907" w:rsidP="00B12907">
      <w:pPr>
        <w:spacing w:after="0" w:line="240" w:lineRule="auto"/>
        <w:jc w:val="both"/>
        <w:rPr>
          <w:rFonts w:ascii="Arial" w:eastAsia="Times New Roman" w:hAnsi="Arial" w:cs="Arial"/>
          <w:b/>
          <w:snapToGrid w:val="0"/>
          <w:lang w:val="es-ES" w:eastAsia="es-ES"/>
        </w:rPr>
      </w:pPr>
    </w:p>
    <w:p w14:paraId="5051BB9A" w14:textId="77777777" w:rsidR="00B12907" w:rsidRPr="00FA69B0" w:rsidRDefault="00B12907" w:rsidP="00B12907">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Se aprobó el Acta N° JD-</w:t>
      </w:r>
      <w:r>
        <w:rPr>
          <w:rFonts w:ascii="Arial" w:hAnsi="Arial" w:cs="Arial"/>
        </w:rPr>
        <w:t>074</w:t>
      </w:r>
      <w:r w:rsidRPr="00FA69B0">
        <w:rPr>
          <w:rFonts w:ascii="Arial" w:hAnsi="Arial" w:cs="Arial"/>
        </w:rPr>
        <w:t>/202</w:t>
      </w:r>
      <w:r>
        <w:rPr>
          <w:rFonts w:ascii="Arial" w:hAnsi="Arial" w:cs="Arial"/>
        </w:rPr>
        <w:t>2</w:t>
      </w:r>
      <w:r w:rsidRPr="00FA69B0">
        <w:rPr>
          <w:rFonts w:ascii="Arial" w:hAnsi="Arial" w:cs="Arial"/>
        </w:rPr>
        <w:t xml:space="preserve"> </w:t>
      </w:r>
      <w:proofErr w:type="gramStart"/>
      <w:r w:rsidRPr="00FA69B0">
        <w:rPr>
          <w:rFonts w:ascii="Arial" w:hAnsi="Arial" w:cs="Arial"/>
        </w:rPr>
        <w:t>del</w:t>
      </w:r>
      <w:r>
        <w:rPr>
          <w:rFonts w:ascii="Arial" w:hAnsi="Arial" w:cs="Arial"/>
        </w:rPr>
        <w:t xml:space="preserve">  26</w:t>
      </w:r>
      <w:proofErr w:type="gramEnd"/>
      <w:r>
        <w:rPr>
          <w:rFonts w:ascii="Arial" w:hAnsi="Arial" w:cs="Arial"/>
        </w:rPr>
        <w:t xml:space="preserve"> </w:t>
      </w:r>
      <w:r w:rsidRPr="00FA69B0">
        <w:rPr>
          <w:rFonts w:ascii="Arial" w:hAnsi="Arial" w:cs="Arial"/>
        </w:rPr>
        <w:t xml:space="preserve">de </w:t>
      </w:r>
      <w:r>
        <w:rPr>
          <w:rFonts w:ascii="Arial" w:hAnsi="Arial" w:cs="Arial"/>
        </w:rPr>
        <w:t xml:space="preserve"> abril</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6A96EA7E" w14:textId="77777777" w:rsidR="00B12907" w:rsidRPr="00FA69B0" w:rsidRDefault="00B12907" w:rsidP="00B12907">
      <w:pPr>
        <w:autoSpaceDE w:val="0"/>
        <w:autoSpaceDN w:val="0"/>
        <w:adjustRightInd w:val="0"/>
        <w:jc w:val="both"/>
        <w:rPr>
          <w:rFonts w:ascii="Arial" w:hAnsi="Arial" w:cs="Arial"/>
          <w:b/>
          <w:bCs/>
          <w:lang w:val="es-MX"/>
        </w:rPr>
      </w:pPr>
    </w:p>
    <w:p w14:paraId="3AAEE506" w14:textId="77777777" w:rsidR="00B12907" w:rsidRDefault="00B12907" w:rsidP="00B12907">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sidRPr="00613710">
        <w:rPr>
          <w:rFonts w:ascii="Arial" w:eastAsia="Arial" w:hAnsi="Arial" w:cs="Arial"/>
          <w:sz w:val="22"/>
          <w:szCs w:val="22"/>
        </w:rPr>
        <w:t xml:space="preserve"> </w:t>
      </w:r>
      <w:r>
        <w:rPr>
          <w:rFonts w:ascii="Arial" w:eastAsia="Arial" w:hAnsi="Arial" w:cs="Arial"/>
          <w:sz w:val="22"/>
          <w:szCs w:val="22"/>
        </w:rPr>
        <w:t xml:space="preserve">23 </w:t>
      </w:r>
      <w:r w:rsidRPr="00705C71">
        <w:rPr>
          <w:rFonts w:ascii="Arial" w:eastAsia="Arial" w:hAnsi="Arial" w:cs="Arial"/>
          <w:sz w:val="22"/>
          <w:szCs w:val="22"/>
        </w:rPr>
        <w:t>solicitudes de cré</w:t>
      </w:r>
      <w:r>
        <w:rPr>
          <w:rFonts w:ascii="Arial" w:eastAsia="Arial" w:hAnsi="Arial" w:cs="Arial"/>
          <w:sz w:val="22"/>
          <w:szCs w:val="22"/>
        </w:rPr>
        <w:t xml:space="preserve">dito por un monto de $677,049.89, </w:t>
      </w:r>
      <w:r w:rsidRPr="00E626BE">
        <w:rPr>
          <w:rFonts w:ascii="Arial" w:hAnsi="Arial" w:cs="Arial"/>
          <w:sz w:val="22"/>
          <w:szCs w:val="22"/>
        </w:rPr>
        <w:t xml:space="preserve">según consta en el Acta N° </w:t>
      </w:r>
      <w:r>
        <w:rPr>
          <w:rFonts w:ascii="Arial" w:hAnsi="Arial" w:cs="Arial"/>
          <w:sz w:val="22"/>
          <w:szCs w:val="22"/>
        </w:rPr>
        <w:t xml:space="preserve">075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294FDAE" w14:textId="77777777" w:rsidR="00B12907" w:rsidRDefault="00B12907" w:rsidP="00B12907">
      <w:pPr>
        <w:pStyle w:val="Prrafodelista"/>
        <w:ind w:left="0"/>
        <w:jc w:val="both"/>
        <w:rPr>
          <w:rFonts w:ascii="Arial" w:hAnsi="Arial" w:cs="Arial"/>
          <w:sz w:val="22"/>
          <w:szCs w:val="22"/>
        </w:rPr>
      </w:pPr>
    </w:p>
    <w:p w14:paraId="08D4E8A3" w14:textId="77777777" w:rsidR="00B12907" w:rsidRPr="008F61CD" w:rsidRDefault="00B12907" w:rsidP="00B12907">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AED6252" w14:textId="77777777" w:rsidR="00B12907" w:rsidRDefault="00B12907" w:rsidP="00B12907">
      <w:pPr>
        <w:spacing w:after="0"/>
        <w:jc w:val="both"/>
        <w:rPr>
          <w:rFonts w:ascii="Arial" w:eastAsia="Arial" w:hAnsi="Arial" w:cs="Arial"/>
          <w:sz w:val="18"/>
          <w:szCs w:val="18"/>
        </w:rPr>
      </w:pPr>
    </w:p>
    <w:p w14:paraId="2FE1CAF7" w14:textId="77777777" w:rsidR="00B12907" w:rsidRDefault="00B12907" w:rsidP="00B12907">
      <w:pPr>
        <w:spacing w:after="0"/>
        <w:jc w:val="both"/>
        <w:rPr>
          <w:rFonts w:ascii="Arial" w:eastAsia="Arial" w:hAnsi="Arial" w:cs="Arial"/>
          <w:sz w:val="18"/>
          <w:szCs w:val="18"/>
        </w:rPr>
      </w:pPr>
    </w:p>
    <w:p w14:paraId="04344438" w14:textId="77777777" w:rsidR="00B12907" w:rsidRDefault="00B12907" w:rsidP="00B12907">
      <w:pPr>
        <w:spacing w:after="0"/>
        <w:jc w:val="both"/>
        <w:rPr>
          <w:rFonts w:ascii="Arial" w:eastAsia="Arial" w:hAnsi="Arial" w:cs="Arial"/>
          <w:sz w:val="18"/>
          <w:szCs w:val="18"/>
        </w:rPr>
      </w:pPr>
    </w:p>
    <w:p w14:paraId="40609E52" w14:textId="77777777" w:rsidR="0073367A" w:rsidRPr="001E1CE0" w:rsidRDefault="0073367A" w:rsidP="0073367A">
      <w:pPr>
        <w:spacing w:line="360" w:lineRule="auto"/>
        <w:jc w:val="both"/>
        <w:rPr>
          <w:rFonts w:ascii="Arial" w:hAnsi="Arial" w:cs="Arial"/>
          <w:b/>
          <w:i/>
          <w:sz w:val="18"/>
          <w:szCs w:val="18"/>
        </w:rPr>
      </w:pPr>
      <w:bookmarkStart w:id="0"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w:t>
      </w:r>
      <w:r>
        <w:rPr>
          <w:rFonts w:ascii="Arial" w:eastAsia="Arial" w:hAnsi="Arial" w:cs="Arial"/>
          <w:b/>
          <w:i/>
          <w:sz w:val="18"/>
          <w:szCs w:val="18"/>
        </w:rPr>
        <w:t xml:space="preserve"> Tanya Elizabeth Cortez Ruiz y</w:t>
      </w:r>
      <w:r w:rsidRPr="001E1CE0">
        <w:rPr>
          <w:rFonts w:ascii="Arial" w:eastAsia="Arial" w:hAnsi="Arial" w:cs="Arial"/>
          <w:b/>
          <w:i/>
          <w:sz w:val="18"/>
          <w:szCs w:val="18"/>
        </w:rPr>
        <w:t xml:space="preserve"> Concepción Idalia Zúñiga vda. de Cristales, Erick Enrique Montoya Villacorta, Juan Neftalí Murillo Ruíz</w:t>
      </w:r>
      <w:r>
        <w:rPr>
          <w:rFonts w:ascii="Arial" w:eastAsia="Arial" w:hAnsi="Arial" w:cs="Arial"/>
          <w:b/>
          <w:i/>
          <w:sz w:val="18"/>
          <w:szCs w:val="18"/>
        </w:rPr>
        <w:t xml:space="preserve">, Rafael Enrique Cuellar Renderos y </w:t>
      </w:r>
      <w:r w:rsidRPr="001E1CE0">
        <w:rPr>
          <w:rFonts w:ascii="Arial" w:eastAsia="Arial" w:hAnsi="Arial" w:cs="Arial"/>
          <w:b/>
          <w:i/>
          <w:sz w:val="18"/>
          <w:szCs w:val="18"/>
        </w:rPr>
        <w:t xml:space="preserve">José René Pérez, </w:t>
      </w:r>
      <w:r w:rsidRPr="001E1CE0">
        <w:rPr>
          <w:rFonts w:ascii="Arial" w:hAnsi="Arial" w:cs="Arial"/>
          <w:b/>
          <w:i/>
          <w:sz w:val="18"/>
          <w:szCs w:val="18"/>
        </w:rPr>
        <w:t xml:space="preserve">así como por el </w:t>
      </w:r>
      <w:proofErr w:type="gramStart"/>
      <w:r w:rsidRPr="001E1CE0">
        <w:rPr>
          <w:rFonts w:ascii="Arial" w:hAnsi="Arial" w:cs="Arial"/>
          <w:b/>
          <w:i/>
          <w:sz w:val="18"/>
          <w:szCs w:val="18"/>
        </w:rPr>
        <w:t>Presidente</w:t>
      </w:r>
      <w:proofErr w:type="gramEnd"/>
      <w:r w:rsidRPr="001E1CE0">
        <w:rPr>
          <w:rFonts w:ascii="Arial" w:hAnsi="Arial" w:cs="Arial"/>
          <w:b/>
          <w:i/>
          <w:sz w:val="18"/>
          <w:szCs w:val="18"/>
        </w:rPr>
        <w:t xml:space="preserve"> y Director Ejecutivo, Oscar Armando Morales.</w:t>
      </w:r>
    </w:p>
    <w:bookmarkEnd w:id="0"/>
    <w:p w14:paraId="7425C143" w14:textId="77777777" w:rsidR="009D1154" w:rsidRDefault="009D1154"/>
    <w:sectPr w:rsidR="009D11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5D2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F850F6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598416043">
    <w:abstractNumId w:val="0"/>
  </w:num>
  <w:num w:numId="2" w16cid:durableId="970093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907"/>
    <w:rsid w:val="0073367A"/>
    <w:rsid w:val="009D1154"/>
    <w:rsid w:val="00B1290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DD5F48C"/>
  <w15:chartTrackingRefBased/>
  <w15:docId w15:val="{6F8620C7-3682-4A3D-8B14-8EEF945A6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90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2907"/>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1986</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2022-05-05T17:06:00Z</dcterms:created>
  <dcterms:modified xsi:type="dcterms:W3CDTF">2022-05-05T20:31:00Z</dcterms:modified>
</cp:coreProperties>
</file>