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6D5363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6D5363">
      <w:pPr>
        <w:jc w:val="center"/>
        <w:rPr>
          <w:b/>
        </w:rPr>
      </w:pPr>
    </w:p>
    <w:p w14:paraId="4AB448F8" w14:textId="77777777" w:rsidR="00395923" w:rsidRDefault="00395923" w:rsidP="00395923">
      <w:pPr>
        <w:spacing w:line="276" w:lineRule="auto"/>
        <w:jc w:val="center"/>
        <w:rPr>
          <w:lang w:val="es-SV"/>
        </w:rPr>
      </w:pPr>
      <w:bookmarkStart w:id="0" w:name="_Hlk62022727"/>
      <w:bookmarkStart w:id="1" w:name="_Hlk60986210"/>
      <w:bookmarkStart w:id="2" w:name="_Hlk29474535"/>
    </w:p>
    <w:p w14:paraId="01603A2C" w14:textId="77777777" w:rsidR="00395923" w:rsidRPr="009657FE" w:rsidRDefault="00395923" w:rsidP="00395923">
      <w:pPr>
        <w:spacing w:line="360" w:lineRule="auto"/>
        <w:jc w:val="both"/>
        <w:rPr>
          <w:lang w:val="es-SV"/>
        </w:rPr>
      </w:pPr>
      <w:bookmarkStart w:id="3" w:name="_Hlk79750944"/>
      <w:bookmarkStart w:id="4" w:name="_Hlk79570534"/>
      <w:r w:rsidRPr="00E23669">
        <w:rPr>
          <w:b/>
          <w:lang w:val="es-SV"/>
        </w:rPr>
        <w:t>ACTA No. CV-</w:t>
      </w:r>
      <w:r>
        <w:rPr>
          <w:b/>
          <w:lang w:val="es-SV"/>
        </w:rPr>
        <w:t>21</w:t>
      </w:r>
      <w:r w:rsidRPr="00E23669">
        <w:rPr>
          <w:b/>
          <w:lang w:val="es-SV"/>
        </w:rPr>
        <w:t>/2021</w:t>
      </w:r>
      <w:r w:rsidRPr="009657FE">
        <w:rPr>
          <w:bCs/>
          <w:lang w:val="es-SV"/>
        </w:rPr>
        <w:t xml:space="preserve">.  </w:t>
      </w:r>
      <w:r w:rsidRPr="009657FE">
        <w:rPr>
          <w:bCs/>
          <w:sz w:val="22"/>
          <w:lang w:val="es-SV"/>
        </w:rPr>
        <w:t>E</w:t>
      </w:r>
      <w:r w:rsidRPr="009657FE">
        <w:rPr>
          <w:bCs/>
          <w:lang w:val="es-SV"/>
        </w:rPr>
        <w:t>n la ciudad de San Salvador, a las nueve horas del lunes 19 de julio del año 2021. Se realizó la reunión de los señores Miembros del Consejo de Vigilancia a la cual asistieron de manera virtual vía teams:</w:t>
      </w:r>
      <w:r w:rsidRPr="00E23669">
        <w:rPr>
          <w:lang w:val="es-SV"/>
        </w:rPr>
        <w:t xml:space="preserve"> 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Doctora </w:t>
      </w:r>
      <w:r w:rsidRPr="00E23669">
        <w:rPr>
          <w:b/>
          <w:lang w:val="es-SV"/>
        </w:rPr>
        <w:t xml:space="preserve">LUZ ESTRELLA RODRIGUEZ LOPEZ,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20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116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50329E">
        <w:rPr>
          <w:b/>
          <w:lang w:val="es-SV"/>
        </w:rPr>
        <w:t>IV.</w:t>
      </w:r>
      <w:r w:rsidRPr="000976A9">
        <w:rPr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117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 w:rsidRPr="00E23669">
        <w:rPr>
          <w:b/>
          <w:lang w:val="es-SV"/>
        </w:rPr>
        <w:t xml:space="preserve"> </w:t>
      </w:r>
      <w:r>
        <w:rPr>
          <w:b/>
          <w:lang w:val="es-SV"/>
        </w:rPr>
        <w:t xml:space="preserve">V.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118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119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 xml:space="preserve">julio </w:t>
      </w:r>
      <w:r w:rsidRPr="00E23669">
        <w:rPr>
          <w:bCs/>
          <w:lang w:val="es-SV"/>
        </w:rPr>
        <w:t>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</w:t>
      </w:r>
      <w:r>
        <w:rPr>
          <w:b/>
          <w:lang w:val="es-SV"/>
        </w:rPr>
        <w:t>II</w:t>
      </w:r>
      <w:r w:rsidRPr="00E23669">
        <w:rPr>
          <w:b/>
          <w:lang w:val="es-SV"/>
        </w:rPr>
        <w:t>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I</w:t>
      </w:r>
      <w:r>
        <w:rPr>
          <w:b/>
          <w:lang w:val="es-SV"/>
        </w:rPr>
        <w:t>X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5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I</w:t>
      </w:r>
      <w:r>
        <w:rPr>
          <w:b/>
          <w:lang w:val="es-SV"/>
        </w:rPr>
        <w:t>X</w:t>
      </w:r>
      <w:r w:rsidRPr="00E23669">
        <w:rPr>
          <w:b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6 d</w:t>
      </w:r>
      <w:r w:rsidRPr="00E23669">
        <w:rPr>
          <w:bCs/>
          <w:lang w:val="es-SV"/>
        </w:rPr>
        <w:t>e</w:t>
      </w:r>
      <w:r>
        <w:rPr>
          <w:bCs/>
          <w:lang w:val="es-SV"/>
        </w:rPr>
        <w:t xml:space="preserve">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.</w:t>
      </w:r>
      <w:r w:rsidRPr="00E23669">
        <w:rPr>
          <w:b/>
          <w:lang w:val="es-SV"/>
        </w:rPr>
        <w:t xml:space="preserve"> </w:t>
      </w:r>
      <w:r>
        <w:rPr>
          <w:b/>
          <w:lang w:val="es-SV"/>
        </w:rPr>
        <w:t xml:space="preserve">XI.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E23669">
        <w:rPr>
          <w:b/>
          <w:lang w:val="es-SV"/>
        </w:rPr>
        <w:t>X</w:t>
      </w:r>
      <w:r>
        <w:rPr>
          <w:b/>
          <w:lang w:val="es-SV"/>
        </w:rPr>
        <w:t>II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E23669">
        <w:rPr>
          <w:bCs/>
          <w:lang w:val="es-SV"/>
        </w:rPr>
        <w:t>Co</w:t>
      </w:r>
      <w:r>
        <w:rPr>
          <w:bCs/>
          <w:lang w:val="es-SV"/>
        </w:rPr>
        <w:t>r</w:t>
      </w:r>
      <w:r w:rsidRPr="00E23669">
        <w:rPr>
          <w:bCs/>
          <w:lang w:val="es-SV"/>
        </w:rPr>
        <w:t xml:space="preserve">respondencia Recibida. </w:t>
      </w:r>
      <w:r w:rsidRPr="00E23669">
        <w:rPr>
          <w:b/>
          <w:bCs/>
          <w:lang w:val="es-SV"/>
        </w:rPr>
        <w:t>X</w:t>
      </w:r>
      <w:r>
        <w:rPr>
          <w:b/>
          <w:bCs/>
          <w:lang w:val="es-SV"/>
        </w:rPr>
        <w:t>III</w:t>
      </w:r>
      <w:r w:rsidRPr="00E23669">
        <w:rPr>
          <w:b/>
          <w:bCs/>
          <w:lang w:val="es-SV"/>
        </w:rPr>
        <w:t>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La agenda fue aprobada tal como aparece redactada.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20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9</w:t>
      </w:r>
      <w:r w:rsidRPr="00E23669">
        <w:rPr>
          <w:lang w:val="es-SV"/>
        </w:rPr>
        <w:t xml:space="preserve"> de </w:t>
      </w:r>
      <w:r>
        <w:rPr>
          <w:lang w:val="es-SV"/>
        </w:rPr>
        <w:t>julio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116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25</w:t>
      </w:r>
      <w:r w:rsidRPr="00E23669">
        <w:rPr>
          <w:b/>
          <w:bCs/>
          <w:lang w:val="es-SV"/>
        </w:rPr>
        <w:t xml:space="preserve"> DE </w:t>
      </w:r>
      <w:r w:rsidRPr="000B5125">
        <w:rPr>
          <w:b/>
          <w:bCs/>
          <w:lang w:val="es-SV"/>
        </w:rPr>
        <w:t xml:space="preserve">JULIO DEL AÑO 2021.  </w:t>
      </w:r>
      <w:r w:rsidRPr="000B5125">
        <w:rPr>
          <w:color w:val="000000"/>
          <w:lang w:val="es-SV"/>
        </w:rPr>
        <w:t>Se recibió</w:t>
      </w:r>
      <w:r w:rsidRPr="00E23669">
        <w:rPr>
          <w:color w:val="000000"/>
          <w:lang w:val="es-SV"/>
        </w:rPr>
        <w:t xml:space="preserve">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lastRenderedPageBreak/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50329E">
        <w:rPr>
          <w:b/>
          <w:lang w:val="es-SV"/>
        </w:rPr>
        <w:t>IV.</w:t>
      </w:r>
      <w:r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117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50329E">
        <w:rPr>
          <w:b/>
          <w:lang w:val="es-SV"/>
        </w:rPr>
        <w:t>V.</w:t>
      </w:r>
      <w:r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118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>
        <w:rPr>
          <w:color w:val="000000"/>
          <w:lang w:val="es-SV"/>
        </w:rPr>
        <w:t xml:space="preserve">y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Autorización de Precios de Venta de Activos Extraordinarios.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al punto siguiente: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Autorización de Precios de Venta de Activos Extraordinarios, </w:t>
      </w:r>
      <w:r w:rsidRPr="00EF2E82">
        <w:rPr>
          <w:b/>
          <w:bCs/>
          <w:color w:val="000000"/>
          <w:lang w:val="es-SV"/>
        </w:rPr>
        <w:t xml:space="preserve">el </w:t>
      </w:r>
      <w:r>
        <w:rPr>
          <w:b/>
          <w:bCs/>
          <w:color w:val="000000"/>
          <w:lang w:val="es-SV"/>
        </w:rPr>
        <w:t>C</w:t>
      </w:r>
      <w:r w:rsidRPr="00EF2E82">
        <w:rPr>
          <w:b/>
          <w:bCs/>
          <w:color w:val="000000"/>
          <w:lang w:val="es-SV"/>
        </w:rPr>
        <w:t>onsejo revisa el anexo que detalla la venta</w:t>
      </w:r>
      <w:r>
        <w:rPr>
          <w:color w:val="000000"/>
          <w:lang w:val="es-SV"/>
        </w:rPr>
        <w:t xml:space="preserve"> </w:t>
      </w:r>
      <w:r w:rsidRPr="00A40790">
        <w:rPr>
          <w:b/>
          <w:bCs/>
          <w:color w:val="000000"/>
          <w:lang w:val="es-SV"/>
        </w:rPr>
        <w:t xml:space="preserve">de </w:t>
      </w:r>
      <w:r>
        <w:rPr>
          <w:b/>
          <w:bCs/>
          <w:color w:val="000000"/>
          <w:lang w:val="es-SV"/>
        </w:rPr>
        <w:t>32</w:t>
      </w:r>
      <w:r w:rsidRPr="00A40790">
        <w:rPr>
          <w:b/>
          <w:bCs/>
          <w:color w:val="000000"/>
          <w:lang w:val="es-SV"/>
        </w:rPr>
        <w:t xml:space="preserve"> activos extraordinarios</w:t>
      </w:r>
      <w:r>
        <w:rPr>
          <w:b/>
          <w:bCs/>
          <w:color w:val="000000"/>
          <w:lang w:val="es-SV"/>
        </w:rPr>
        <w:t xml:space="preserve"> por un monto $ 382,419.35 y se da por conocido el punto</w:t>
      </w:r>
      <w:r w:rsidRPr="00A4079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119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 de Vivienda</w:t>
      </w:r>
      <w:r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 Autorización de Precios de Venta de Activos Extraordinarios,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</w:t>
      </w:r>
      <w:r>
        <w:rPr>
          <w:bCs/>
          <w:lang w:val="es-SV"/>
        </w:rPr>
        <w:t>l</w:t>
      </w:r>
      <w:r w:rsidRPr="00E23669">
        <w:rPr>
          <w:bCs/>
          <w:lang w:val="es-SV"/>
        </w:rPr>
        <w:t xml:space="preserve"> punto siguiente: </w:t>
      </w:r>
      <w:r w:rsidRPr="00E23669">
        <w:rPr>
          <w:b/>
          <w:bCs/>
          <w:lang w:val="es-SV"/>
        </w:rPr>
        <w:t>Punto</w:t>
      </w:r>
      <w:r w:rsidRPr="00996009">
        <w:rPr>
          <w:color w:val="000000"/>
          <w:lang w:val="es-SV"/>
        </w:rPr>
        <w:t xml:space="preserve"> </w:t>
      </w:r>
      <w:r w:rsidRPr="00996009">
        <w:rPr>
          <w:b/>
          <w:bCs/>
          <w:color w:val="000000"/>
          <w:lang w:val="es-SV"/>
        </w:rPr>
        <w:t>IV.</w:t>
      </w:r>
      <w:r>
        <w:rPr>
          <w:color w:val="000000"/>
          <w:lang w:val="es-SV"/>
        </w:rPr>
        <w:t xml:space="preserve"> Autorización de Precios de Venta de Activos Extraordinarios, </w:t>
      </w:r>
      <w:r w:rsidRPr="00EF2E82">
        <w:rPr>
          <w:b/>
          <w:bCs/>
          <w:color w:val="000000"/>
          <w:lang w:val="es-SV"/>
        </w:rPr>
        <w:t xml:space="preserve">el </w:t>
      </w:r>
      <w:r>
        <w:rPr>
          <w:b/>
          <w:bCs/>
          <w:color w:val="000000"/>
          <w:lang w:val="es-SV"/>
        </w:rPr>
        <w:t>C</w:t>
      </w:r>
      <w:r w:rsidRPr="00EF2E82">
        <w:rPr>
          <w:b/>
          <w:bCs/>
          <w:color w:val="000000"/>
          <w:lang w:val="es-SV"/>
        </w:rPr>
        <w:t>onsejo revisa el anexo que detalla la venta</w:t>
      </w:r>
      <w:r>
        <w:rPr>
          <w:color w:val="000000"/>
          <w:lang w:val="es-SV"/>
        </w:rPr>
        <w:t xml:space="preserve"> </w:t>
      </w:r>
      <w:r w:rsidRPr="00A40790">
        <w:rPr>
          <w:b/>
          <w:bCs/>
          <w:color w:val="000000"/>
          <w:lang w:val="es-SV"/>
        </w:rPr>
        <w:t>de 6 activos extraordinarios</w:t>
      </w:r>
      <w:r>
        <w:rPr>
          <w:b/>
          <w:bCs/>
          <w:color w:val="000000"/>
          <w:lang w:val="es-SV"/>
        </w:rPr>
        <w:t xml:space="preserve"> por un monto $71,848.97 y se da por conocido el punto</w:t>
      </w:r>
      <w:r w:rsidRPr="00A4079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</w:t>
      </w:r>
      <w:r w:rsidRPr="00E23669">
        <w:rPr>
          <w:color w:val="000000"/>
          <w:lang w:val="es-SV"/>
        </w:rPr>
        <w:t>Resolución de Créditos de Vivienda;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Informe sobre Asamblea de Gobernadores No. AG-175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>
        <w:rPr>
          <w:b/>
          <w:color w:val="000000"/>
          <w:lang w:val="es-SV"/>
        </w:rPr>
        <w:t xml:space="preserve"> </w:t>
      </w:r>
      <w:r w:rsidRPr="00CC765A">
        <w:rPr>
          <w:bCs/>
          <w:color w:val="000000"/>
          <w:lang w:val="es-SV"/>
        </w:rPr>
        <w:t>Solicitud de Modificación de Tasa de Interés del Préstamo;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 w:rsidRPr="003C3FB9">
        <w:rPr>
          <w:bCs/>
          <w:color w:val="000000"/>
          <w:lang w:val="es-SV"/>
        </w:rPr>
        <w:t>Informe sobre Licitación Pública FSV-02/2021 “Servicios de Gestión de Cobro de Créditos Hipotecarios en situaciones especiales de Recuperación”;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VII. </w:t>
      </w:r>
      <w:r w:rsidRPr="00AD267D">
        <w:rPr>
          <w:bCs/>
          <w:color w:val="000000"/>
          <w:lang w:val="es-SV"/>
        </w:rPr>
        <w:t xml:space="preserve">Informe </w:t>
      </w:r>
      <w:r w:rsidRPr="00AD267D">
        <w:rPr>
          <w:bCs/>
          <w:color w:val="000000"/>
          <w:lang w:val="es-SV"/>
        </w:rPr>
        <w:lastRenderedPageBreak/>
        <w:t>sobre Proceso de Gestión de Cobro Administrativo de la Cartera Hipotecaria;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 </w:t>
      </w:r>
      <w:r w:rsidRPr="00FE3FD5">
        <w:rPr>
          <w:bCs/>
          <w:color w:val="000000"/>
          <w:lang w:val="es-SV"/>
        </w:rPr>
        <w:t>Interposición de Recurso de Revisión al Resultado de la Libre Gestión No. FSV-059/2021 “Suministro, Instalación y Soporte Técnico de Software para la Administración Integral de las Actividades de Auditoría Interna”;</w:t>
      </w:r>
      <w:r w:rsidRPr="00E23669">
        <w:rPr>
          <w:b/>
          <w:color w:val="000000"/>
          <w:lang w:val="es-SV"/>
        </w:rPr>
        <w:t xml:space="preserve"> IX</w:t>
      </w:r>
      <w:r w:rsidRPr="007B047B">
        <w:rPr>
          <w:bCs/>
          <w:color w:val="000000"/>
          <w:lang w:val="es-SV"/>
        </w:rPr>
        <w:t>. Informe sobre Licitación Pública No. FSV-03/2021 “Suministro de Vehículos Automotores para el FSV”;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Descargo de Bienes de Activo Fijo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>Liquidación de Reclamo de la Cuenta Reserva para Cubrir deducibles y otros quebrantos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Salazar Romero, S.A. de C.V. de Factibilidad para Proyecto Residencial Haciendas de la Riviera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7B047B">
        <w:rPr>
          <w:bCs/>
          <w:color w:val="000000"/>
          <w:lang w:val="es-SV"/>
        </w:rPr>
        <w:t>Solicitud de CONASAR, S. A. de C.V. de Factibilidad para Proyecto Altos de la Pacífica;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Otorgamiento de Poderes a Colaboradores del Area de Registro de Documentos y Coordinador del Area de Recuperación Judicial. </w:t>
      </w:r>
      <w:r w:rsidRPr="007B047B">
        <w:rPr>
          <w:b/>
          <w:bCs/>
          <w:color w:val="000000"/>
          <w:lang w:val="es-SV"/>
        </w:rPr>
        <w:t>XV.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Admisión de Recurso de Apelación de Procedimiento Administrativo Disciplinario. </w:t>
      </w:r>
      <w:r w:rsidRPr="007B047B">
        <w:rPr>
          <w:b/>
          <w:bCs/>
          <w:color w:val="000000"/>
          <w:lang w:val="es-SV"/>
        </w:rPr>
        <w:t>XVI.</w:t>
      </w:r>
      <w:r>
        <w:rPr>
          <w:color w:val="000000"/>
          <w:lang w:val="es-SV"/>
        </w:rPr>
        <w:t xml:space="preserve">  Acuerdo de resolución sobre Información Reservada de esta sesión.   D</w:t>
      </w:r>
      <w:r w:rsidRPr="00E23669">
        <w:rPr>
          <w:color w:val="000000"/>
          <w:lang w:val="es-SV"/>
        </w:rPr>
        <w:t>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03577F">
        <w:rPr>
          <w:b/>
          <w:lang w:val="es-SV"/>
        </w:rPr>
        <w:t>Punto</w:t>
      </w:r>
      <w:r>
        <w:rPr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III. </w:t>
      </w:r>
      <w:r w:rsidRPr="00E23669">
        <w:rPr>
          <w:color w:val="000000"/>
          <w:lang w:val="es-SV"/>
        </w:rPr>
        <w:t>Resolución de Créditos de Vivienda</w:t>
      </w:r>
      <w:r>
        <w:rPr>
          <w:color w:val="000000"/>
          <w:lang w:val="es-SV"/>
        </w:rPr>
        <w:t xml:space="preserve">, </w:t>
      </w:r>
      <w:r>
        <w:rPr>
          <w:b/>
          <w:bCs/>
          <w:color w:val="000000"/>
          <w:lang w:val="es-SV"/>
        </w:rPr>
        <w:t xml:space="preserve">el Consejo dándonos por enterados del punto de un total de 39 solicitudes por un monto $929,865.36.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Informe sobre Asamblea de Gobernadores No. AG-175,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7B047B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V.</w:t>
      </w:r>
      <w:r>
        <w:rPr>
          <w:b/>
          <w:color w:val="000000"/>
          <w:lang w:val="es-SV"/>
        </w:rPr>
        <w:t xml:space="preserve"> </w:t>
      </w:r>
      <w:r w:rsidRPr="00CC765A">
        <w:rPr>
          <w:bCs/>
          <w:color w:val="000000"/>
          <w:lang w:val="es-SV"/>
        </w:rPr>
        <w:t>Solicitud de Modificación de Tasa de Interés del Préstamo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 viendo a bien el ajuste y recomienda revisar lo que procede según reglamento por la responsabilidad del personal involucrado en este error y recomienda revisar de manera general a fin de encontrar otros casos similares y corregir al más corto plazo y tomar las medidas necesarias para evitarlos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 w:rsidRPr="003C3FB9">
        <w:rPr>
          <w:bCs/>
          <w:color w:val="000000"/>
          <w:lang w:val="es-SV"/>
        </w:rPr>
        <w:t>Informe sobre Licitación Pública FSV-02/2021 “Servicios de Gestión de Cobro de Créditos Hipotecarios en situaciones especiales de Recuperación”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después de analizado y revisado este acuerdo, sus porcentajes de pago en la recuperación de la mora, honorarios y gastos administrativos adjudicados para estos procedimientos nos damos por enterados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 xml:space="preserve">VII. </w:t>
      </w:r>
      <w:r w:rsidRPr="00AD267D">
        <w:rPr>
          <w:bCs/>
          <w:color w:val="000000"/>
          <w:lang w:val="es-SV"/>
        </w:rPr>
        <w:t>Informe sobre Proceso de Gestión de Cobro Administrativo de la Cartera Hipotecaria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analiza este proceso de adjudicación sin observaciones al mismo.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 xml:space="preserve">VIII. </w:t>
      </w:r>
      <w:r w:rsidRPr="00FE3FD5">
        <w:rPr>
          <w:bCs/>
          <w:color w:val="000000"/>
          <w:lang w:val="es-SV"/>
        </w:rPr>
        <w:t>Interposición de Recurso de Revisión al Resultado de la Libre Gestión No. FSV-059/2021 “Suministro, Instalación y Soporte Técnico de Software para la Administración Integral de las Actividades de Auditoría Interna”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dará seguimiento a este caso.</w:t>
      </w:r>
      <w:r w:rsidRPr="00E23669"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IX</w:t>
      </w:r>
      <w:r w:rsidRPr="007B047B">
        <w:rPr>
          <w:bCs/>
          <w:color w:val="000000"/>
          <w:lang w:val="es-SV"/>
        </w:rPr>
        <w:t xml:space="preserve">. Informe </w:t>
      </w:r>
      <w:r w:rsidRPr="007B047B">
        <w:rPr>
          <w:bCs/>
          <w:color w:val="000000"/>
          <w:lang w:val="es-SV"/>
        </w:rPr>
        <w:lastRenderedPageBreak/>
        <w:t>sobre Licitación Pública No. FSV-03/2021 “Suministro de Vehículos Automotores para el FSV”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Descargo de Bienes de Activo Fijo,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punto, recomendando a la Comisión realizar el procedimiento de desecho más apropiado con las prácticas de respeto al medio ambiente en aquellos que se desecharán y destruirán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Liquidación de Reclamo de la Cuenta Reserva para Cubrir deducibles y otros quebrantos,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enterado, analizando en el mismo la pertinencia del caso.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Salazar Romero, S.A. de C.V. de Factibilidad para Proyecto Residencial Haciendas de la Riviera,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7B047B">
        <w:rPr>
          <w:bCs/>
          <w:color w:val="000000"/>
          <w:lang w:val="es-SV"/>
        </w:rPr>
        <w:t>Solicitud de CONASAR, S. A. de C.V. de Factibilidad para Proyecto Altos de la Pacífica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XIV.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Otorgamiento de Poderes a Colaboradores del Área de Registro de Documentos y Coordinador del Area de Recuperación Judicial,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</w:t>
      </w:r>
      <w:r w:rsidRPr="00E23669">
        <w:rPr>
          <w:b/>
          <w:color w:val="000000"/>
          <w:lang w:val="es-SV"/>
        </w:rPr>
        <w:t xml:space="preserve">. </w:t>
      </w:r>
      <w:r w:rsidRPr="003C0C56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7B047B">
        <w:rPr>
          <w:b/>
          <w:bCs/>
          <w:color w:val="000000"/>
          <w:lang w:val="es-SV"/>
        </w:rPr>
        <w:t>XV.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Admisión de Recurso de Apelación de Procedimiento Administrativo Disciplinario,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I</w:t>
      </w:r>
      <w:r>
        <w:rPr>
          <w:b/>
          <w:bCs/>
          <w:lang w:val="es-SV"/>
        </w:rPr>
        <w:t>X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50329E">
        <w:rPr>
          <w:b/>
          <w:lang w:val="es-SV"/>
        </w:rPr>
        <w:t>X</w:t>
      </w:r>
      <w:r w:rsidRPr="00E23669">
        <w:rPr>
          <w:b/>
          <w:bCs/>
          <w:lang w:val="es-SV"/>
        </w:rPr>
        <w:t>.</w:t>
      </w:r>
      <w:r w:rsidRPr="00671134">
        <w:rPr>
          <w:b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6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</w:t>
      </w:r>
      <w:r w:rsidRPr="00592C3B">
        <w:rPr>
          <w:color w:val="000000"/>
          <w:lang w:val="es-SV"/>
        </w:rPr>
        <w:t>del acta este Consejo se da</w:t>
      </w:r>
      <w:r w:rsidRPr="00592C3B">
        <w:rPr>
          <w:bCs/>
          <w:lang w:val="es-SV"/>
        </w:rPr>
        <w:t xml:space="preserve"> por recibido</w:t>
      </w:r>
      <w:r w:rsidRPr="00E23669">
        <w:rPr>
          <w:bCs/>
          <w:lang w:val="es-SV"/>
        </w:rPr>
        <w:t xml:space="preserve">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>
        <w:rPr>
          <w:b/>
          <w:bCs/>
          <w:lang w:val="es-SV"/>
        </w:rPr>
        <w:t xml:space="preserve">XI. </w:t>
      </w:r>
      <w:r w:rsidRPr="00E23669">
        <w:rPr>
          <w:b/>
          <w:color w:val="000000"/>
          <w:lang w:val="es-SV"/>
        </w:rPr>
        <w:t xml:space="preserve">ACUERDO DE RESOLUCIÓN </w:t>
      </w:r>
      <w:r w:rsidRPr="00E23669">
        <w:rPr>
          <w:b/>
          <w:color w:val="000000"/>
          <w:lang w:val="es-SV"/>
        </w:rPr>
        <w:lastRenderedPageBreak/>
        <w:t xml:space="preserve">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color w:val="000000"/>
          <w:lang w:val="es-SV"/>
        </w:rPr>
        <w:t>X</w:t>
      </w:r>
      <w:r>
        <w:rPr>
          <w:b/>
          <w:bCs/>
          <w:color w:val="000000"/>
          <w:lang w:val="es-SV"/>
        </w:rPr>
        <w:t>II</w:t>
      </w:r>
      <w:r w:rsidRPr="00E23669">
        <w:rPr>
          <w:b/>
          <w:bCs/>
          <w:lang w:val="es-SV"/>
        </w:rPr>
        <w:t xml:space="preserve">. CORRESPONDENCIA RECIBIDA. </w:t>
      </w:r>
      <w:r w:rsidRPr="007C7BE2">
        <w:rPr>
          <w:b/>
          <w:bCs/>
        </w:rPr>
        <w:t xml:space="preserve">1. </w:t>
      </w:r>
      <w:r w:rsidRPr="007C7BE2">
        <w:rPr>
          <w:b/>
          <w:color w:val="000000"/>
        </w:rPr>
        <w:t xml:space="preserve">Memorándum Recibido de la Gerencia Técnica.  </w:t>
      </w:r>
      <w:r w:rsidRPr="007C7BE2">
        <w:rPr>
          <w:color w:val="000000"/>
        </w:rPr>
        <w:t xml:space="preserve">Se recibió memorándum del Ing. Carlos Mario Rivas Granados, Gerente Técnico, Informe de Factibilidades de Financiamiento de crédito a largo plazo y Pre-Factibilidades otorgadas.  Después de haber leído y analizado el contenido del memorándum, </w:t>
      </w:r>
      <w:r w:rsidRPr="007C7BE2">
        <w:rPr>
          <w:b/>
          <w:color w:val="000000"/>
        </w:rPr>
        <w:t xml:space="preserve">este Consejo se da por </w:t>
      </w:r>
      <w:r>
        <w:rPr>
          <w:b/>
          <w:color w:val="000000"/>
        </w:rPr>
        <w:t>enterado</w:t>
      </w:r>
      <w:r w:rsidRPr="007C7BE2">
        <w:rPr>
          <w:b/>
          <w:color w:val="000000"/>
        </w:rPr>
        <w:t xml:space="preserve">. </w:t>
      </w:r>
      <w:r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X</w:t>
      </w:r>
      <w:r>
        <w:rPr>
          <w:b/>
          <w:bCs/>
          <w:lang w:val="es-SV"/>
        </w:rPr>
        <w:t>III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La Presidenta del Consejo convoca para la próxima reunión el </w:t>
      </w:r>
      <w:r>
        <w:rPr>
          <w:lang w:val="es-SV"/>
        </w:rPr>
        <w:t>lunes 26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julio </w:t>
      </w:r>
      <w:r w:rsidRPr="00E23669">
        <w:rPr>
          <w:lang w:val="es-SV"/>
        </w:rPr>
        <w:t>del año 2021</w:t>
      </w:r>
      <w:r w:rsidRPr="009657FE">
        <w:rPr>
          <w:lang w:val="es-SV"/>
        </w:rPr>
        <w:t>, a las diez horas a realizarse en forma virtual vía teams. Y no habiendo más que hacer constar, se da por finalizada la reunión a las once horas, ratificamos su contenido. La redacción de la presente acta fue revisada y autorizada por la Dra. Luz Estrella Rodríguez, en su calidad de Secretaria, quién no firma la presente acta por no poder hacerlo, suscribiéndola únicamente la Representante del MIVI y el Representante del Sector Laboral.</w:t>
      </w:r>
    </w:p>
    <w:bookmarkEnd w:id="3"/>
    <w:p w14:paraId="4C03CEDF" w14:textId="77777777" w:rsidR="007F4F13" w:rsidRDefault="007F4F13" w:rsidP="007F4F13">
      <w:pPr>
        <w:jc w:val="both"/>
        <w:rPr>
          <w:sz w:val="22"/>
          <w:lang w:val="es-SV"/>
        </w:rPr>
      </w:pPr>
    </w:p>
    <w:p w14:paraId="6D9B8039" w14:textId="0A0A04A7" w:rsidR="007F4F13" w:rsidRDefault="007F4F13" w:rsidP="007F4F13">
      <w:pPr>
        <w:jc w:val="both"/>
        <w:rPr>
          <w:b/>
          <w:lang w:val="es-SV"/>
        </w:rPr>
      </w:pPr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</w:t>
      </w:r>
      <w:r w:rsidRPr="00EB29BF">
        <w:t xml:space="preserve"> </w:t>
      </w:r>
      <w:r w:rsidRPr="00EB29BF">
        <w:rPr>
          <w:rFonts w:ascii="Arial" w:hAnsi="Arial" w:cs="Arial"/>
          <w:b/>
          <w:i/>
          <w:sz w:val="20"/>
          <w:szCs w:val="20"/>
        </w:rPr>
        <w:t xml:space="preserve">Bertha Alicia Santacruz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B29BF">
        <w:rPr>
          <w:rFonts w:ascii="Arial" w:hAnsi="Arial" w:cs="Arial"/>
          <w:b/>
          <w:i/>
          <w:sz w:val="20"/>
          <w:szCs w:val="20"/>
        </w:rPr>
        <w:t>e Escobar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y Raúl Alfonso Rogel Peña.</w:t>
      </w:r>
    </w:p>
    <w:p w14:paraId="731516C2" w14:textId="77777777" w:rsidR="00395923" w:rsidRDefault="00395923" w:rsidP="00395923">
      <w:pPr>
        <w:spacing w:line="276" w:lineRule="auto"/>
        <w:jc w:val="center"/>
        <w:rPr>
          <w:lang w:val="es-SV"/>
        </w:rPr>
      </w:pPr>
    </w:p>
    <w:bookmarkEnd w:id="4"/>
    <w:bookmarkEnd w:id="0"/>
    <w:bookmarkEnd w:id="1"/>
    <w:bookmarkEnd w:id="2"/>
    <w:sectPr w:rsidR="00395923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A5AB" w14:textId="77777777" w:rsidR="007F4F13" w:rsidRDefault="007F4F13" w:rsidP="007F4F13">
      <w:r>
        <w:separator/>
      </w:r>
    </w:p>
  </w:endnote>
  <w:endnote w:type="continuationSeparator" w:id="0">
    <w:p w14:paraId="0DBF00DC" w14:textId="77777777" w:rsidR="007F4F13" w:rsidRDefault="007F4F13" w:rsidP="007F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F6CF" w14:textId="77777777" w:rsidR="007F4F13" w:rsidRDefault="007F4F13" w:rsidP="007F4F13">
      <w:r>
        <w:separator/>
      </w:r>
    </w:p>
  </w:footnote>
  <w:footnote w:type="continuationSeparator" w:id="0">
    <w:p w14:paraId="13CFCF26" w14:textId="77777777" w:rsidR="007F4F13" w:rsidRDefault="007F4F13" w:rsidP="007F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2A48" w14:textId="7465649E" w:rsidR="007F4F13" w:rsidRPr="000843BF" w:rsidRDefault="007F4F13" w:rsidP="007F4F13">
    <w:pPr>
      <w:rPr>
        <w:rFonts w:ascii="Arial" w:hAnsi="Arial" w:cs="Arial"/>
        <w:b/>
        <w:color w:val="FF0000"/>
        <w:sz w:val="20"/>
        <w:szCs w:val="20"/>
      </w:rPr>
    </w:pPr>
    <w:bookmarkStart w:id="5" w:name="_Hlk56697089"/>
    <w:bookmarkStart w:id="6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6EDFC07" w14:textId="77777777" w:rsidR="007F4F13" w:rsidRPr="000843BF" w:rsidRDefault="007F4F13" w:rsidP="007F4F13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5"/>
  </w:p>
  <w:bookmarkEnd w:id="6"/>
  <w:p w14:paraId="094ED567" w14:textId="3521FFF7" w:rsidR="007F4F13" w:rsidRDefault="007F4F13">
    <w:pPr>
      <w:pStyle w:val="Encabezado"/>
    </w:pPr>
  </w:p>
  <w:p w14:paraId="09D9A9A5" w14:textId="77777777" w:rsidR="007F4F13" w:rsidRDefault="007F4F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C47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7F4F13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67980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F4F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F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4F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F1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1769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dcterms:created xsi:type="dcterms:W3CDTF">2021-08-17T21:19:00Z</dcterms:created>
  <dcterms:modified xsi:type="dcterms:W3CDTF">2021-08-17T21:30:00Z</dcterms:modified>
</cp:coreProperties>
</file>