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3D1FF092">
            <wp:extent cx="1197309" cy="470630"/>
            <wp:effectExtent l="0" t="0" r="3175" b="5715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91" cy="51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0434202A" w14:textId="77777777" w:rsidR="006D5363" w:rsidRDefault="006D5363" w:rsidP="006D5363">
      <w:pPr>
        <w:jc w:val="both"/>
        <w:rPr>
          <w:lang w:val="es-SV"/>
        </w:rPr>
      </w:pPr>
      <w:bookmarkStart w:id="0" w:name="_Hlk62022727"/>
      <w:bookmarkStart w:id="1" w:name="_Hlk60986210"/>
      <w:bookmarkStart w:id="2" w:name="_Hlk29474535"/>
    </w:p>
    <w:p w14:paraId="5EC2AA59" w14:textId="1A020195" w:rsidR="006D5363" w:rsidRPr="00E23669" w:rsidRDefault="006D5363" w:rsidP="006D5363">
      <w:pPr>
        <w:jc w:val="both"/>
        <w:rPr>
          <w:lang w:val="es-SV"/>
        </w:rPr>
      </w:pPr>
      <w:bookmarkStart w:id="3" w:name="_Hlk75853466"/>
      <w:r w:rsidRPr="00E23669">
        <w:rPr>
          <w:b/>
          <w:lang w:val="es-SV"/>
        </w:rPr>
        <w:t>ACTA No. CV-</w:t>
      </w:r>
      <w:r>
        <w:rPr>
          <w:b/>
          <w:lang w:val="es-SV"/>
        </w:rPr>
        <w:t>19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>nueve</w:t>
      </w:r>
      <w:r w:rsidRPr="009276F4">
        <w:rPr>
          <w:lang w:val="es-SV"/>
        </w:rPr>
        <w:t xml:space="preserve">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30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junio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 xml:space="preserve">Se realizó la reunión de los señores Miembros del Consejo de Vigilancia: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 xml:space="preserve">nombrada por el Ministerio de </w:t>
      </w:r>
      <w:r w:rsidRPr="00AF6307">
        <w:t>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>Secretaria</w:t>
      </w:r>
      <w:r>
        <w:rPr>
          <w:lang w:val="es-SV"/>
        </w:rPr>
        <w:t xml:space="preserve"> </w:t>
      </w:r>
      <w:r w:rsidRPr="00413869">
        <w:rPr>
          <w:b/>
          <w:bCs/>
          <w:lang w:val="es-SV"/>
        </w:rPr>
        <w:t>(AUSENTE)</w:t>
      </w:r>
      <w:r w:rsidRPr="00E23669">
        <w:rPr>
          <w:lang w:val="es-SV"/>
        </w:rPr>
        <w:t xml:space="preserve">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Ingeniero </w:t>
      </w:r>
      <w:r w:rsidRPr="00E23669">
        <w:rPr>
          <w:b/>
          <w:bCs/>
          <w:lang w:val="es-SV"/>
        </w:rPr>
        <w:t>ENRIQUE OÑATE MUYSHONDT</w:t>
      </w:r>
      <w:r w:rsidRPr="00E23669">
        <w:rPr>
          <w:lang w:val="es-SV"/>
        </w:rPr>
        <w:t xml:space="preserve"> en representación del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PATRONAL</w:t>
      </w:r>
      <w:r w:rsidRPr="00E23669">
        <w:rPr>
          <w:lang w:val="es-SV"/>
        </w:rPr>
        <w:t>;</w:t>
      </w:r>
      <w:r>
        <w:rPr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 xml:space="preserve">, Presidenta; </w:t>
      </w:r>
      <w:proofErr w:type="gramStart"/>
      <w:r w:rsidRPr="00E23669">
        <w:rPr>
          <w:lang w:val="es-SV"/>
        </w:rPr>
        <w:t>declara  abierta</w:t>
      </w:r>
      <w:proofErr w:type="gramEnd"/>
      <w:r w:rsidRPr="00E23669">
        <w:rPr>
          <w:lang w:val="es-SV"/>
        </w:rPr>
        <w:t xml:space="preserve">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18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 xml:space="preserve">1 </w:t>
      </w:r>
      <w:r w:rsidRPr="00E23669">
        <w:rPr>
          <w:bCs/>
          <w:lang w:val="es-SV"/>
        </w:rPr>
        <w:t xml:space="preserve">del </w:t>
      </w:r>
      <w:r>
        <w:rPr>
          <w:bCs/>
          <w:lang w:val="es-SV"/>
        </w:rPr>
        <w:t>14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15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110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bCs/>
          <w:lang w:val="es-SV"/>
        </w:rPr>
        <w:t>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18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24</w:t>
      </w:r>
      <w:r w:rsidRPr="00E23669">
        <w:rPr>
          <w:lang w:val="es-SV"/>
        </w:rPr>
        <w:t xml:space="preserve"> de </w:t>
      </w:r>
      <w:r>
        <w:rPr>
          <w:lang w:val="es-SV"/>
        </w:rPr>
        <w:t>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10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bookmarkStart w:id="4" w:name="_Hlk75940862"/>
      <w:r>
        <w:rPr>
          <w:color w:val="000000"/>
          <w:lang w:val="es-SV"/>
        </w:rPr>
        <w:t>Convocatoria a Sesión Extraordinaria de Asamblea de Gobernadores No. AG-175</w:t>
      </w:r>
      <w:r w:rsidRPr="00E23669">
        <w:rPr>
          <w:color w:val="000000"/>
          <w:lang w:val="es-SV"/>
        </w:rPr>
        <w:t xml:space="preserve">; </w:t>
      </w:r>
      <w:bookmarkEnd w:id="4"/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bookmarkStart w:id="5" w:name="_Hlk75940930"/>
      <w:r>
        <w:rPr>
          <w:color w:val="000000"/>
          <w:lang w:val="es-SV"/>
        </w:rPr>
        <w:t>Resumen de los Aspectos Relevantes conocidos por el Comité de Prevención de Lavado de Dinero y Activos en el Período julio-diciembre 2020</w:t>
      </w:r>
      <w:bookmarkEnd w:id="5"/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bookmarkStart w:id="6" w:name="_Hlk75940982"/>
      <w:r w:rsidRPr="00661679">
        <w:rPr>
          <w:bCs/>
          <w:color w:val="000000"/>
          <w:lang w:val="es-SV"/>
        </w:rPr>
        <w:t>Informe sobre situación de Cárcava Residencial S</w:t>
      </w:r>
      <w:r>
        <w:rPr>
          <w:bCs/>
          <w:color w:val="000000"/>
          <w:lang w:val="es-SV"/>
        </w:rPr>
        <w:t>a</w:t>
      </w:r>
      <w:r w:rsidRPr="00661679">
        <w:rPr>
          <w:bCs/>
          <w:color w:val="000000"/>
          <w:lang w:val="es-SV"/>
        </w:rPr>
        <w:t>nta Lucía</w:t>
      </w:r>
      <w:bookmarkEnd w:id="6"/>
      <w:r w:rsidRPr="00661679">
        <w:rPr>
          <w:bCs/>
          <w:color w:val="000000"/>
          <w:lang w:val="es-SV"/>
        </w:rPr>
        <w:t>;</w:t>
      </w:r>
      <w:r w:rsidRPr="00E23669">
        <w:rPr>
          <w:b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</w:t>
      </w:r>
      <w:bookmarkStart w:id="7" w:name="_Hlk75941021"/>
      <w:r w:rsidRPr="00661679">
        <w:rPr>
          <w:bCs/>
          <w:color w:val="000000"/>
          <w:lang w:val="es-SV"/>
        </w:rPr>
        <w:t>Modificación del Instructivo de Monitoreo de Control Interno</w:t>
      </w:r>
      <w:bookmarkEnd w:id="7"/>
      <w:r w:rsidRPr="00661679">
        <w:rPr>
          <w:bCs/>
          <w:color w:val="000000"/>
          <w:lang w:val="es-SV"/>
        </w:rPr>
        <w:t>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bookmarkStart w:id="8" w:name="_Hlk75941107"/>
      <w:r w:rsidRPr="00661679">
        <w:rPr>
          <w:bCs/>
          <w:color w:val="000000"/>
          <w:lang w:val="es-SV"/>
        </w:rPr>
        <w:t>Informe Final de Auditoría Financiera de la Corte de Cuentas al FSV</w:t>
      </w:r>
      <w:bookmarkEnd w:id="8"/>
      <w:r w:rsidRPr="00661679">
        <w:rPr>
          <w:bCs/>
          <w:color w:val="000000"/>
          <w:lang w:val="es-SV"/>
        </w:rPr>
        <w:t>;</w:t>
      </w:r>
      <w:r w:rsidRPr="00E23669">
        <w:rPr>
          <w:b/>
          <w:color w:val="000000"/>
          <w:lang w:val="es-SV"/>
        </w:rPr>
        <w:t xml:space="preserve"> </w:t>
      </w:r>
      <w:r w:rsidRPr="00586E5F">
        <w:rPr>
          <w:b/>
          <w:bCs/>
          <w:color w:val="000000"/>
          <w:lang w:val="es-SV"/>
        </w:rPr>
        <w:t>IX.</w:t>
      </w:r>
      <w:r w:rsidRPr="00E23669">
        <w:rPr>
          <w:b/>
          <w:color w:val="000000"/>
          <w:lang w:val="es-SV"/>
        </w:rPr>
        <w:t xml:space="preserve">  </w:t>
      </w:r>
      <w:bookmarkStart w:id="9" w:name="_Hlk75941191"/>
      <w:r w:rsidRPr="00586E5F">
        <w:rPr>
          <w:bCs/>
          <w:color w:val="000000"/>
          <w:lang w:val="es-SV"/>
        </w:rPr>
        <w:t>Modificación de Solicitud de la Unidad de Comunicaciones sobre Misión al Exterior;</w:t>
      </w:r>
      <w:bookmarkEnd w:id="9"/>
      <w:r w:rsidRPr="00586E5F">
        <w:rPr>
          <w:bCs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</w:t>
      </w:r>
      <w:bookmarkStart w:id="10" w:name="_Hlk75941225"/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Renuncia de Jefe de </w:t>
      </w:r>
      <w:proofErr w:type="spellStart"/>
      <w:r>
        <w:rPr>
          <w:color w:val="000000"/>
          <w:lang w:val="es-SV"/>
        </w:rPr>
        <w:t>Area</w:t>
      </w:r>
      <w:proofErr w:type="spellEnd"/>
      <w:r>
        <w:rPr>
          <w:color w:val="000000"/>
          <w:lang w:val="es-SV"/>
        </w:rPr>
        <w:t xml:space="preserve"> de Contabilidad</w:t>
      </w:r>
      <w:bookmarkEnd w:id="10"/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bookmarkStart w:id="11" w:name="_Hlk75941248"/>
      <w:r>
        <w:rPr>
          <w:color w:val="000000"/>
          <w:lang w:val="es-SV"/>
        </w:rPr>
        <w:t xml:space="preserve">Nombramiento de Jefe </w:t>
      </w:r>
      <w:proofErr w:type="spellStart"/>
      <w:r>
        <w:rPr>
          <w:color w:val="000000"/>
          <w:lang w:val="es-SV"/>
        </w:rPr>
        <w:t>Area</w:t>
      </w:r>
      <w:proofErr w:type="spellEnd"/>
      <w:r>
        <w:rPr>
          <w:color w:val="000000"/>
          <w:lang w:val="es-SV"/>
        </w:rPr>
        <w:t xml:space="preserve"> de Contabilidad</w:t>
      </w:r>
      <w:bookmarkEnd w:id="11"/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>
        <w:rPr>
          <w:b/>
          <w:color w:val="000000"/>
          <w:lang w:val="es-SV"/>
        </w:rPr>
        <w:t xml:space="preserve"> </w:t>
      </w:r>
      <w:r w:rsidRPr="00586E5F">
        <w:rPr>
          <w:bCs/>
          <w:color w:val="000000"/>
          <w:lang w:val="es-SV"/>
        </w:rPr>
        <w:t xml:space="preserve">Acuerdo de resolución sobre información Reservada de esta sesión.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</w:t>
      </w:r>
      <w:r w:rsidRPr="00AF6307">
        <w:rPr>
          <w:bCs/>
          <w:u w:val="single"/>
          <w:lang w:val="es-SV"/>
        </w:rPr>
        <w:t xml:space="preserve">siguientes: </w:t>
      </w:r>
      <w:r w:rsidRPr="00AF6307">
        <w:rPr>
          <w:b/>
          <w:bCs/>
          <w:u w:val="single"/>
          <w:lang w:val="es-SV"/>
        </w:rPr>
        <w:t xml:space="preserve">Punto </w:t>
      </w:r>
      <w:r w:rsidRPr="00AF6307">
        <w:rPr>
          <w:b/>
          <w:color w:val="000000"/>
          <w:u w:val="single"/>
          <w:lang w:val="es-SV"/>
        </w:rPr>
        <w:t>IV</w:t>
      </w:r>
      <w:r w:rsidRPr="00AF6307">
        <w:rPr>
          <w:color w:val="000000"/>
          <w:u w:val="single"/>
          <w:lang w:val="es-SV"/>
        </w:rPr>
        <w:t>. Convocatoria a Sesión Extraordinaria</w:t>
      </w:r>
      <w:r>
        <w:rPr>
          <w:color w:val="000000"/>
          <w:lang w:val="es-SV"/>
        </w:rPr>
        <w:t xml:space="preserve"> de Asamblea de Gobernadores No. AG-175,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Resumen de los Aspectos Relevantes conocidos por el Comité de Prevención de Lavado de Dinero y Activos en el Período julio-diciembre 2020,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informado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VI. </w:t>
      </w:r>
      <w:r w:rsidRPr="00661679">
        <w:rPr>
          <w:bCs/>
          <w:color w:val="000000"/>
          <w:lang w:val="es-SV"/>
        </w:rPr>
        <w:t>Informe sobre situación de Cárcava Residencial S</w:t>
      </w:r>
      <w:r>
        <w:rPr>
          <w:bCs/>
          <w:color w:val="000000"/>
          <w:lang w:val="es-SV"/>
        </w:rPr>
        <w:t>a</w:t>
      </w:r>
      <w:r w:rsidRPr="00661679">
        <w:rPr>
          <w:bCs/>
          <w:color w:val="000000"/>
          <w:lang w:val="es-SV"/>
        </w:rPr>
        <w:t>nta Lucía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conocido el punto</w:t>
      </w:r>
      <w:r w:rsidRPr="00E23669">
        <w:rPr>
          <w:b/>
          <w:color w:val="000000"/>
          <w:lang w:val="es-SV"/>
        </w:rPr>
        <w:t xml:space="preserve">. </w:t>
      </w:r>
      <w:r w:rsidRPr="00586E5F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</w:t>
      </w:r>
      <w:r w:rsidRPr="00661679">
        <w:rPr>
          <w:bCs/>
          <w:color w:val="000000"/>
          <w:lang w:val="es-SV"/>
        </w:rPr>
        <w:t>Modificación del Instructivo de Monitoreo de Control Interno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después de </w:t>
      </w:r>
      <w:r>
        <w:rPr>
          <w:b/>
          <w:color w:val="000000"/>
          <w:lang w:val="es-SV"/>
        </w:rPr>
        <w:lastRenderedPageBreak/>
        <w:t>analizar el punto de las modificaciones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 xml:space="preserve">VIII. </w:t>
      </w:r>
      <w:r w:rsidRPr="00661679">
        <w:rPr>
          <w:bCs/>
          <w:color w:val="000000"/>
          <w:lang w:val="es-SV"/>
        </w:rPr>
        <w:t>Informe Final de Auditoría Financiera de la Corte de Cuentas al FSV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por enterado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Punto </w:t>
      </w:r>
      <w:r w:rsidRPr="00586E5F">
        <w:rPr>
          <w:b/>
          <w:bCs/>
          <w:color w:val="000000"/>
          <w:lang w:val="es-SV"/>
        </w:rPr>
        <w:t>IX.</w:t>
      </w:r>
      <w:r w:rsidRPr="00E23669">
        <w:rPr>
          <w:b/>
          <w:color w:val="000000"/>
          <w:lang w:val="es-SV"/>
        </w:rPr>
        <w:t xml:space="preserve">  </w:t>
      </w:r>
      <w:r w:rsidRPr="00586E5F">
        <w:rPr>
          <w:bCs/>
          <w:color w:val="000000"/>
          <w:lang w:val="es-SV"/>
        </w:rPr>
        <w:t>Modificación de Solicitud de la Unidad de Comunicaciones sobre Misión al Exterior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del punto</w:t>
      </w:r>
      <w:r w:rsidRPr="00E23669">
        <w:rPr>
          <w:b/>
          <w:color w:val="000000"/>
          <w:lang w:val="es-SV"/>
        </w:rPr>
        <w:t xml:space="preserve">. </w:t>
      </w:r>
      <w:r w:rsidRPr="00586E5F"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Aprobación de Préstamos Personales,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586E5F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bookmarkStart w:id="12" w:name="_Hlk75945103"/>
      <w:r>
        <w:rPr>
          <w:color w:val="000000"/>
          <w:lang w:val="es-SV"/>
        </w:rPr>
        <w:t xml:space="preserve">Renuncia de Jefe de </w:t>
      </w:r>
      <w:proofErr w:type="spellStart"/>
      <w:r>
        <w:rPr>
          <w:color w:val="000000"/>
          <w:lang w:val="es-SV"/>
        </w:rPr>
        <w:t>Area</w:t>
      </w:r>
      <w:proofErr w:type="spellEnd"/>
      <w:r>
        <w:rPr>
          <w:color w:val="000000"/>
          <w:lang w:val="es-SV"/>
        </w:rPr>
        <w:t xml:space="preserve"> de Contabilidad,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le desea éxitos y agradecemos la labor desempeñada en la Institución</w:t>
      </w:r>
      <w:bookmarkEnd w:id="12"/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Punto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Nombramiento de Jefe </w:t>
      </w:r>
      <w:proofErr w:type="spellStart"/>
      <w:r>
        <w:rPr>
          <w:color w:val="000000"/>
          <w:lang w:val="es-SV"/>
        </w:rPr>
        <w:t>Area</w:t>
      </w:r>
      <w:proofErr w:type="spellEnd"/>
      <w:r>
        <w:rPr>
          <w:color w:val="000000"/>
          <w:lang w:val="es-SV"/>
        </w:rPr>
        <w:t xml:space="preserve"> de Contabilidad,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le desea éxitos en sus funciones como Jefe del </w:t>
      </w:r>
      <w:proofErr w:type="spellStart"/>
      <w:r>
        <w:rPr>
          <w:b/>
          <w:color w:val="000000"/>
          <w:lang w:val="es-SV"/>
        </w:rPr>
        <w:t>Area</w:t>
      </w:r>
      <w:proofErr w:type="spellEnd"/>
      <w:r>
        <w:rPr>
          <w:b/>
          <w:color w:val="000000"/>
          <w:lang w:val="es-SV"/>
        </w:rPr>
        <w:t xml:space="preserve"> de Contabilidad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110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 VIII.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color w:val="000000"/>
          <w:lang w:val="es-SV"/>
        </w:rPr>
        <w:t>IX</w:t>
      </w:r>
      <w:r w:rsidRPr="00E23669">
        <w:rPr>
          <w:b/>
          <w:bCs/>
          <w:lang w:val="es-SV"/>
        </w:rPr>
        <w:t xml:space="preserve">. CORRESPONDENCIA RECIBIDA. X.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</w:t>
      </w:r>
      <w:r>
        <w:rPr>
          <w:lang w:val="es-SV"/>
        </w:rPr>
        <w:t>jueves</w:t>
      </w:r>
      <w:r w:rsidRPr="00E23669">
        <w:rPr>
          <w:lang w:val="es-SV"/>
        </w:rPr>
        <w:t xml:space="preserve"> </w:t>
      </w:r>
      <w:r>
        <w:rPr>
          <w:lang w:val="es-SV"/>
        </w:rPr>
        <w:t>8</w:t>
      </w:r>
      <w:r w:rsidRPr="00E23669">
        <w:rPr>
          <w:lang w:val="es-SV"/>
        </w:rPr>
        <w:t xml:space="preserve"> de</w:t>
      </w:r>
      <w:r>
        <w:rPr>
          <w:lang w:val="es-SV"/>
        </w:rPr>
        <w:t xml:space="preserve"> julio </w:t>
      </w:r>
      <w:r w:rsidRPr="00E23669">
        <w:rPr>
          <w:lang w:val="es-SV"/>
        </w:rPr>
        <w:t xml:space="preserve">del año 2021, a la misma hora y lugar. Y no habiendo más que hacer constar, se da por finalizada la reunión a las </w:t>
      </w:r>
      <w:r>
        <w:rPr>
          <w:lang w:val="es-SV"/>
        </w:rPr>
        <w:t>diez horas con cincuenta minutos</w:t>
      </w:r>
      <w:r w:rsidRPr="00E23669">
        <w:rPr>
          <w:lang w:val="es-SV"/>
        </w:rPr>
        <w:t xml:space="preserve">, ratificamos su contenido </w:t>
      </w:r>
      <w:proofErr w:type="gramStart"/>
      <w:r w:rsidRPr="00E23669">
        <w:rPr>
          <w:lang w:val="es-SV"/>
        </w:rPr>
        <w:t>y  firmamos</w:t>
      </w:r>
      <w:proofErr w:type="gramEnd"/>
      <w:r w:rsidRPr="00E23669">
        <w:rPr>
          <w:lang w:val="es-SV"/>
        </w:rPr>
        <w:t>.</w:t>
      </w:r>
    </w:p>
    <w:p w14:paraId="763E79BD" w14:textId="77777777" w:rsidR="0019115F" w:rsidRDefault="0019115F" w:rsidP="00BA2899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13" w:name="_Hlk71202585"/>
      <w:bookmarkEnd w:id="3"/>
    </w:p>
    <w:p w14:paraId="17A2D6A8" w14:textId="41FBDC47" w:rsidR="00BA2899" w:rsidRDefault="00BA2899" w:rsidP="00BA2899">
      <w:pPr>
        <w:jc w:val="both"/>
        <w:rPr>
          <w:b/>
          <w:lang w:val="es-SV"/>
        </w:rPr>
      </w:pPr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Pr="00EB29BF">
        <w:t xml:space="preserve"> </w:t>
      </w:r>
      <w:r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B29BF">
        <w:rPr>
          <w:rFonts w:ascii="Arial" w:hAnsi="Arial" w:cs="Arial"/>
          <w:b/>
          <w:i/>
          <w:sz w:val="20"/>
          <w:szCs w:val="20"/>
        </w:rPr>
        <w:t>e Escobar</w:t>
      </w:r>
      <w:r>
        <w:rPr>
          <w:rFonts w:ascii="Arial" w:hAnsi="Arial" w:cs="Arial"/>
          <w:b/>
          <w:i/>
          <w:sz w:val="20"/>
          <w:szCs w:val="20"/>
        </w:rPr>
        <w:t xml:space="preserve">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13"/>
    </w:p>
    <w:p w14:paraId="1CD031AA" w14:textId="77777777" w:rsidR="006F6B68" w:rsidRPr="006D5363" w:rsidRDefault="006F6B68" w:rsidP="006D5363">
      <w:pPr>
        <w:jc w:val="both"/>
        <w:rPr>
          <w:b/>
          <w:lang w:val="es-SV"/>
        </w:rPr>
      </w:pPr>
    </w:p>
    <w:bookmarkEnd w:id="0"/>
    <w:bookmarkEnd w:id="1"/>
    <w:bookmarkEnd w:id="2"/>
    <w:sectPr w:rsidR="006F6B68" w:rsidRPr="006D5363" w:rsidSect="00160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5164" w14:textId="77777777" w:rsidR="0079311E" w:rsidRDefault="0079311E" w:rsidP="0079311E">
      <w:r>
        <w:separator/>
      </w:r>
    </w:p>
  </w:endnote>
  <w:endnote w:type="continuationSeparator" w:id="0">
    <w:p w14:paraId="7EE1D0E5" w14:textId="77777777" w:rsidR="0079311E" w:rsidRDefault="0079311E" w:rsidP="0079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0020" w14:textId="77777777" w:rsidR="0079311E" w:rsidRDefault="007931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A32C" w14:textId="77777777" w:rsidR="0079311E" w:rsidRDefault="007931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6CB2" w14:textId="77777777" w:rsidR="0079311E" w:rsidRDefault="00793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9683" w14:textId="77777777" w:rsidR="0079311E" w:rsidRDefault="0079311E" w:rsidP="0079311E">
      <w:r>
        <w:separator/>
      </w:r>
    </w:p>
  </w:footnote>
  <w:footnote w:type="continuationSeparator" w:id="0">
    <w:p w14:paraId="62F80EBF" w14:textId="77777777" w:rsidR="0079311E" w:rsidRDefault="0079311E" w:rsidP="0079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8508" w14:textId="77777777" w:rsidR="0079311E" w:rsidRDefault="007931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5294" w14:textId="77777777" w:rsidR="003A0B46" w:rsidRPr="00BF77EB" w:rsidRDefault="003A0B46" w:rsidP="003A0B46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7244A565" w14:textId="77777777" w:rsidR="003A0B46" w:rsidRPr="00BF77EB" w:rsidRDefault="003A0B46" w:rsidP="003A0B46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2B136773" w14:textId="77777777" w:rsidR="0079311E" w:rsidRDefault="007931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18E9" w14:textId="77777777" w:rsidR="0079311E" w:rsidRDefault="007931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C3D88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115F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34F9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0B46"/>
    <w:rsid w:val="003A10BB"/>
    <w:rsid w:val="003A1A42"/>
    <w:rsid w:val="003A4131"/>
    <w:rsid w:val="003A43C7"/>
    <w:rsid w:val="003B09F6"/>
    <w:rsid w:val="003B21DA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7D1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6F6B68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311E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45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A2899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931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31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1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8</cp:revision>
  <dcterms:created xsi:type="dcterms:W3CDTF">2021-07-06T14:46:00Z</dcterms:created>
  <dcterms:modified xsi:type="dcterms:W3CDTF">2021-07-06T19:01:00Z</dcterms:modified>
</cp:coreProperties>
</file>