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D2555" w14:textId="1C698251" w:rsidR="005C1D48" w:rsidRDefault="005C1D48" w:rsidP="00253E10">
      <w:pPr>
        <w:jc w:val="both"/>
        <w:rPr>
          <w:b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1DD7568D" wp14:editId="1D097F5F">
            <wp:simplePos x="0" y="0"/>
            <wp:positionH relativeFrom="column">
              <wp:posOffset>1694815</wp:posOffset>
            </wp:positionH>
            <wp:positionV relativeFrom="paragraph">
              <wp:posOffset>85090</wp:posOffset>
            </wp:positionV>
            <wp:extent cx="518746" cy="406497"/>
            <wp:effectExtent l="0" t="0" r="0" b="0"/>
            <wp:wrapTight wrapText="bothSides">
              <wp:wrapPolygon edited="0">
                <wp:start x="7147" y="0"/>
                <wp:lineTo x="1588" y="2025"/>
                <wp:lineTo x="0" y="6075"/>
                <wp:lineTo x="1588" y="16200"/>
                <wp:lineTo x="0" y="19238"/>
                <wp:lineTo x="0" y="20250"/>
                <wp:lineTo x="20647" y="20250"/>
                <wp:lineTo x="20647" y="6075"/>
                <wp:lineTo x="19059" y="2025"/>
                <wp:lineTo x="13500" y="0"/>
                <wp:lineTo x="7147" y="0"/>
              </wp:wrapPolygon>
            </wp:wrapTight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46" cy="40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2690DAAE" wp14:editId="555337D6">
            <wp:simplePos x="0" y="0"/>
            <wp:positionH relativeFrom="column">
              <wp:posOffset>2348865</wp:posOffset>
            </wp:positionH>
            <wp:positionV relativeFrom="paragraph">
              <wp:posOffset>104140</wp:posOffset>
            </wp:positionV>
            <wp:extent cx="1606550" cy="431800"/>
            <wp:effectExtent l="0" t="0" r="0" b="6350"/>
            <wp:wrapTight wrapText="bothSides">
              <wp:wrapPolygon edited="0">
                <wp:start x="0" y="0"/>
                <wp:lineTo x="0" y="20965"/>
                <wp:lineTo x="21258" y="20965"/>
                <wp:lineTo x="21258" y="0"/>
                <wp:lineTo x="0" y="0"/>
              </wp:wrapPolygon>
            </wp:wrapTight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05609A" w14:textId="01DD288E" w:rsidR="005C1D48" w:rsidRDefault="005C1D48" w:rsidP="00253E10">
      <w:pPr>
        <w:jc w:val="both"/>
        <w:rPr>
          <w:b/>
          <w:lang w:val="es-SV"/>
        </w:rPr>
      </w:pPr>
    </w:p>
    <w:p w14:paraId="15F854D5" w14:textId="77777777" w:rsidR="005C1D48" w:rsidRDefault="005C1D48" w:rsidP="00253E10">
      <w:pPr>
        <w:jc w:val="both"/>
        <w:rPr>
          <w:b/>
          <w:lang w:val="es-SV"/>
        </w:rPr>
      </w:pPr>
    </w:p>
    <w:p w14:paraId="5E2242B8" w14:textId="77777777" w:rsidR="005C1D48" w:rsidRDefault="005C1D48" w:rsidP="00253E10">
      <w:pPr>
        <w:jc w:val="both"/>
        <w:rPr>
          <w:b/>
          <w:lang w:val="es-SV"/>
        </w:rPr>
      </w:pPr>
    </w:p>
    <w:p w14:paraId="2F06C164" w14:textId="0BAC3370" w:rsidR="00253E10" w:rsidRPr="00E23669" w:rsidRDefault="00253E10" w:rsidP="00253E10">
      <w:pPr>
        <w:jc w:val="both"/>
        <w:rPr>
          <w:lang w:val="es-SV"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14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</w:t>
      </w:r>
      <w:r w:rsidRPr="006B3B8A">
        <w:t xml:space="preserve">San Salvador, a las ocho horas del </w:t>
      </w:r>
      <w:r w:rsidRPr="00083F50">
        <w:t>martes 18</w:t>
      </w:r>
      <w:r w:rsidRPr="006B3B8A">
        <w:t xml:space="preserve"> de </w:t>
      </w:r>
      <w:r>
        <w:t>mayo</w:t>
      </w:r>
      <w:r w:rsidRPr="006B3B8A">
        <w:t xml:space="preserve"> del año 2021. Se da inicio a la presente reunión</w:t>
      </w:r>
      <w:r w:rsidRPr="00C26A9A">
        <w:rPr>
          <w:color w:val="000000" w:themeColor="text1"/>
        </w:rPr>
        <w:t xml:space="preserve">, sin contarse con la presencia de la </w:t>
      </w:r>
      <w:r w:rsidRPr="006B3B8A">
        <w:t xml:space="preserve">Licenciada </w:t>
      </w:r>
      <w:r w:rsidRPr="006B3B8A">
        <w:rPr>
          <w:b/>
          <w:bCs/>
        </w:rPr>
        <w:t xml:space="preserve">ANNA MARIA COPIEN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>, por haber renunciado al cargo que desempeña</w:t>
      </w:r>
      <w:r w:rsidRPr="006B3B8A">
        <w:t xml:space="preserve">, por lo que conforme al art. 39 de la Ley del Fondo Social para la Vivienda, en ausencia de la titular, presidirá ésta sesión la Doctora  </w:t>
      </w:r>
      <w:r w:rsidRPr="006B3B8A">
        <w:rPr>
          <w:b/>
          <w:bCs/>
        </w:rPr>
        <w:t xml:space="preserve">LUZ ESTRELLA RODRIGUEZ LOPEZ </w:t>
      </w:r>
      <w:r w:rsidRPr="006B3B8A">
        <w:t xml:space="preserve">quien es la designada por el Ministerio de Trabajo y Previsión Social, en representación del </w:t>
      </w:r>
      <w:r w:rsidRPr="006B3B8A">
        <w:rPr>
          <w:b/>
          <w:bCs/>
        </w:rPr>
        <w:t xml:space="preserve">SECTOR PUBLICO, </w:t>
      </w:r>
      <w:r w:rsidRPr="006B3B8A">
        <w:t xml:space="preserve">encontrándose además presentes el Ingeniero </w:t>
      </w:r>
      <w:r w:rsidRPr="006B3B8A">
        <w:rPr>
          <w:b/>
          <w:bCs/>
        </w:rPr>
        <w:t>ENRIQUE OÑATE MUYSHONDT</w:t>
      </w:r>
      <w:r w:rsidRPr="006B3B8A">
        <w:t xml:space="preserve"> en representación</w:t>
      </w:r>
      <w:r>
        <w:t xml:space="preserve"> del SECTOR </w:t>
      </w:r>
      <w:r w:rsidRPr="006B3B8A">
        <w:rPr>
          <w:b/>
          <w:bCs/>
        </w:rPr>
        <w:t xml:space="preserve">PATRONAL, </w:t>
      </w:r>
      <w:r w:rsidRPr="006B3B8A">
        <w:t xml:space="preserve">y </w:t>
      </w:r>
      <w:r w:rsidRPr="006B3B8A">
        <w:rPr>
          <w:color w:val="000000"/>
        </w:rPr>
        <w:t xml:space="preserve">el señor </w:t>
      </w:r>
      <w:r w:rsidRPr="006B3B8A">
        <w:rPr>
          <w:b/>
          <w:bCs/>
          <w:color w:val="000000"/>
        </w:rPr>
        <w:t>RAUL ALFONSO ROGEL PEÑA</w:t>
      </w:r>
      <w:r w:rsidRPr="006B3B8A">
        <w:rPr>
          <w:b/>
          <w:bCs/>
        </w:rPr>
        <w:t>,</w:t>
      </w:r>
      <w:r w:rsidRPr="006B3B8A">
        <w:t xml:space="preserve"> en representación del </w:t>
      </w:r>
      <w:r w:rsidRPr="006B3B8A">
        <w:rPr>
          <w:b/>
          <w:bCs/>
        </w:rPr>
        <w:t xml:space="preserve">SECTOR LABORAL. </w:t>
      </w:r>
      <w:r w:rsidRPr="006B3B8A">
        <w:t xml:space="preserve">Comprobada la asistencia del Consejo y acreditándose el quorum mínimo de tres miembros exigido por el Art. 39 de la Ley del FSV, por unanimidad los presentes eligen, como secretario de esta reunión al Ingeniero </w:t>
      </w:r>
      <w:r w:rsidRPr="006B3B8A">
        <w:rPr>
          <w:b/>
          <w:bCs/>
        </w:rPr>
        <w:t>ENRIQUE OÑATE MUYSHONDT</w:t>
      </w:r>
      <w:r w:rsidRPr="006B3B8A">
        <w:t>, quien declara abierta la sesión y somete a consideración de los demás Miembros la agenda siguiente</w:t>
      </w:r>
      <w:r>
        <w:t xml:space="preserve">: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13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 xml:space="preserve">abril </w:t>
      </w:r>
      <w:r w:rsidRPr="00E23669">
        <w:rPr>
          <w:bCs/>
          <w:lang w:val="es-SV"/>
        </w:rPr>
        <w:t>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26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28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 xml:space="preserve">1 </w:t>
      </w:r>
      <w:r w:rsidRPr="00E23669">
        <w:rPr>
          <w:bCs/>
          <w:lang w:val="es-SV"/>
        </w:rPr>
        <w:t>del</w:t>
      </w:r>
      <w:r>
        <w:rPr>
          <w:bCs/>
          <w:lang w:val="es-SV"/>
        </w:rPr>
        <w:t xml:space="preserve"> 29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VIII.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 xml:space="preserve">1 </w:t>
      </w:r>
      <w:r w:rsidRPr="00E23669">
        <w:rPr>
          <w:bCs/>
          <w:lang w:val="es-SV"/>
        </w:rPr>
        <w:t>del</w:t>
      </w:r>
      <w:r>
        <w:rPr>
          <w:bCs/>
          <w:lang w:val="es-SV"/>
        </w:rPr>
        <w:t xml:space="preserve"> 30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DB2F45"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E23669">
        <w:rPr>
          <w:b/>
          <w:lang w:val="es-SV"/>
        </w:rPr>
        <w:t>X.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 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13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6</w:t>
      </w:r>
      <w:r w:rsidRPr="00E23669">
        <w:rPr>
          <w:lang w:val="es-SV"/>
        </w:rPr>
        <w:t xml:space="preserve"> de </w:t>
      </w:r>
      <w:r>
        <w:rPr>
          <w:lang w:val="es-SV"/>
        </w:rPr>
        <w:t>mayo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23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>26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27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 xml:space="preserve">no teniendo ninguna observación que hacer al respecto al contenido del </w:t>
      </w:r>
      <w:r w:rsidRPr="00E23669">
        <w:rPr>
          <w:color w:val="000000"/>
          <w:lang w:val="es-SV"/>
        </w:rPr>
        <w:lastRenderedPageBreak/>
        <w:t>acta antes relacionada.</w:t>
      </w:r>
      <w:r w:rsidRPr="00E23669">
        <w:rPr>
          <w:b/>
          <w:bCs/>
          <w:lang w:val="es-SV"/>
        </w:rPr>
        <w:t xml:space="preserve"> VI.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77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>III.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Resolución de Créditos;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Informes de Auditoría Interna Programados y no Programados primer trimestre 2021;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Seguimiento a recomendaciones de auditorías Anteriores-Internas y Externas, con estado a marzo 2021;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VI. </w:t>
      </w:r>
      <w:r w:rsidRPr="004A6825">
        <w:rPr>
          <w:bCs/>
          <w:color w:val="000000"/>
          <w:lang w:val="es-SV"/>
        </w:rPr>
        <w:t>Informe Trimestral de Política Crediticia enero-marzo2021;</w:t>
      </w:r>
      <w:r w:rsidRPr="00E23669">
        <w:rPr>
          <w:b/>
          <w:color w:val="000000"/>
          <w:lang w:val="es-SV"/>
        </w:rPr>
        <w:t xml:space="preserve"> VII. </w:t>
      </w:r>
      <w:r w:rsidRPr="004A6825">
        <w:rPr>
          <w:bCs/>
          <w:color w:val="000000"/>
          <w:lang w:val="es-SV"/>
        </w:rPr>
        <w:t>Informe Financiero al 31 de marzo 2021;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VIII.</w:t>
      </w:r>
      <w:r>
        <w:rPr>
          <w:b/>
          <w:color w:val="000000"/>
          <w:lang w:val="es-SV"/>
        </w:rPr>
        <w:t xml:space="preserve"> </w:t>
      </w:r>
      <w:r w:rsidRPr="004A6825">
        <w:rPr>
          <w:bCs/>
          <w:color w:val="000000"/>
          <w:lang w:val="es-SV"/>
        </w:rPr>
        <w:t>Monitor de Operaciones al mes de marzo de 2021;</w:t>
      </w:r>
      <w:r w:rsidRPr="004A6825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IX. </w:t>
      </w:r>
      <w:r w:rsidRPr="004A6825">
        <w:rPr>
          <w:bCs/>
          <w:color w:val="000000"/>
          <w:lang w:val="es-SV"/>
        </w:rPr>
        <w:t>Informe de Seguimiento al PAO marzo 2021;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Opinión Legal sobre Fondo Protección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  </w:t>
      </w:r>
      <w:r>
        <w:rPr>
          <w:color w:val="000000"/>
          <w:lang w:val="es-SV"/>
        </w:rPr>
        <w:t>Solicitud de Prórroga de Libre Gestión No. FSV-066/2020 Contrato de “Servicios de Telefonía Celular para el FSV”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Autorización de precios de venta de Activo Extraordinarios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Carta Recibida de SITRAFOSVI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Acuerdo de Resolución sobre información reservada de esta sesión.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Informes de Auditoría Interna Programados y no Programados primer trimestre 2021,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Seguimiento a recomendaciones de auditorías Anteriores-Internas y Externas, con estado a marzo 2021,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después de revisar las observaciones de Auditoria sugiere a la Gerencia General, darle seguimiento al cumplimiento de las observaciones en proceso, pero sobre todo en las que están sin cumplimento, ya que ellas involucran activos y asuntos financieros de la Institución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</w:t>
      </w:r>
      <w:r w:rsidRPr="004A6825">
        <w:rPr>
          <w:bCs/>
          <w:color w:val="000000"/>
          <w:lang w:val="es-SV"/>
        </w:rPr>
        <w:t>Informe Trimestral de Política Crediticia enero-marzo2021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del presente informe</w:t>
      </w:r>
      <w:r w:rsidRPr="00E23669">
        <w:rPr>
          <w:b/>
          <w:color w:val="000000"/>
          <w:lang w:val="es-SV"/>
        </w:rPr>
        <w:t xml:space="preserve">. </w:t>
      </w:r>
      <w:bookmarkStart w:id="0" w:name="_Hlk72229586"/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 </w:t>
      </w:r>
      <w:r w:rsidRPr="004A6825">
        <w:rPr>
          <w:bCs/>
          <w:color w:val="000000"/>
          <w:lang w:val="es-SV"/>
        </w:rPr>
        <w:t>Informe Financiero al 31 de marzo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analiza el informe financiero de la ejecución realizada a la fecha y ve al momento equilibrada la situación, no obstante, recomienda continuar con el seguimiento permanente para evitar indicadores de riesgo en esta </w:t>
      </w:r>
      <w:r w:rsidR="003C3165">
        <w:rPr>
          <w:b/>
          <w:color w:val="000000"/>
          <w:lang w:val="es-SV"/>
        </w:rPr>
        <w:t>Área</w:t>
      </w:r>
      <w:r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bookmarkEnd w:id="0"/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</w:t>
      </w:r>
      <w:r>
        <w:rPr>
          <w:b/>
          <w:color w:val="000000"/>
          <w:lang w:val="es-SV"/>
        </w:rPr>
        <w:t xml:space="preserve"> </w:t>
      </w:r>
      <w:r w:rsidRPr="004A6825">
        <w:rPr>
          <w:bCs/>
          <w:color w:val="000000"/>
          <w:lang w:val="es-SV"/>
        </w:rPr>
        <w:t>Monitor de Operaciones al mes de marzo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informe</w:t>
      </w:r>
      <w:r w:rsidRPr="00E23669">
        <w:rPr>
          <w:b/>
          <w:color w:val="000000"/>
          <w:lang w:val="es-SV"/>
        </w:rPr>
        <w:t>.</w:t>
      </w:r>
      <w:r w:rsidRPr="004A6825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IX. </w:t>
      </w:r>
      <w:bookmarkStart w:id="1" w:name="_Hlk72231158"/>
      <w:r w:rsidRPr="004A6825">
        <w:rPr>
          <w:bCs/>
          <w:color w:val="000000"/>
          <w:lang w:val="es-SV"/>
        </w:rPr>
        <w:t>Informe de Seguimiento al PAO marzo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conoce del avance de los indicadores e insta al seguimiento permanente de lo planificado para continuar logrando las metas y además darles seguimiento a los ajustes informando claramente a los involucrados de estas </w:t>
      </w:r>
      <w:r w:rsidR="003C3165">
        <w:rPr>
          <w:b/>
          <w:color w:val="000000"/>
          <w:lang w:val="es-SV"/>
        </w:rPr>
        <w:t>Áreas</w:t>
      </w:r>
      <w:r w:rsidRPr="00E23669">
        <w:rPr>
          <w:b/>
          <w:color w:val="000000"/>
          <w:lang w:val="es-SV"/>
        </w:rPr>
        <w:t xml:space="preserve">. </w:t>
      </w:r>
      <w:bookmarkEnd w:id="1"/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Opinión Legal sobre Fondo Protección,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y dará seguimiento a los avances de este</w:t>
      </w:r>
      <w:r w:rsidRPr="00E23669">
        <w:rPr>
          <w:b/>
          <w:color w:val="000000"/>
          <w:lang w:val="es-SV"/>
        </w:rPr>
        <w:t>.</w:t>
      </w:r>
      <w:r w:rsidRPr="00521BEC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  </w:t>
      </w:r>
      <w:r>
        <w:rPr>
          <w:color w:val="000000"/>
          <w:lang w:val="es-SV"/>
        </w:rPr>
        <w:t xml:space="preserve">Solicitud de Prórroga de Libre Gestión No. FSV-066/2020 Contrato de “Servicios de Telefonía Celular para el FSV”,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Autorización de precios de venta de Activo Extraordinarios,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</w:t>
      </w:r>
      <w:r w:rsidRPr="007C7BE2">
        <w:rPr>
          <w:b/>
          <w:color w:val="000000"/>
        </w:rPr>
        <w:t>toma nota y se incorporará a la matriz de toda la información que se viene preparando, para su próximo análisis.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Carta Recibida de SITRAFOSVI,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dará seguimiento a la evolución de este punto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</w:t>
      </w:r>
      <w:r w:rsidRPr="00E23669">
        <w:rPr>
          <w:color w:val="000000"/>
          <w:lang w:val="es-SV"/>
        </w:rPr>
        <w:lastRenderedPageBreak/>
        <w:t>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384E7B"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color w:val="000000"/>
          <w:lang w:val="es-SV"/>
        </w:rPr>
        <w:t>X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</w:t>
      </w:r>
      <w:r>
        <w:rPr>
          <w:lang w:val="es-SV"/>
        </w:rPr>
        <w:t xml:space="preserve">discute el punto de la Tabla de Valorización y Conservación Documental, concluyendo que es necesaria la aclaración del manejo de los puntos de información confidencial y reservada por lo que se solicitara a la encargada Licda. Evelin Soler de Torres, Jefa de la Unidad de Acceso a la Información, los lineamientos al respecto al envió del informe de Labores que este Consejo remite para Asamblea de Gobernadores, que contengan estos puntos confidenciales y reservados, para saber si los omitimos o los incorporamos al informe, la por lo que se espera al más corto plazo la respuesta de las inquietudes emanadas. </w:t>
      </w:r>
      <w:r w:rsidRPr="00E23669">
        <w:rPr>
          <w:lang w:val="es-SV"/>
        </w:rPr>
        <w:t xml:space="preserve">La </w:t>
      </w:r>
      <w:proofErr w:type="gramStart"/>
      <w:r w:rsidRPr="00E23669">
        <w:rPr>
          <w:lang w:val="es-SV"/>
        </w:rPr>
        <w:t>Presidenta</w:t>
      </w:r>
      <w:proofErr w:type="gramEnd"/>
      <w:r w:rsidRPr="00E23669">
        <w:rPr>
          <w:lang w:val="es-SV"/>
        </w:rPr>
        <w:t xml:space="preserve"> del Consejo convoca para la próxima </w:t>
      </w:r>
      <w:r w:rsidRPr="00AA5023">
        <w:rPr>
          <w:lang w:val="es-SV"/>
        </w:rPr>
        <w:t>reunión el jueves 27 de mayo del año 2021, a la misma hora y lugar.</w:t>
      </w:r>
      <w:r w:rsidRPr="00E23669">
        <w:rPr>
          <w:lang w:val="es-SV"/>
        </w:rPr>
        <w:t xml:space="preserve"> Y no habiendo más que hacer constar, se da por finalizada la reunión a las </w:t>
      </w:r>
      <w:r>
        <w:rPr>
          <w:lang w:val="es-SV"/>
        </w:rPr>
        <w:t xml:space="preserve">nueve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minutos</w:t>
      </w:r>
      <w:r w:rsidRPr="00E23669">
        <w:rPr>
          <w:lang w:val="es-SV"/>
        </w:rPr>
        <w:t>, ratificamos su contenido y firmamos.</w:t>
      </w:r>
    </w:p>
    <w:p w14:paraId="3135E6BB" w14:textId="77777777" w:rsidR="00253E10" w:rsidRPr="00E23669" w:rsidRDefault="00253E10" w:rsidP="00253E10">
      <w:pPr>
        <w:jc w:val="both"/>
        <w:rPr>
          <w:sz w:val="22"/>
          <w:lang w:val="es-SV"/>
        </w:rPr>
      </w:pPr>
    </w:p>
    <w:p w14:paraId="2FF24F12" w14:textId="77777777" w:rsidR="008C0205" w:rsidRDefault="008C0205" w:rsidP="008C0205">
      <w:pPr>
        <w:jc w:val="both"/>
        <w:rPr>
          <w:b/>
          <w:lang w:val="es-SV"/>
        </w:rPr>
      </w:pPr>
      <w:bookmarkStart w:id="2" w:name="_Hlk7120258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Luz Estrella Rodríguez, López, Enrique Oñate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Muyshondt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  <w:bookmarkEnd w:id="2"/>
    </w:p>
    <w:p w14:paraId="7BE15FC2" w14:textId="77777777" w:rsidR="00253E10" w:rsidRPr="00E23669" w:rsidRDefault="00253E10" w:rsidP="00253E10">
      <w:pPr>
        <w:jc w:val="both"/>
        <w:rPr>
          <w:sz w:val="22"/>
          <w:lang w:val="es-SV"/>
        </w:rPr>
      </w:pPr>
    </w:p>
    <w:sectPr w:rsidR="00253E10" w:rsidRPr="00E23669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BA13C" w14:textId="77777777" w:rsidR="005C1D48" w:rsidRDefault="005C1D48" w:rsidP="005C1D48">
      <w:r>
        <w:separator/>
      </w:r>
    </w:p>
  </w:endnote>
  <w:endnote w:type="continuationSeparator" w:id="0">
    <w:p w14:paraId="4BCAF7A2" w14:textId="77777777" w:rsidR="005C1D48" w:rsidRDefault="005C1D48" w:rsidP="005C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DF998" w14:textId="77777777" w:rsidR="005C1D48" w:rsidRDefault="005C1D48" w:rsidP="005C1D48">
      <w:r>
        <w:separator/>
      </w:r>
    </w:p>
  </w:footnote>
  <w:footnote w:type="continuationSeparator" w:id="0">
    <w:p w14:paraId="51F14F7A" w14:textId="77777777" w:rsidR="005C1D48" w:rsidRDefault="005C1D48" w:rsidP="005C1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27E55" w14:textId="77777777" w:rsidR="005C1D48" w:rsidRPr="00BF77EB" w:rsidRDefault="005C1D48" w:rsidP="005C1D48">
    <w:pPr>
      <w:pStyle w:val="Encabezado"/>
      <w:rPr>
        <w:color w:val="FF0000"/>
      </w:rPr>
    </w:pPr>
    <w:r w:rsidRPr="00BF77EB">
      <w:rPr>
        <w:color w:val="FF0000"/>
      </w:rPr>
      <w:t>DOCUMENTO ELABORADO EN VERSIÓN PÚBLICA ART. 30 LAIP</w:t>
    </w:r>
  </w:p>
  <w:p w14:paraId="1AD55C32" w14:textId="77777777" w:rsidR="005C1D48" w:rsidRPr="00BF77EB" w:rsidRDefault="005C1D48" w:rsidP="005C1D48">
    <w:pPr>
      <w:pStyle w:val="Encabezado"/>
      <w:rPr>
        <w:color w:val="FF0000"/>
      </w:rPr>
    </w:pPr>
    <w:r w:rsidRPr="00BF77EB">
      <w:rPr>
        <w:color w:val="FF0000"/>
      </w:rPr>
      <w:t>SUPRESIÓN DE FIRMAS Y SELLOS</w:t>
    </w:r>
  </w:p>
  <w:p w14:paraId="7C436DA1" w14:textId="6ED7F6AD" w:rsidR="005C1D48" w:rsidRPr="005C1D48" w:rsidRDefault="005C1D48" w:rsidP="005C1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10"/>
    <w:rsid w:val="00253E10"/>
    <w:rsid w:val="003C3165"/>
    <w:rsid w:val="005C1D48"/>
    <w:rsid w:val="008C0061"/>
    <w:rsid w:val="008C0205"/>
    <w:rsid w:val="00E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035AD47"/>
  <w15:chartTrackingRefBased/>
  <w15:docId w15:val="{51F4DD4D-C4A6-4D48-9EA0-9DBF7208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D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D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C1D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D4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1373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Lizeth Cordero Alberto</dc:creator>
  <cp:keywords/>
  <dc:description/>
  <cp:lastModifiedBy>Morena Lizeth Cordero Alberto</cp:lastModifiedBy>
  <cp:revision>4</cp:revision>
  <dcterms:created xsi:type="dcterms:W3CDTF">2021-06-11T17:51:00Z</dcterms:created>
  <dcterms:modified xsi:type="dcterms:W3CDTF">2021-06-11T20:16:00Z</dcterms:modified>
</cp:coreProperties>
</file>