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0D8815" w14:textId="77777777" w:rsidR="003065C1" w:rsidRPr="00EB2DDF" w:rsidRDefault="003065C1" w:rsidP="003065C1">
      <w:pPr>
        <w:jc w:val="center"/>
        <w:rPr>
          <w:rFonts w:ascii="Arial" w:hAnsi="Arial" w:cs="Arial"/>
          <w:b/>
          <w:u w:val="single"/>
        </w:rPr>
      </w:pPr>
      <w:r w:rsidRPr="00EB2DDF">
        <w:rPr>
          <w:rFonts w:ascii="Arial" w:hAnsi="Arial" w:cs="Arial"/>
          <w:b/>
          <w:u w:val="single"/>
        </w:rPr>
        <w:t xml:space="preserve">ACTA DE SESIÓN DE JUNTA DIRECTIVA </w:t>
      </w:r>
      <w:proofErr w:type="spellStart"/>
      <w:r w:rsidRPr="00EB2DDF">
        <w:rPr>
          <w:rFonts w:ascii="Arial" w:hAnsi="Arial" w:cs="Arial"/>
          <w:b/>
          <w:u w:val="single"/>
        </w:rPr>
        <w:t>N°</w:t>
      </w:r>
      <w:proofErr w:type="spellEnd"/>
      <w:r w:rsidRPr="00EB2DDF">
        <w:rPr>
          <w:rFonts w:ascii="Arial" w:hAnsi="Arial" w:cs="Arial"/>
          <w:b/>
          <w:u w:val="single"/>
        </w:rPr>
        <w:t xml:space="preserve"> JD-004/2021</w:t>
      </w:r>
    </w:p>
    <w:p w14:paraId="2A2A5F4D" w14:textId="77777777" w:rsidR="003065C1" w:rsidRPr="00EB2DDF" w:rsidRDefault="003065C1" w:rsidP="003065C1">
      <w:pPr>
        <w:jc w:val="center"/>
        <w:rPr>
          <w:rFonts w:ascii="Arial" w:hAnsi="Arial" w:cs="Arial"/>
          <w:b/>
          <w:u w:val="single"/>
        </w:rPr>
      </w:pPr>
      <w:r w:rsidRPr="00EB2DDF">
        <w:rPr>
          <w:rFonts w:ascii="Arial" w:hAnsi="Arial" w:cs="Arial"/>
          <w:b/>
          <w:u w:val="single"/>
        </w:rPr>
        <w:t>DEL 7 DE ENERO DE 2021</w:t>
      </w:r>
    </w:p>
    <w:p w14:paraId="0186F9F0" w14:textId="77777777" w:rsidR="003065C1" w:rsidRPr="00EB2DDF" w:rsidRDefault="003065C1" w:rsidP="003065C1">
      <w:pPr>
        <w:jc w:val="center"/>
        <w:rPr>
          <w:rFonts w:ascii="Arial" w:hAnsi="Arial" w:cs="Arial"/>
          <w:b/>
          <w:u w:val="single"/>
        </w:rPr>
      </w:pPr>
    </w:p>
    <w:p w14:paraId="322F2F66" w14:textId="76FB5E26" w:rsidR="003065C1" w:rsidRPr="00EB2DDF" w:rsidRDefault="003065C1" w:rsidP="003065C1">
      <w:pPr>
        <w:jc w:val="both"/>
        <w:outlineLvl w:val="0"/>
        <w:rPr>
          <w:rFonts w:ascii="Arial" w:hAnsi="Arial" w:cs="Arial"/>
        </w:rPr>
      </w:pPr>
      <w:r w:rsidRPr="00EB2DDF">
        <w:rPr>
          <w:rFonts w:ascii="Arial" w:hAnsi="Arial" w:cs="Arial"/>
        </w:rPr>
        <w:t xml:space="preserve">En la Sala de Sesiones de Junta Directiva, ubicada en Calle Rubén Darío </w:t>
      </w:r>
      <w:proofErr w:type="spellStart"/>
      <w:r w:rsidRPr="00EB2DDF">
        <w:rPr>
          <w:rFonts w:ascii="Arial" w:hAnsi="Arial" w:cs="Arial"/>
        </w:rPr>
        <w:t>N°</w:t>
      </w:r>
      <w:proofErr w:type="spellEnd"/>
      <w:r w:rsidRPr="00EB2DDF">
        <w:rPr>
          <w:rFonts w:ascii="Arial" w:hAnsi="Arial" w:cs="Arial"/>
        </w:rPr>
        <w:t xml:space="preserve"> 901, San Salvador, a las </w:t>
      </w:r>
      <w:r w:rsidR="009F378A" w:rsidRPr="00EB2DDF">
        <w:rPr>
          <w:rFonts w:ascii="Arial" w:hAnsi="Arial" w:cs="Arial"/>
        </w:rPr>
        <w:t>nuev</w:t>
      </w:r>
      <w:r w:rsidRPr="00EB2DDF">
        <w:rPr>
          <w:rFonts w:ascii="Arial" w:hAnsi="Arial" w:cs="Arial"/>
        </w:rPr>
        <w:t xml:space="preserve">e horas del día </w:t>
      </w:r>
      <w:r w:rsidR="009F378A" w:rsidRPr="00EB2DDF">
        <w:rPr>
          <w:rFonts w:ascii="Arial" w:hAnsi="Arial" w:cs="Arial"/>
        </w:rPr>
        <w:t xml:space="preserve">siete de enero </w:t>
      </w:r>
      <w:r w:rsidRPr="00EB2DDF">
        <w:rPr>
          <w:rFonts w:ascii="Arial" w:hAnsi="Arial" w:cs="Arial"/>
        </w:rPr>
        <w:t>de dos mil veint</w:t>
      </w:r>
      <w:r w:rsidR="009F378A" w:rsidRPr="00EB2DDF">
        <w:rPr>
          <w:rFonts w:ascii="Arial" w:hAnsi="Arial" w:cs="Arial"/>
        </w:rPr>
        <w:t>iuno</w:t>
      </w:r>
      <w:r w:rsidRPr="00EB2DDF">
        <w:rPr>
          <w:rFonts w:ascii="Arial" w:hAnsi="Arial" w:cs="Arial"/>
        </w:rPr>
        <w:t xml:space="preserve">, para tratar la Agenda de Sesión de Junta Directiva </w:t>
      </w:r>
      <w:proofErr w:type="spellStart"/>
      <w:r w:rsidRPr="00EB2DDF">
        <w:rPr>
          <w:rFonts w:ascii="Arial" w:hAnsi="Arial" w:cs="Arial"/>
        </w:rPr>
        <w:t>N°</w:t>
      </w:r>
      <w:proofErr w:type="spellEnd"/>
      <w:r w:rsidRPr="00EB2DDF">
        <w:rPr>
          <w:rFonts w:ascii="Arial" w:hAnsi="Arial" w:cs="Arial"/>
        </w:rPr>
        <w:t xml:space="preserve"> JD-</w:t>
      </w:r>
      <w:r w:rsidR="009F378A" w:rsidRPr="00EB2DDF">
        <w:rPr>
          <w:rFonts w:ascii="Arial" w:hAnsi="Arial" w:cs="Arial"/>
        </w:rPr>
        <w:t>004</w:t>
      </w:r>
      <w:r w:rsidRPr="00EB2DDF">
        <w:rPr>
          <w:rFonts w:ascii="Arial" w:hAnsi="Arial" w:cs="Arial"/>
        </w:rPr>
        <w:t>/202</w:t>
      </w:r>
      <w:r w:rsidR="009F378A" w:rsidRPr="00EB2DDF">
        <w:rPr>
          <w:rFonts w:ascii="Arial" w:hAnsi="Arial" w:cs="Arial"/>
        </w:rPr>
        <w:t>1</w:t>
      </w:r>
      <w:r w:rsidRPr="00EB2DDF">
        <w:rPr>
          <w:rFonts w:ascii="Arial" w:hAnsi="Arial" w:cs="Arial"/>
        </w:rPr>
        <w:t xml:space="preserve"> de esta fecha, se realizó la reunión de los señores miembros de Junta Directiva</w:t>
      </w:r>
      <w:r w:rsidRPr="00EB2DDF">
        <w:rPr>
          <w:rFonts w:ascii="Arial" w:hAnsi="Arial" w:cs="Arial"/>
          <w:b/>
        </w:rPr>
        <w:t>:</w:t>
      </w:r>
      <w:r w:rsidRPr="00EB2DDF">
        <w:rPr>
          <w:rFonts w:ascii="Arial" w:eastAsia="Arial" w:hAnsi="Arial" w:cs="Arial"/>
          <w:b/>
          <w:lang w:val="es-ES_tradnl"/>
        </w:rPr>
        <w:t xml:space="preserve"> </w:t>
      </w:r>
      <w:proofErr w:type="gramStart"/>
      <w:r w:rsidRPr="00EB2DDF">
        <w:rPr>
          <w:rFonts w:ascii="Arial" w:eastAsia="Arial" w:hAnsi="Arial" w:cs="Arial"/>
          <w:b/>
        </w:rPr>
        <w:t>Presidente</w:t>
      </w:r>
      <w:proofErr w:type="gramEnd"/>
      <w:r w:rsidRPr="00EB2DDF">
        <w:rPr>
          <w:rFonts w:ascii="Arial" w:eastAsia="Arial" w:hAnsi="Arial" w:cs="Arial"/>
          <w:b/>
        </w:rPr>
        <w:t xml:space="preserve"> y Director Ejecutivo: OSCAR ARMANDO MORALES. Directores Propietarios: ROBERTO CALDERON LOPEZ, JAVIER ANTONIO MEJIA CORTEZ, JOSE ERNESTO ESCOBAR CANALES y CONCEPCION IDALIA ZUNIGA VDA. DE CRISTALES. Directores Suplentes: </w:t>
      </w:r>
      <w:r w:rsidRPr="00EB2DDF">
        <w:rPr>
          <w:rFonts w:ascii="Arial" w:eastAsia="Arial" w:hAnsi="Arial" w:cs="Arial"/>
          <w:b/>
          <w:bCs/>
        </w:rPr>
        <w:t>ERICK ENRIQUE MONTOYA VILLACORTA,</w:t>
      </w:r>
      <w:r w:rsidRPr="00EB2DDF">
        <w:rPr>
          <w:rFonts w:ascii="Arial" w:eastAsia="Arial" w:hAnsi="Arial" w:cs="Arial"/>
          <w:b/>
        </w:rPr>
        <w:t xml:space="preserve"> JUAN NEFTALI MURILLO RUIZ, ANGELA LELANY BIGUEUR GONZALEZ y JOSE RENE PEREZ.  </w:t>
      </w:r>
      <w:r w:rsidRPr="00EB2DDF">
        <w:rPr>
          <w:rFonts w:ascii="Arial" w:hAnsi="Arial" w:cs="Arial"/>
          <w:b/>
        </w:rPr>
        <w:t xml:space="preserve">Estuvo presente también el LICENCIADO LUIS ENRIQUE MARTÍNEZ, Gerente General. </w:t>
      </w:r>
      <w:r w:rsidRPr="00EB2DDF">
        <w:rPr>
          <w:rFonts w:ascii="Arial" w:hAnsi="Arial" w:cs="Arial"/>
        </w:rPr>
        <w:t xml:space="preserve">Una vez comprobado el quórum el Señor </w:t>
      </w:r>
      <w:proofErr w:type="gramStart"/>
      <w:r w:rsidRPr="00EB2DDF">
        <w:rPr>
          <w:rFonts w:ascii="Arial" w:hAnsi="Arial" w:cs="Arial"/>
        </w:rPr>
        <w:t>Presidente</w:t>
      </w:r>
      <w:proofErr w:type="gramEnd"/>
      <w:r w:rsidRPr="00EB2DDF">
        <w:rPr>
          <w:rFonts w:ascii="Arial" w:hAnsi="Arial" w:cs="Arial"/>
        </w:rPr>
        <w:t xml:space="preserve"> y Director Ejecutivo somete a consideración la siguiente agenda:</w:t>
      </w:r>
    </w:p>
    <w:p w14:paraId="573A3345" w14:textId="77777777" w:rsidR="003065C1" w:rsidRPr="00EB2DDF" w:rsidRDefault="003065C1" w:rsidP="003065C1">
      <w:pPr>
        <w:jc w:val="both"/>
        <w:outlineLvl w:val="0"/>
        <w:rPr>
          <w:rFonts w:ascii="Arial" w:hAnsi="Arial" w:cs="Arial"/>
        </w:rPr>
      </w:pPr>
    </w:p>
    <w:p w14:paraId="496A6B0F" w14:textId="77777777" w:rsidR="003065C1" w:rsidRPr="00EB2DDF" w:rsidRDefault="003065C1" w:rsidP="009F378A">
      <w:pPr>
        <w:pStyle w:val="Prrafodelista"/>
        <w:numPr>
          <w:ilvl w:val="0"/>
          <w:numId w:val="2"/>
        </w:numPr>
        <w:ind w:left="459" w:hanging="153"/>
        <w:jc w:val="both"/>
        <w:rPr>
          <w:rFonts w:ascii="Arial" w:hAnsi="Arial" w:cs="Arial"/>
          <w:b/>
          <w:snapToGrid w:val="0"/>
          <w:lang w:val="pt-BR"/>
        </w:rPr>
      </w:pPr>
      <w:r w:rsidRPr="00EB2DDF">
        <w:rPr>
          <w:rFonts w:ascii="Arial" w:hAnsi="Arial" w:cs="Arial"/>
          <w:b/>
          <w:snapToGrid w:val="0"/>
          <w:lang w:val="pt-BR"/>
        </w:rPr>
        <w:t>APROBACIÓN DE AGENDA</w:t>
      </w:r>
    </w:p>
    <w:p w14:paraId="129A0C4C" w14:textId="77777777" w:rsidR="003065C1" w:rsidRPr="00EB2DDF" w:rsidRDefault="003065C1" w:rsidP="009F378A">
      <w:pPr>
        <w:ind w:left="306" w:hanging="153"/>
        <w:rPr>
          <w:rFonts w:ascii="Arial" w:hAnsi="Arial" w:cs="Arial"/>
          <w:b/>
          <w:snapToGrid w:val="0"/>
          <w:lang w:val="pt-BR"/>
        </w:rPr>
      </w:pPr>
    </w:p>
    <w:p w14:paraId="3AD67E06" w14:textId="77777777" w:rsidR="003065C1" w:rsidRPr="00EB2DDF" w:rsidRDefault="003065C1" w:rsidP="009F378A">
      <w:pPr>
        <w:pStyle w:val="Prrafodelista"/>
        <w:numPr>
          <w:ilvl w:val="0"/>
          <w:numId w:val="2"/>
        </w:numPr>
        <w:ind w:left="459" w:hanging="153"/>
        <w:jc w:val="both"/>
        <w:rPr>
          <w:rFonts w:ascii="Arial" w:hAnsi="Arial" w:cs="Arial"/>
          <w:b/>
          <w:snapToGrid w:val="0"/>
          <w:lang w:val="pt-BR"/>
        </w:rPr>
      </w:pPr>
      <w:r w:rsidRPr="00EB2DDF">
        <w:rPr>
          <w:rFonts w:ascii="Arial" w:hAnsi="Arial" w:cs="Arial"/>
          <w:b/>
          <w:snapToGrid w:val="0"/>
          <w:lang w:val="pt-BR"/>
        </w:rPr>
        <w:t>APROBACIÓN DE ACTA ANTERIOR</w:t>
      </w:r>
    </w:p>
    <w:p w14:paraId="51AD91C8" w14:textId="77777777" w:rsidR="003065C1" w:rsidRPr="00EB2DDF" w:rsidRDefault="003065C1" w:rsidP="009F378A">
      <w:pPr>
        <w:pStyle w:val="Ttulo2"/>
        <w:spacing w:before="0" w:after="0"/>
        <w:ind w:left="306" w:hanging="153"/>
        <w:jc w:val="both"/>
        <w:rPr>
          <w:i w:val="0"/>
          <w:sz w:val="24"/>
          <w:szCs w:val="24"/>
        </w:rPr>
      </w:pPr>
    </w:p>
    <w:p w14:paraId="0ABE8B30" w14:textId="77777777" w:rsidR="003065C1" w:rsidRPr="00EB2DDF" w:rsidRDefault="003065C1" w:rsidP="009F378A">
      <w:pPr>
        <w:pStyle w:val="Ttulo2"/>
        <w:numPr>
          <w:ilvl w:val="0"/>
          <w:numId w:val="2"/>
        </w:numPr>
        <w:spacing w:before="0" w:after="0"/>
        <w:ind w:left="459" w:hanging="153"/>
        <w:jc w:val="both"/>
        <w:rPr>
          <w:i w:val="0"/>
          <w:sz w:val="24"/>
          <w:szCs w:val="24"/>
        </w:rPr>
      </w:pPr>
      <w:r w:rsidRPr="00EB2DDF">
        <w:rPr>
          <w:i w:val="0"/>
          <w:sz w:val="24"/>
          <w:szCs w:val="24"/>
        </w:rPr>
        <w:t xml:space="preserve">RESOLUCIÓN DE CRÉDITOS </w:t>
      </w:r>
    </w:p>
    <w:p w14:paraId="4AEE68A2" w14:textId="77777777" w:rsidR="003065C1" w:rsidRPr="00EB2DDF" w:rsidRDefault="003065C1" w:rsidP="009F378A">
      <w:pPr>
        <w:pStyle w:val="Ttulo2"/>
        <w:spacing w:before="0" w:after="0"/>
        <w:ind w:left="459"/>
        <w:jc w:val="both"/>
        <w:rPr>
          <w:i w:val="0"/>
          <w:sz w:val="24"/>
          <w:szCs w:val="24"/>
        </w:rPr>
      </w:pPr>
    </w:p>
    <w:p w14:paraId="3730F188" w14:textId="77777777" w:rsidR="003065C1" w:rsidRPr="00EB2DDF" w:rsidRDefault="003065C1" w:rsidP="009F378A">
      <w:pPr>
        <w:pStyle w:val="Ttulo2"/>
        <w:numPr>
          <w:ilvl w:val="0"/>
          <w:numId w:val="2"/>
        </w:numPr>
        <w:spacing w:before="0" w:after="0"/>
        <w:ind w:left="459" w:hanging="153"/>
        <w:jc w:val="both"/>
        <w:rPr>
          <w:i w:val="0"/>
          <w:iCs w:val="0"/>
          <w:sz w:val="24"/>
          <w:szCs w:val="24"/>
        </w:rPr>
      </w:pPr>
      <w:r w:rsidRPr="00EB2DDF">
        <w:rPr>
          <w:i w:val="0"/>
          <w:iCs w:val="0"/>
          <w:sz w:val="24"/>
          <w:szCs w:val="24"/>
        </w:rPr>
        <w:t xml:space="preserve">SOLICITUD DE AUTORIZACIÓN PARA DEJAR SIN EFECTO EL ACUERDO TOMADO POR JUNTA DIRECTIVA RELATIVO A DESINSCRIBIR EN EL CNR TRES INMUEBLES AFECTADOS POR LA CARCAVA DE RESIDENCIAL SANTA LUCIA CLASIFICADOS COMO PERDIDA TOTAL </w:t>
      </w:r>
    </w:p>
    <w:p w14:paraId="6BAED0B6" w14:textId="77777777" w:rsidR="003065C1" w:rsidRPr="00EB2DDF" w:rsidRDefault="003065C1" w:rsidP="009F378A">
      <w:pPr>
        <w:ind w:left="306"/>
      </w:pPr>
    </w:p>
    <w:p w14:paraId="2C89BBF2" w14:textId="77777777" w:rsidR="003065C1" w:rsidRPr="00EB2DDF" w:rsidRDefault="003065C1" w:rsidP="009F378A">
      <w:pPr>
        <w:pStyle w:val="Ttulo2"/>
        <w:numPr>
          <w:ilvl w:val="0"/>
          <w:numId w:val="2"/>
        </w:numPr>
        <w:spacing w:before="0" w:after="0"/>
        <w:ind w:left="459" w:hanging="153"/>
        <w:jc w:val="both"/>
        <w:rPr>
          <w:i w:val="0"/>
          <w:iCs w:val="0"/>
          <w:sz w:val="24"/>
          <w:szCs w:val="24"/>
        </w:rPr>
      </w:pPr>
      <w:r w:rsidRPr="00EB2DDF">
        <w:rPr>
          <w:i w:val="0"/>
          <w:iCs w:val="0"/>
          <w:sz w:val="24"/>
          <w:szCs w:val="24"/>
        </w:rPr>
        <w:t>INFORME DE RESULTADOS PRELIMINARES 2020</w:t>
      </w:r>
    </w:p>
    <w:p w14:paraId="3AFC070F" w14:textId="77777777" w:rsidR="003065C1" w:rsidRPr="00EB2DDF" w:rsidRDefault="003065C1" w:rsidP="009F378A">
      <w:pPr>
        <w:pStyle w:val="Ttulo2"/>
        <w:spacing w:before="0" w:after="0"/>
        <w:ind w:left="459"/>
        <w:jc w:val="both"/>
        <w:rPr>
          <w:i w:val="0"/>
          <w:iCs w:val="0"/>
          <w:sz w:val="24"/>
          <w:szCs w:val="24"/>
        </w:rPr>
      </w:pPr>
    </w:p>
    <w:p w14:paraId="71A7A39C" w14:textId="77777777" w:rsidR="003065C1" w:rsidRPr="00EB2DDF" w:rsidRDefault="003065C1" w:rsidP="009F378A">
      <w:pPr>
        <w:pStyle w:val="Ttulo2"/>
        <w:numPr>
          <w:ilvl w:val="0"/>
          <w:numId w:val="2"/>
        </w:numPr>
        <w:spacing w:before="0" w:after="0"/>
        <w:ind w:left="459" w:hanging="153"/>
        <w:jc w:val="both"/>
        <w:rPr>
          <w:i w:val="0"/>
          <w:iCs w:val="0"/>
          <w:sz w:val="24"/>
          <w:szCs w:val="24"/>
        </w:rPr>
      </w:pPr>
      <w:r w:rsidRPr="00EB2DDF">
        <w:rPr>
          <w:rFonts w:eastAsia="Arial Unicode MS"/>
          <w:i w:val="0"/>
          <w:iCs w:val="0"/>
          <w:sz w:val="24"/>
          <w:szCs w:val="24"/>
        </w:rPr>
        <w:t>ACUERDO DE RESOLUCIÓN SOBRE INFORMACIÓN RESERVADA DE ESTA SESIÓN</w:t>
      </w:r>
    </w:p>
    <w:p w14:paraId="17A94082" w14:textId="77777777" w:rsidR="003065C1" w:rsidRPr="00EB2DDF" w:rsidRDefault="003065C1" w:rsidP="003065C1">
      <w:pPr>
        <w:keepNext/>
        <w:ind w:left="-153" w:hanging="153"/>
        <w:jc w:val="both"/>
        <w:outlineLvl w:val="1"/>
        <w:rPr>
          <w:rFonts w:ascii="Arial" w:hAnsi="Arial" w:cs="Arial"/>
          <w:b/>
          <w:iCs/>
        </w:rPr>
      </w:pPr>
    </w:p>
    <w:p w14:paraId="3CED714A" w14:textId="77777777" w:rsidR="002E79F6" w:rsidRDefault="002E79F6" w:rsidP="003065C1">
      <w:pPr>
        <w:jc w:val="center"/>
        <w:rPr>
          <w:rFonts w:ascii="Arial" w:hAnsi="Arial" w:cs="Arial"/>
          <w:b/>
          <w:snapToGrid w:val="0"/>
          <w:u w:val="single"/>
        </w:rPr>
      </w:pPr>
    </w:p>
    <w:p w14:paraId="531C87A7" w14:textId="7081C19C" w:rsidR="003065C1" w:rsidRPr="00EB2DDF" w:rsidRDefault="003065C1" w:rsidP="003065C1">
      <w:pPr>
        <w:jc w:val="center"/>
        <w:rPr>
          <w:rFonts w:ascii="Arial" w:hAnsi="Arial" w:cs="Arial"/>
          <w:b/>
          <w:snapToGrid w:val="0"/>
          <w:u w:val="single"/>
        </w:rPr>
      </w:pPr>
      <w:r w:rsidRPr="00EB2DDF">
        <w:rPr>
          <w:rFonts w:ascii="Arial" w:hAnsi="Arial" w:cs="Arial"/>
          <w:b/>
          <w:snapToGrid w:val="0"/>
          <w:u w:val="single"/>
        </w:rPr>
        <w:t>DESARROLLO</w:t>
      </w:r>
    </w:p>
    <w:p w14:paraId="088CF600" w14:textId="77777777" w:rsidR="003065C1" w:rsidRPr="00EB2DDF" w:rsidRDefault="003065C1" w:rsidP="003065C1">
      <w:pPr>
        <w:jc w:val="center"/>
        <w:rPr>
          <w:rFonts w:ascii="Arial" w:hAnsi="Arial" w:cs="Arial"/>
          <w:b/>
          <w:snapToGrid w:val="0"/>
          <w:u w:val="single"/>
        </w:rPr>
      </w:pPr>
    </w:p>
    <w:p w14:paraId="22C619CB" w14:textId="77777777" w:rsidR="003065C1" w:rsidRPr="00EB2DDF" w:rsidRDefault="003065C1" w:rsidP="003065C1">
      <w:pPr>
        <w:numPr>
          <w:ilvl w:val="0"/>
          <w:numId w:val="23"/>
        </w:numPr>
        <w:jc w:val="both"/>
        <w:rPr>
          <w:rFonts w:ascii="Arial" w:hAnsi="Arial" w:cs="Arial"/>
          <w:b/>
          <w:snapToGrid w:val="0"/>
        </w:rPr>
      </w:pPr>
      <w:r w:rsidRPr="00EB2DDF">
        <w:rPr>
          <w:rFonts w:ascii="Arial" w:hAnsi="Arial" w:cs="Arial"/>
          <w:b/>
          <w:snapToGrid w:val="0"/>
        </w:rPr>
        <w:t xml:space="preserve">APROBACION DE AGENDA. </w:t>
      </w:r>
      <w:r w:rsidRPr="00EB2DDF">
        <w:rPr>
          <w:rFonts w:ascii="Arial" w:hAnsi="Arial" w:cs="Arial"/>
          <w:snapToGrid w:val="0"/>
        </w:rPr>
        <w:t>Fue aprobada.</w:t>
      </w:r>
    </w:p>
    <w:p w14:paraId="24D858A4" w14:textId="77777777" w:rsidR="003065C1" w:rsidRPr="00EB2DDF" w:rsidRDefault="003065C1" w:rsidP="003065C1">
      <w:pPr>
        <w:jc w:val="both"/>
        <w:rPr>
          <w:rFonts w:ascii="Arial" w:hAnsi="Arial" w:cs="Arial"/>
          <w:b/>
          <w:snapToGrid w:val="0"/>
        </w:rPr>
      </w:pPr>
    </w:p>
    <w:p w14:paraId="1ACD4187" w14:textId="3FC3A31F" w:rsidR="003065C1" w:rsidRPr="00EB2DDF" w:rsidRDefault="003065C1" w:rsidP="003065C1">
      <w:pPr>
        <w:numPr>
          <w:ilvl w:val="0"/>
          <w:numId w:val="23"/>
        </w:numPr>
        <w:jc w:val="both"/>
        <w:rPr>
          <w:rFonts w:ascii="Arial" w:hAnsi="Arial" w:cs="Arial"/>
        </w:rPr>
      </w:pPr>
      <w:r w:rsidRPr="00EB2DDF">
        <w:rPr>
          <w:rFonts w:ascii="Arial" w:hAnsi="Arial" w:cs="Arial"/>
          <w:b/>
          <w:snapToGrid w:val="0"/>
        </w:rPr>
        <w:t xml:space="preserve">APROBACION Y RATIFICACION DE ACTA ANTERIOR. </w:t>
      </w:r>
      <w:r w:rsidRPr="00EB2DDF">
        <w:rPr>
          <w:rFonts w:ascii="Arial" w:hAnsi="Arial" w:cs="Arial"/>
        </w:rPr>
        <w:t xml:space="preserve">Se aprobó el Acta </w:t>
      </w:r>
      <w:proofErr w:type="spellStart"/>
      <w:r w:rsidRPr="00EB2DDF">
        <w:rPr>
          <w:rFonts w:ascii="Arial" w:hAnsi="Arial" w:cs="Arial"/>
        </w:rPr>
        <w:t>N°</w:t>
      </w:r>
      <w:proofErr w:type="spellEnd"/>
      <w:r w:rsidRPr="00EB2DDF">
        <w:rPr>
          <w:rFonts w:ascii="Arial" w:hAnsi="Arial" w:cs="Arial"/>
        </w:rPr>
        <w:t xml:space="preserve"> JD-</w:t>
      </w:r>
      <w:r w:rsidR="009F378A" w:rsidRPr="00EB2DDF">
        <w:rPr>
          <w:rFonts w:ascii="Arial" w:hAnsi="Arial" w:cs="Arial"/>
        </w:rPr>
        <w:t>003/</w:t>
      </w:r>
      <w:r w:rsidRPr="00EB2DDF">
        <w:rPr>
          <w:rFonts w:ascii="Arial" w:hAnsi="Arial" w:cs="Arial"/>
        </w:rPr>
        <w:t>202</w:t>
      </w:r>
      <w:r w:rsidR="009F378A" w:rsidRPr="00EB2DDF">
        <w:rPr>
          <w:rFonts w:ascii="Arial" w:hAnsi="Arial" w:cs="Arial"/>
        </w:rPr>
        <w:t>1</w:t>
      </w:r>
      <w:r w:rsidRPr="00EB2DDF">
        <w:rPr>
          <w:rFonts w:ascii="Arial" w:hAnsi="Arial" w:cs="Arial"/>
        </w:rPr>
        <w:t xml:space="preserve"> del </w:t>
      </w:r>
      <w:r w:rsidR="009F378A" w:rsidRPr="00EB2DDF">
        <w:rPr>
          <w:rFonts w:ascii="Arial" w:hAnsi="Arial" w:cs="Arial"/>
        </w:rPr>
        <w:t>6 de enero</w:t>
      </w:r>
      <w:r w:rsidRPr="00EB2DDF">
        <w:rPr>
          <w:rFonts w:ascii="Arial" w:hAnsi="Arial" w:cs="Arial"/>
        </w:rPr>
        <w:t xml:space="preserve"> de 202</w:t>
      </w:r>
      <w:r w:rsidR="009F378A" w:rsidRPr="00EB2DDF">
        <w:rPr>
          <w:rFonts w:ascii="Arial" w:hAnsi="Arial" w:cs="Arial"/>
        </w:rPr>
        <w:t>1</w:t>
      </w:r>
      <w:r w:rsidRPr="00EB2DDF">
        <w:rPr>
          <w:rFonts w:ascii="Arial" w:hAnsi="Arial" w:cs="Arial"/>
        </w:rPr>
        <w:t xml:space="preserve">, la cual fue ratificada. </w:t>
      </w:r>
    </w:p>
    <w:p w14:paraId="6CF91903" w14:textId="2B418226" w:rsidR="001D3A80" w:rsidRPr="00EB2DDF" w:rsidRDefault="001D3A80" w:rsidP="001D3A80"/>
    <w:p w14:paraId="0B5B1679" w14:textId="6FE2D012" w:rsidR="001D3A80" w:rsidRPr="00EB2DDF" w:rsidRDefault="001D3A80" w:rsidP="000977D2">
      <w:pPr>
        <w:pStyle w:val="Ttulo2"/>
        <w:spacing w:before="0" w:after="0"/>
        <w:jc w:val="both"/>
        <w:rPr>
          <w:b w:val="0"/>
          <w:bCs w:val="0"/>
          <w:i w:val="0"/>
          <w:iCs w:val="0"/>
          <w:sz w:val="24"/>
          <w:szCs w:val="24"/>
        </w:rPr>
      </w:pPr>
      <w:r w:rsidRPr="00EB2DDF">
        <w:rPr>
          <w:i w:val="0"/>
          <w:iCs w:val="0"/>
          <w:sz w:val="24"/>
          <w:szCs w:val="24"/>
        </w:rPr>
        <w:t xml:space="preserve">IV) SOLICITUD DE AUTORIZACIÓN PARA DEJAR SIN EFECTO EL ACUERDO TOMADO POR JUNTA DIRECTIVA </w:t>
      </w:r>
      <w:r w:rsidR="00CC23F0" w:rsidRPr="00EB2DDF">
        <w:rPr>
          <w:i w:val="0"/>
          <w:iCs w:val="0"/>
          <w:sz w:val="24"/>
          <w:szCs w:val="24"/>
        </w:rPr>
        <w:t>R</w:t>
      </w:r>
      <w:r w:rsidRPr="00EB2DDF">
        <w:rPr>
          <w:i w:val="0"/>
          <w:iCs w:val="0"/>
          <w:sz w:val="24"/>
          <w:szCs w:val="24"/>
        </w:rPr>
        <w:t>ELATIVO A DESINSCRIBIR EN EL CNR TRES INMUEBLES AFECTADOS POR LA C</w:t>
      </w:r>
      <w:r w:rsidR="00CC23F0" w:rsidRPr="00EB2DDF">
        <w:rPr>
          <w:i w:val="0"/>
          <w:iCs w:val="0"/>
          <w:sz w:val="24"/>
          <w:szCs w:val="24"/>
        </w:rPr>
        <w:t>Á</w:t>
      </w:r>
      <w:r w:rsidRPr="00EB2DDF">
        <w:rPr>
          <w:i w:val="0"/>
          <w:iCs w:val="0"/>
          <w:sz w:val="24"/>
          <w:szCs w:val="24"/>
        </w:rPr>
        <w:t>RCAVA DE RESIDENCIAL SANTA LUCÍA CLASIFICADOS COMO P</w:t>
      </w:r>
      <w:r w:rsidR="002E79F6">
        <w:rPr>
          <w:i w:val="0"/>
          <w:iCs w:val="0"/>
          <w:sz w:val="24"/>
          <w:szCs w:val="24"/>
        </w:rPr>
        <w:t>É</w:t>
      </w:r>
      <w:r w:rsidRPr="00EB2DDF">
        <w:rPr>
          <w:i w:val="0"/>
          <w:iCs w:val="0"/>
          <w:sz w:val="24"/>
          <w:szCs w:val="24"/>
        </w:rPr>
        <w:t>RDIDA TOTAL</w:t>
      </w:r>
      <w:r w:rsidR="000977D2" w:rsidRPr="00EB2DDF">
        <w:rPr>
          <w:i w:val="0"/>
          <w:iCs w:val="0"/>
          <w:sz w:val="24"/>
          <w:szCs w:val="24"/>
        </w:rPr>
        <w:t xml:space="preserve">. </w:t>
      </w:r>
      <w:r w:rsidRPr="00EB2DDF">
        <w:rPr>
          <w:b w:val="0"/>
          <w:bCs w:val="0"/>
          <w:i w:val="0"/>
          <w:iCs w:val="0"/>
          <w:sz w:val="24"/>
          <w:szCs w:val="24"/>
        </w:rPr>
        <w:t>El presidente y Director Ejecutivo sometió</w:t>
      </w:r>
      <w:r w:rsidRPr="00EB2DDF">
        <w:rPr>
          <w:b w:val="0"/>
          <w:bCs w:val="0"/>
          <w:i w:val="0"/>
          <w:iCs w:val="0"/>
          <w:sz w:val="24"/>
          <w:szCs w:val="24"/>
          <w:lang w:val="es-MX"/>
        </w:rPr>
        <w:t xml:space="preserve"> a consideración de los directores, solicitud de</w:t>
      </w:r>
      <w:r w:rsidRPr="00EB2DDF">
        <w:rPr>
          <w:b w:val="0"/>
          <w:bCs w:val="0"/>
          <w:i w:val="0"/>
          <w:iCs w:val="0"/>
          <w:sz w:val="24"/>
          <w:szCs w:val="24"/>
        </w:rPr>
        <w:t xml:space="preserve"> autorización para dejar sin efecto el acuerdo tomado por junta directiva relativo a </w:t>
      </w:r>
      <w:proofErr w:type="spellStart"/>
      <w:r w:rsidRPr="00EB2DDF">
        <w:rPr>
          <w:b w:val="0"/>
          <w:bCs w:val="0"/>
          <w:i w:val="0"/>
          <w:iCs w:val="0"/>
          <w:sz w:val="24"/>
          <w:szCs w:val="24"/>
        </w:rPr>
        <w:t>desinscribir</w:t>
      </w:r>
      <w:proofErr w:type="spellEnd"/>
      <w:r w:rsidRPr="00EB2DDF">
        <w:rPr>
          <w:b w:val="0"/>
          <w:bCs w:val="0"/>
          <w:i w:val="0"/>
          <w:iCs w:val="0"/>
          <w:sz w:val="24"/>
          <w:szCs w:val="24"/>
        </w:rPr>
        <w:t xml:space="preserve"> en el CNR tres inmuebles afectados por la cárcava de Residencial Santa Lucía clasificados como pérdida total. Para su presentación invitó al licenciado Inocente Milciades Valdivieso Suárez, Gerente Legal. El licenciado Valdivieso Suárez indicó que l</w:t>
      </w:r>
      <w:r w:rsidRPr="00EB2DDF">
        <w:rPr>
          <w:b w:val="0"/>
          <w:bCs w:val="0"/>
          <w:i w:val="0"/>
          <w:iCs w:val="0"/>
          <w:sz w:val="24"/>
          <w:szCs w:val="24"/>
          <w:lang w:val="es-SV"/>
        </w:rPr>
        <w:t xml:space="preserve">a Unidad de Auditoría Interna del FSV, en Examen Especial al Proceso de Seguros, con REF. AFO-13/2020, del período auditado del 1 de junio de 2018 al 31 de mayo de 2020, recomendó al Gerente Legal, instruir a la </w:t>
      </w:r>
      <w:proofErr w:type="gramStart"/>
      <w:r w:rsidRPr="00EB2DDF">
        <w:rPr>
          <w:b w:val="0"/>
          <w:bCs w:val="0"/>
          <w:i w:val="0"/>
          <w:iCs w:val="0"/>
          <w:sz w:val="24"/>
          <w:szCs w:val="24"/>
          <w:lang w:val="es-SV"/>
        </w:rPr>
        <w:t>Jefa</w:t>
      </w:r>
      <w:proofErr w:type="gramEnd"/>
      <w:r w:rsidRPr="00EB2DDF">
        <w:rPr>
          <w:b w:val="0"/>
          <w:bCs w:val="0"/>
          <w:i w:val="0"/>
          <w:iCs w:val="0"/>
          <w:sz w:val="24"/>
          <w:szCs w:val="24"/>
          <w:lang w:val="es-SV"/>
        </w:rPr>
        <w:t xml:space="preserve"> del Área de Registro de Documentos continuar realizando </w:t>
      </w:r>
      <w:r w:rsidRPr="00EB2DDF">
        <w:rPr>
          <w:b w:val="0"/>
          <w:bCs w:val="0"/>
          <w:i w:val="0"/>
          <w:iCs w:val="0"/>
          <w:sz w:val="24"/>
          <w:szCs w:val="24"/>
          <w:lang w:val="es-SV"/>
        </w:rPr>
        <w:lastRenderedPageBreak/>
        <w:t xml:space="preserve">las gestiones correspondientes para dar cumplimiento al Punto IV) Solicitud del Ministerio de Obras Públicas y de Transporte, del Acta de sesión de Junta Directiva No. JD-221/2019 del 5/12/2019, relacionado a realizar gestiones para </w:t>
      </w:r>
      <w:proofErr w:type="spellStart"/>
      <w:r w:rsidRPr="00EB2DDF">
        <w:rPr>
          <w:b w:val="0"/>
          <w:bCs w:val="0"/>
          <w:i w:val="0"/>
          <w:iCs w:val="0"/>
          <w:sz w:val="24"/>
          <w:szCs w:val="24"/>
          <w:lang w:val="es-SV"/>
        </w:rPr>
        <w:t>desinscribir</w:t>
      </w:r>
      <w:proofErr w:type="spellEnd"/>
      <w:r w:rsidRPr="00EB2DDF">
        <w:rPr>
          <w:b w:val="0"/>
          <w:bCs w:val="0"/>
          <w:i w:val="0"/>
          <w:iCs w:val="0"/>
          <w:sz w:val="24"/>
          <w:szCs w:val="24"/>
          <w:lang w:val="es-SV"/>
        </w:rPr>
        <w:t xml:space="preserve"> los inmuebles inexistentes clasificados como pérdida total a favor del FSV. Asimismo, en nota de fecha 3 de diciembre de 2020, el Auditor Interno solicitó al Gerente Legal se le remitiera el Plan de Acción, y/o adopción de medidas preventivas y correctivas a tomar.</w:t>
      </w:r>
      <w:r w:rsidR="000977D2" w:rsidRPr="00EB2DDF">
        <w:rPr>
          <w:b w:val="0"/>
          <w:bCs w:val="0"/>
          <w:i w:val="0"/>
          <w:iCs w:val="0"/>
          <w:sz w:val="24"/>
          <w:szCs w:val="24"/>
          <w:lang w:val="es-SV"/>
        </w:rPr>
        <w:t xml:space="preserve"> </w:t>
      </w:r>
      <w:r w:rsidRPr="00EB2DDF">
        <w:rPr>
          <w:b w:val="0"/>
          <w:bCs w:val="0"/>
          <w:i w:val="0"/>
          <w:iCs w:val="0"/>
          <w:sz w:val="24"/>
          <w:szCs w:val="24"/>
        </w:rPr>
        <w:t xml:space="preserve">Señaló que, a raíz de la declaratoria de ÁREA PELIGROSA Y RESTRICCIÓN DE USO PARA HABITACIÓN de fecha 29/10/2019, emitida por la Comisión Nacional de Protección Civil, Prevención y Mitigación de Desastres, sobre 249 inmuebles ubicados en la Residencial Santa Lucía, afectados por la cárcava que se originó en esa colonia, el Ministerio de Obras Públicas y de Transporte solicitó autorización al FSV para realizar trabajos de demolición y construcción en tres inmuebles propiedad de esta institución localizados en la zona afectada, de los cuales dos de ellos ya habían sido declarados como pérdida total y uno todavía estaba en el inventario de Activos Extraordinarios. Explicó que la solicitud del MOP fue sometida a la aprobación de Junta Directiva el 05 de diciembre de 2019, constando en el punto de acta de la Junta </w:t>
      </w:r>
      <w:r w:rsidRPr="00EB2DDF">
        <w:rPr>
          <w:b w:val="0"/>
          <w:bCs w:val="0"/>
          <w:i w:val="0"/>
          <w:iCs w:val="0"/>
          <w:sz w:val="24"/>
          <w:szCs w:val="24"/>
          <w:lang w:val="es-SV"/>
        </w:rPr>
        <w:t xml:space="preserve">No. JD-221/2019 que, entre las decisiones tomadas, en resumen, se acordó: “…B) Autorizar al MOP demoler los tres inmuebles propiedad del FSV… D) Autorizar se traslade como pérdida total el activo localizado en Av. Sta. Lucia, Pol. K, No. 58… F) Autorizar a Gerencia Legal realizar las gestiones correspondientes para </w:t>
      </w:r>
      <w:proofErr w:type="spellStart"/>
      <w:r w:rsidRPr="00EB2DDF">
        <w:rPr>
          <w:b w:val="0"/>
          <w:bCs w:val="0"/>
          <w:i w:val="0"/>
          <w:iCs w:val="0"/>
          <w:sz w:val="24"/>
          <w:szCs w:val="24"/>
          <w:lang w:val="es-SV"/>
        </w:rPr>
        <w:t>desinscribir</w:t>
      </w:r>
      <w:proofErr w:type="spellEnd"/>
      <w:r w:rsidRPr="00EB2DDF">
        <w:rPr>
          <w:b w:val="0"/>
          <w:bCs w:val="0"/>
          <w:i w:val="0"/>
          <w:iCs w:val="0"/>
          <w:sz w:val="24"/>
          <w:szCs w:val="24"/>
          <w:lang w:val="es-SV"/>
        </w:rPr>
        <w:t xml:space="preserve"> los inmuebles inexistentes clasificados como Pérdida Total a favor del FSV, ante el CNR, Alcaldías u otras entidades, a fin de actualizar y tener registrados en dicho inventario, únicamente Activos Extraordinarios existentes.”</w:t>
      </w:r>
      <w:r w:rsidR="000977D2" w:rsidRPr="00EB2DDF">
        <w:rPr>
          <w:b w:val="0"/>
          <w:bCs w:val="0"/>
          <w:i w:val="0"/>
          <w:iCs w:val="0"/>
          <w:sz w:val="24"/>
          <w:szCs w:val="24"/>
          <w:lang w:val="es-SV"/>
        </w:rPr>
        <w:t xml:space="preserve"> </w:t>
      </w:r>
      <w:r w:rsidRPr="00EB2DDF">
        <w:rPr>
          <w:b w:val="0"/>
          <w:bCs w:val="0"/>
          <w:i w:val="0"/>
          <w:iCs w:val="0"/>
          <w:sz w:val="24"/>
          <w:szCs w:val="24"/>
        </w:rPr>
        <w:t xml:space="preserve">Al respecto de la </w:t>
      </w:r>
      <w:proofErr w:type="spellStart"/>
      <w:r w:rsidRPr="00EB2DDF">
        <w:rPr>
          <w:b w:val="0"/>
          <w:bCs w:val="0"/>
          <w:i w:val="0"/>
          <w:iCs w:val="0"/>
          <w:sz w:val="24"/>
          <w:szCs w:val="24"/>
        </w:rPr>
        <w:t>desinscripción</w:t>
      </w:r>
      <w:proofErr w:type="spellEnd"/>
      <w:r w:rsidRPr="00EB2DDF">
        <w:rPr>
          <w:b w:val="0"/>
          <w:bCs w:val="0"/>
          <w:i w:val="0"/>
          <w:iCs w:val="0"/>
          <w:sz w:val="24"/>
          <w:szCs w:val="24"/>
        </w:rPr>
        <w:t xml:space="preserve">, se hacen las siguientes consideraciones: </w:t>
      </w:r>
      <w:r w:rsidRPr="00EB2DDF">
        <w:rPr>
          <w:b w:val="0"/>
          <w:bCs w:val="0"/>
          <w:i w:val="0"/>
          <w:iCs w:val="0"/>
          <w:sz w:val="24"/>
          <w:szCs w:val="24"/>
          <w:lang w:val="es-SV"/>
        </w:rPr>
        <w:t xml:space="preserve">No obstante que, la cancelación registral de una matrícula es competencia del Centro Nacional de Registros, se deben considerar ciertos aspectos: -El CNR requiere de una orden judicial que tenga el suficiente fundamento legal para proceder a la cancelación de matrícula registral. -Al presentar demanda de cancelación de matrícula, el Juez competente valora la solicitud, realiza la inspección del lugar y si considera que el inmueble existe, aunque sea parcialmente, no ordena dicha cancelación. -Por experiencias en trámites anteriores por parte del Área de Registro de Documentos de esta institución con otro grupo de activos extraordinarios declarados inhabitables o como pérdida total, las demandas presentadas solicitando la cancelación de la matricula han sido desestimadas por el criterio de los Jueces de mantener activas las matrículas. -La declaratoria de Peligrosidad e Inhabitabilidad emitida por la Comisión </w:t>
      </w:r>
      <w:r w:rsidRPr="00EB2DDF">
        <w:rPr>
          <w:b w:val="0"/>
          <w:bCs w:val="0"/>
          <w:i w:val="0"/>
          <w:iCs w:val="0"/>
          <w:sz w:val="24"/>
          <w:szCs w:val="24"/>
        </w:rPr>
        <w:t>Nacional de Protección Civil, Prevención y Mitigación de Desastres es de carácter TEMPORAL, siendo emitida para el plazo de 12 meses, no existiendo a la fecha una DECLARATORIA DEFINITIVA, realizándose actualmente obras de mitigación por parte del MOP, las cuales al ser finalizadas podrían modificar las condiciones actuales de los inmuebles propiedad del FSV, existiendo incluso la posibilidad de habilitar nuevamente el uso y habitación de los mismos.</w:t>
      </w:r>
      <w:r w:rsidR="000977D2" w:rsidRPr="00EB2DDF">
        <w:rPr>
          <w:b w:val="0"/>
          <w:bCs w:val="0"/>
          <w:i w:val="0"/>
          <w:iCs w:val="0"/>
          <w:sz w:val="24"/>
          <w:szCs w:val="24"/>
        </w:rPr>
        <w:t xml:space="preserve"> </w:t>
      </w:r>
      <w:r w:rsidRPr="00EB2DDF">
        <w:rPr>
          <w:b w:val="0"/>
          <w:bCs w:val="0"/>
          <w:i w:val="0"/>
          <w:iCs w:val="0"/>
          <w:sz w:val="24"/>
          <w:szCs w:val="24"/>
          <w:lang w:val="es-SV"/>
        </w:rPr>
        <w:t xml:space="preserve">Por las razones expuestas, sería un esfuerzo infructífero y desgastante ejercer acciones legales con el objeto de </w:t>
      </w:r>
      <w:proofErr w:type="spellStart"/>
      <w:r w:rsidRPr="00EB2DDF">
        <w:rPr>
          <w:b w:val="0"/>
          <w:bCs w:val="0"/>
          <w:i w:val="0"/>
          <w:iCs w:val="0"/>
          <w:sz w:val="24"/>
          <w:szCs w:val="24"/>
          <w:lang w:val="es-SV"/>
        </w:rPr>
        <w:t>desinscribir</w:t>
      </w:r>
      <w:proofErr w:type="spellEnd"/>
      <w:r w:rsidRPr="00EB2DDF">
        <w:rPr>
          <w:b w:val="0"/>
          <w:bCs w:val="0"/>
          <w:i w:val="0"/>
          <w:iCs w:val="0"/>
          <w:sz w:val="24"/>
          <w:szCs w:val="24"/>
          <w:lang w:val="es-SV"/>
        </w:rPr>
        <w:t xml:space="preserve"> los inmuebles propiedad del FSV que fueron </w:t>
      </w:r>
      <w:proofErr w:type="gramStart"/>
      <w:r w:rsidRPr="00EB2DDF">
        <w:rPr>
          <w:b w:val="0"/>
          <w:bCs w:val="0"/>
          <w:i w:val="0"/>
          <w:iCs w:val="0"/>
          <w:sz w:val="24"/>
          <w:szCs w:val="24"/>
          <w:lang w:val="es-SV"/>
        </w:rPr>
        <w:t>declarados como</w:t>
      </w:r>
      <w:proofErr w:type="gramEnd"/>
      <w:r w:rsidRPr="00EB2DDF">
        <w:rPr>
          <w:b w:val="0"/>
          <w:bCs w:val="0"/>
          <w:i w:val="0"/>
          <w:iCs w:val="0"/>
          <w:sz w:val="24"/>
          <w:szCs w:val="24"/>
          <w:lang w:val="es-SV"/>
        </w:rPr>
        <w:t xml:space="preserve"> pérdida total, pues por gestiones realizadas con anterioridad orientadas a ese mismo objetivo, la experiencia nos indica que existen altas probabilidades que nuestra solicitud sea desestimada. Para superar las observaciones de Auditoria Interna relativas a cumplir con lo ordenado en el </w:t>
      </w:r>
      <w:proofErr w:type="spellStart"/>
      <w:r w:rsidRPr="00EB2DDF">
        <w:rPr>
          <w:b w:val="0"/>
          <w:bCs w:val="0"/>
          <w:i w:val="0"/>
          <w:iCs w:val="0"/>
          <w:sz w:val="24"/>
          <w:szCs w:val="24"/>
          <w:lang w:val="es-SV"/>
        </w:rPr>
        <w:t>lit.</w:t>
      </w:r>
      <w:proofErr w:type="spellEnd"/>
      <w:r w:rsidRPr="00EB2DDF">
        <w:rPr>
          <w:b w:val="0"/>
          <w:bCs w:val="0"/>
          <w:i w:val="0"/>
          <w:iCs w:val="0"/>
          <w:sz w:val="24"/>
          <w:szCs w:val="24"/>
          <w:lang w:val="es-SV"/>
        </w:rPr>
        <w:t xml:space="preserve"> F) del punto de Acta de Junta Directiva JD-221/2019 y regularizar la situación de los activos que fueron declarados como pérdida total, se recomienda: 1- Esperar la finalización de las obras de mitigación realizadas por el MOP en el área afectada a fin de que se practique inspección por parte de la Gerencia Técnica de esta institución y se determine si la situación de inhabitabilidad de los inmuebles ha sido modificada, debiendo dicha Gerencia emitir un dictamen técnico sobre la conveniencia de mantener dichos bienes raíces como parte del inventario de activos del FSV. 2- Dejar sin efecto lo ordenado en el </w:t>
      </w:r>
      <w:proofErr w:type="spellStart"/>
      <w:r w:rsidRPr="00EB2DDF">
        <w:rPr>
          <w:b w:val="0"/>
          <w:bCs w:val="0"/>
          <w:i w:val="0"/>
          <w:iCs w:val="0"/>
          <w:sz w:val="24"/>
          <w:szCs w:val="24"/>
          <w:lang w:val="es-SV"/>
        </w:rPr>
        <w:t>lit.</w:t>
      </w:r>
      <w:proofErr w:type="spellEnd"/>
      <w:r w:rsidRPr="00EB2DDF">
        <w:rPr>
          <w:b w:val="0"/>
          <w:bCs w:val="0"/>
          <w:i w:val="0"/>
          <w:iCs w:val="0"/>
          <w:sz w:val="24"/>
          <w:szCs w:val="24"/>
          <w:lang w:val="es-SV"/>
        </w:rPr>
        <w:t xml:space="preserve"> F) del Punto de Acta JD-221/2019 del 5/12/2019, relacionado a realizar gestiones para </w:t>
      </w:r>
      <w:proofErr w:type="spellStart"/>
      <w:r w:rsidRPr="00EB2DDF">
        <w:rPr>
          <w:b w:val="0"/>
          <w:bCs w:val="0"/>
          <w:i w:val="0"/>
          <w:iCs w:val="0"/>
          <w:sz w:val="24"/>
          <w:szCs w:val="24"/>
          <w:lang w:val="es-SV"/>
        </w:rPr>
        <w:t>desinscribir</w:t>
      </w:r>
      <w:proofErr w:type="spellEnd"/>
      <w:r w:rsidRPr="00EB2DDF">
        <w:rPr>
          <w:b w:val="0"/>
          <w:bCs w:val="0"/>
          <w:i w:val="0"/>
          <w:iCs w:val="0"/>
          <w:sz w:val="24"/>
          <w:szCs w:val="24"/>
          <w:lang w:val="es-SV"/>
        </w:rPr>
        <w:t xml:space="preserve"> los inmuebles </w:t>
      </w:r>
      <w:r w:rsidRPr="00EB2DDF">
        <w:rPr>
          <w:b w:val="0"/>
          <w:bCs w:val="0"/>
          <w:i w:val="0"/>
          <w:iCs w:val="0"/>
          <w:sz w:val="24"/>
          <w:szCs w:val="24"/>
          <w:lang w:val="es-SV"/>
        </w:rPr>
        <w:lastRenderedPageBreak/>
        <w:t>inexistentes clasificados como pérdida total a favor del FSV, por resultar inviable dicha gestión.</w:t>
      </w:r>
      <w:r w:rsidR="000977D2" w:rsidRPr="00EB2DDF">
        <w:rPr>
          <w:b w:val="0"/>
          <w:bCs w:val="0"/>
          <w:i w:val="0"/>
          <w:iCs w:val="0"/>
          <w:sz w:val="24"/>
          <w:szCs w:val="24"/>
          <w:lang w:val="es-SV"/>
        </w:rPr>
        <w:t xml:space="preserve"> </w:t>
      </w:r>
      <w:r w:rsidRPr="00EB2DDF">
        <w:rPr>
          <w:b w:val="0"/>
          <w:bCs w:val="0"/>
          <w:i w:val="0"/>
          <w:iCs w:val="0"/>
          <w:sz w:val="24"/>
          <w:szCs w:val="24"/>
        </w:rPr>
        <w:t xml:space="preserve">Con base en lo antes expuesto, se solicita a Junta Directiva, dejar sin efecto el acuerdo para realizar la </w:t>
      </w:r>
      <w:proofErr w:type="spellStart"/>
      <w:r w:rsidRPr="00EB2DDF">
        <w:rPr>
          <w:b w:val="0"/>
          <w:bCs w:val="0"/>
          <w:i w:val="0"/>
          <w:iCs w:val="0"/>
          <w:sz w:val="24"/>
          <w:szCs w:val="24"/>
        </w:rPr>
        <w:t>desinscripción</w:t>
      </w:r>
      <w:proofErr w:type="spellEnd"/>
      <w:r w:rsidRPr="00EB2DDF">
        <w:rPr>
          <w:b w:val="0"/>
          <w:bCs w:val="0"/>
          <w:i w:val="0"/>
          <w:iCs w:val="0"/>
          <w:sz w:val="24"/>
          <w:szCs w:val="24"/>
        </w:rPr>
        <w:t xml:space="preserve"> de los inmuebles, y, a</w:t>
      </w:r>
      <w:r w:rsidRPr="00EB2DDF">
        <w:rPr>
          <w:b w:val="0"/>
          <w:bCs w:val="0"/>
          <w:i w:val="0"/>
          <w:iCs w:val="0"/>
          <w:sz w:val="24"/>
          <w:szCs w:val="24"/>
          <w:lang w:val="es-SV"/>
        </w:rPr>
        <w:t xml:space="preserve">l concluirse las obras de mitigación que se construyen en la Residencial Santa Lucia, se evalúe por la Gerencia Técnica y se emita una recomendación sobre el destino que deberán tener dichos inmuebles. </w:t>
      </w:r>
      <w:r w:rsidRPr="00EB2DDF">
        <w:rPr>
          <w:b w:val="0"/>
          <w:bCs w:val="0"/>
          <w:i w:val="0"/>
          <w:iCs w:val="0"/>
          <w:sz w:val="24"/>
          <w:szCs w:val="24"/>
        </w:rPr>
        <w:t xml:space="preserve">Junta Directiva, luego de conocer la solicitud presentada por el licenciado Inocente Milciades Valdivieso Suárez, Gerente Legal, por unanimidad </w:t>
      </w:r>
      <w:r w:rsidRPr="00EB2DDF">
        <w:rPr>
          <w:i w:val="0"/>
          <w:iCs w:val="0"/>
          <w:sz w:val="24"/>
          <w:szCs w:val="24"/>
        </w:rPr>
        <w:t>ACUERDA:</w:t>
      </w:r>
    </w:p>
    <w:p w14:paraId="4079C8B8" w14:textId="77777777" w:rsidR="001D3A80" w:rsidRPr="00EB2DDF" w:rsidRDefault="001D3A80" w:rsidP="001D3A80"/>
    <w:p w14:paraId="1B160D7E" w14:textId="77777777" w:rsidR="001D3A80" w:rsidRPr="00EB2DDF" w:rsidRDefault="001D3A80" w:rsidP="001D3A80">
      <w:pPr>
        <w:numPr>
          <w:ilvl w:val="0"/>
          <w:numId w:val="17"/>
        </w:numPr>
        <w:jc w:val="both"/>
        <w:rPr>
          <w:rFonts w:ascii="Arial" w:hAnsi="Arial" w:cs="Arial"/>
          <w:lang w:val="es-SV"/>
        </w:rPr>
      </w:pPr>
      <w:r w:rsidRPr="00EB2DDF">
        <w:rPr>
          <w:rFonts w:ascii="Arial" w:hAnsi="Arial" w:cs="Arial"/>
        </w:rPr>
        <w:t xml:space="preserve">Dejar sin efecto lo acordado en el </w:t>
      </w:r>
      <w:r w:rsidRPr="00EB2DDF">
        <w:rPr>
          <w:rFonts w:ascii="Arial" w:hAnsi="Arial" w:cs="Arial"/>
          <w:lang w:val="es-SV"/>
        </w:rPr>
        <w:t xml:space="preserve">Literal F) del Punto de Acta JD-221/2019 del 5/12/2019, por medio del cual se autoriza a la Gerencia Legal realizar las gestiones correspondientes para </w:t>
      </w:r>
      <w:proofErr w:type="spellStart"/>
      <w:r w:rsidRPr="00EB2DDF">
        <w:rPr>
          <w:rFonts w:ascii="Arial" w:hAnsi="Arial" w:cs="Arial"/>
          <w:lang w:val="es-SV"/>
        </w:rPr>
        <w:t>desinscribir</w:t>
      </w:r>
      <w:proofErr w:type="spellEnd"/>
      <w:r w:rsidRPr="00EB2DDF">
        <w:rPr>
          <w:rFonts w:ascii="Arial" w:hAnsi="Arial" w:cs="Arial"/>
          <w:lang w:val="es-SV"/>
        </w:rPr>
        <w:t xml:space="preserve"> los inmuebles clasificados como Pérdida Total a favor del FSV, ante el CNR, Alcaldías u otras entidades, a fin de actualizar y tener registrados en dicho inventario, únicamente Activos Extraordinarios existentes; lo anterior en virtud de resultar inviable cumplir con dicha gestión.</w:t>
      </w:r>
    </w:p>
    <w:p w14:paraId="38105BAA" w14:textId="77777777" w:rsidR="001D3A80" w:rsidRPr="00EB2DDF" w:rsidRDefault="001D3A80" w:rsidP="001D3A80">
      <w:pPr>
        <w:ind w:left="360"/>
        <w:jc w:val="both"/>
        <w:rPr>
          <w:rFonts w:ascii="Arial" w:hAnsi="Arial" w:cs="Arial"/>
          <w:lang w:val="es-SV"/>
        </w:rPr>
      </w:pPr>
    </w:p>
    <w:p w14:paraId="669947C5" w14:textId="77777777" w:rsidR="001D3A80" w:rsidRPr="00EB2DDF" w:rsidRDefault="001D3A80" w:rsidP="001D3A80">
      <w:pPr>
        <w:numPr>
          <w:ilvl w:val="0"/>
          <w:numId w:val="17"/>
        </w:numPr>
        <w:jc w:val="both"/>
        <w:rPr>
          <w:rFonts w:ascii="Arial" w:hAnsi="Arial" w:cs="Arial"/>
          <w:lang w:val="es-SV"/>
        </w:rPr>
      </w:pPr>
      <w:r w:rsidRPr="00EB2DDF">
        <w:rPr>
          <w:rFonts w:ascii="Arial" w:hAnsi="Arial" w:cs="Arial"/>
          <w:lang w:val="es-SV"/>
        </w:rPr>
        <w:t xml:space="preserve">Al concluirse las obras de mitigación que se construyen en la Residencial Santa Lucía del Municipio de Ilopango, la cual ha sido declarada provisionalmente como zona Peligrosa e Inhabitable por parte de la </w:t>
      </w:r>
      <w:r w:rsidRPr="00EB2DDF">
        <w:rPr>
          <w:rFonts w:ascii="Arial" w:hAnsi="Arial" w:cs="Arial"/>
        </w:rPr>
        <w:t>Comisión Nacional de Protección Civil, Prevención y Mitigación de Desastres</w:t>
      </w:r>
      <w:r w:rsidRPr="00EB2DDF">
        <w:rPr>
          <w:rFonts w:ascii="Arial" w:hAnsi="Arial" w:cs="Arial"/>
          <w:lang w:val="es-SV"/>
        </w:rPr>
        <w:t xml:space="preserve">, se realice una evaluación por parte de la Gerencia Técnica y se emita una recomendación sobre el destino que deberán tener dichos inmuebles. </w:t>
      </w:r>
    </w:p>
    <w:p w14:paraId="2163478E" w14:textId="77777777" w:rsidR="001D3A80" w:rsidRPr="00EB2DDF" w:rsidRDefault="001D3A80" w:rsidP="001D3A80">
      <w:pPr>
        <w:pStyle w:val="Prrafodelista"/>
        <w:ind w:left="360"/>
        <w:jc w:val="both"/>
        <w:rPr>
          <w:rFonts w:ascii="Arial" w:hAnsi="Arial" w:cs="Arial"/>
          <w:lang w:val="es-SV"/>
        </w:rPr>
      </w:pPr>
    </w:p>
    <w:p w14:paraId="78BCD724" w14:textId="77777777" w:rsidR="001D3A80" w:rsidRPr="00EB2DDF" w:rsidRDefault="001D3A80" w:rsidP="001D3A80">
      <w:pPr>
        <w:pStyle w:val="Prrafodelista"/>
        <w:numPr>
          <w:ilvl w:val="0"/>
          <w:numId w:val="17"/>
        </w:numPr>
        <w:jc w:val="both"/>
        <w:rPr>
          <w:rFonts w:ascii="Arial" w:hAnsi="Arial" w:cs="Arial"/>
          <w:lang w:val="es-SV"/>
        </w:rPr>
      </w:pPr>
      <w:r w:rsidRPr="00EB2DDF">
        <w:rPr>
          <w:rFonts w:ascii="Arial" w:hAnsi="Arial" w:cs="Arial"/>
        </w:rPr>
        <w:t>Ratificar el punto en esta misma sesión.</w:t>
      </w:r>
    </w:p>
    <w:p w14:paraId="7F9687FF" w14:textId="77777777" w:rsidR="001D3A80" w:rsidRPr="00EB2DDF" w:rsidRDefault="001D3A80" w:rsidP="001D3A80"/>
    <w:p w14:paraId="1BC6C7F6" w14:textId="77777777" w:rsidR="001D3A80" w:rsidRPr="00EB2DDF" w:rsidRDefault="001D3A80" w:rsidP="001D3A80"/>
    <w:p w14:paraId="5ABB2685" w14:textId="0328D1A9" w:rsidR="00835ADE" w:rsidRPr="00EB2DDF" w:rsidRDefault="001D3A80" w:rsidP="00835ADE">
      <w:pPr>
        <w:pStyle w:val="Ttulo2"/>
        <w:spacing w:before="0" w:after="0"/>
        <w:jc w:val="both"/>
        <w:rPr>
          <w:rFonts w:eastAsia="SimSun"/>
          <w:kern w:val="1"/>
          <w:lang w:val="es-MX" w:eastAsia="hi-IN" w:bidi="hi-IN"/>
        </w:rPr>
      </w:pPr>
      <w:r w:rsidRPr="00EB2DDF">
        <w:rPr>
          <w:i w:val="0"/>
          <w:iCs w:val="0"/>
          <w:sz w:val="24"/>
          <w:szCs w:val="24"/>
        </w:rPr>
        <w:t xml:space="preserve">V) INFORME DE RESULTADOS PRELIMINARES 2020. </w:t>
      </w:r>
      <w:r w:rsidR="00835ADE" w:rsidRPr="00EB2DDF">
        <w:rPr>
          <w:rFonts w:eastAsia="SimSun"/>
          <w:b w:val="0"/>
          <w:bCs w:val="0"/>
          <w:i w:val="0"/>
          <w:iCs w:val="0"/>
          <w:kern w:val="1"/>
          <w:sz w:val="24"/>
          <w:szCs w:val="24"/>
          <w:lang w:eastAsia="hi-IN" w:bidi="hi-IN"/>
        </w:rPr>
        <w:t xml:space="preserve">El </w:t>
      </w:r>
      <w:proofErr w:type="gramStart"/>
      <w:r w:rsidR="00835ADE" w:rsidRPr="00EB2DDF">
        <w:rPr>
          <w:rFonts w:eastAsia="SimSun"/>
          <w:b w:val="0"/>
          <w:bCs w:val="0"/>
          <w:i w:val="0"/>
          <w:iCs w:val="0"/>
          <w:kern w:val="1"/>
          <w:sz w:val="24"/>
          <w:szCs w:val="24"/>
          <w:lang w:eastAsia="hi-IN" w:bidi="hi-IN"/>
        </w:rPr>
        <w:t>Presidente</w:t>
      </w:r>
      <w:proofErr w:type="gramEnd"/>
      <w:r w:rsidR="00835ADE" w:rsidRPr="00EB2DDF">
        <w:rPr>
          <w:rFonts w:eastAsia="SimSun"/>
          <w:b w:val="0"/>
          <w:bCs w:val="0"/>
          <w:i w:val="0"/>
          <w:iCs w:val="0"/>
          <w:kern w:val="1"/>
          <w:sz w:val="24"/>
          <w:szCs w:val="24"/>
          <w:lang w:eastAsia="hi-IN" w:bidi="hi-IN"/>
        </w:rPr>
        <w:t xml:space="preserve"> y Director Ejecutivo sometió a consideración de</w:t>
      </w:r>
      <w:r w:rsidR="00835ADE" w:rsidRPr="00EB2DDF">
        <w:rPr>
          <w:rFonts w:eastAsia="SimSun"/>
          <w:b w:val="0"/>
          <w:bCs w:val="0"/>
          <w:i w:val="0"/>
          <w:iCs w:val="0"/>
          <w:kern w:val="1"/>
          <w:sz w:val="24"/>
          <w:szCs w:val="24"/>
          <w:lang w:val="es-MX" w:eastAsia="hi-IN" w:bidi="hi-IN"/>
        </w:rPr>
        <w:t xml:space="preserve"> los Directores, informe preliminar sobre los principales resultados institucionales 2020. Invitó para presentarlo al Licenciado Luis Josué Ventura, Gerente de Planificación, quien indicó que s</w:t>
      </w:r>
      <w:proofErr w:type="spellStart"/>
      <w:r w:rsidR="00835ADE" w:rsidRPr="00EB2DDF">
        <w:rPr>
          <w:rFonts w:eastAsia="SimSun"/>
          <w:b w:val="0"/>
          <w:bCs w:val="0"/>
          <w:i w:val="0"/>
          <w:iCs w:val="0"/>
          <w:kern w:val="1"/>
          <w:sz w:val="24"/>
          <w:szCs w:val="24"/>
          <w:lang w:val="es-SV" w:eastAsia="hi-IN" w:bidi="hi-IN"/>
        </w:rPr>
        <w:t>e</w:t>
      </w:r>
      <w:proofErr w:type="spellEnd"/>
      <w:r w:rsidR="00835ADE" w:rsidRPr="00EB2DDF">
        <w:rPr>
          <w:rFonts w:eastAsia="SimSun"/>
          <w:b w:val="0"/>
          <w:bCs w:val="0"/>
          <w:i w:val="0"/>
          <w:iCs w:val="0"/>
          <w:kern w:val="1"/>
          <w:sz w:val="24"/>
          <w:szCs w:val="24"/>
          <w:lang w:val="es-SV" w:eastAsia="hi-IN" w:bidi="hi-IN"/>
        </w:rPr>
        <w:t xml:space="preserve"> presentan en este informe los principales resultados del Fondo Social para la Vivienda al cierre del año 2020. Los datos son preliminares en atención a que algunos se encuentran en fase de validación, </w:t>
      </w:r>
      <w:proofErr w:type="gramStart"/>
      <w:r w:rsidR="00835ADE" w:rsidRPr="00EB2DDF">
        <w:rPr>
          <w:rFonts w:eastAsia="SimSun"/>
          <w:b w:val="0"/>
          <w:bCs w:val="0"/>
          <w:i w:val="0"/>
          <w:iCs w:val="0"/>
          <w:kern w:val="1"/>
          <w:sz w:val="24"/>
          <w:szCs w:val="24"/>
          <w:lang w:val="es-SV" w:eastAsia="hi-IN" w:bidi="hi-IN"/>
        </w:rPr>
        <w:t>de acuerdo al</w:t>
      </w:r>
      <w:proofErr w:type="gramEnd"/>
      <w:r w:rsidR="00835ADE" w:rsidRPr="00EB2DDF">
        <w:rPr>
          <w:rFonts w:eastAsia="SimSun"/>
          <w:b w:val="0"/>
          <w:bCs w:val="0"/>
          <w:i w:val="0"/>
          <w:iCs w:val="0"/>
          <w:kern w:val="1"/>
          <w:sz w:val="24"/>
          <w:szCs w:val="24"/>
          <w:lang w:val="es-SV" w:eastAsia="hi-IN" w:bidi="hi-IN"/>
        </w:rPr>
        <w:t xml:space="preserve"> marco normativo del Fondo. Es importante destacar que, aunque algunos de los datos del 2020 no superan comparativamente a los registrados en el 2019 debido a las limitaciones generadas por la pandemia de COVID-19, en el último cuatrimestre del año 2020 luego de la reapertura económica gradual que inició el 16 de junio 2020, el FSV mantuvo su posición competitiva en el otorgamiento de créditos para soluciones habitacionales y mostró una clara recuperación en la mayoría de sus indicadores claves, reflejando cifras históricas de colocación, recaudación y otros en relación a años y meses de períodos anteriores, demostrando con ello la capacidad de la institución de sobreponerse a las dificultades y encaminarse a siempre lograr las metas establecidas. </w:t>
      </w:r>
      <w:r w:rsidR="00835ADE" w:rsidRPr="00EB2DDF">
        <w:rPr>
          <w:rFonts w:eastAsia="SimSun"/>
          <w:b w:val="0"/>
          <w:bCs w:val="0"/>
          <w:i w:val="0"/>
          <w:iCs w:val="0"/>
          <w:kern w:val="1"/>
          <w:sz w:val="24"/>
          <w:szCs w:val="24"/>
          <w:lang w:eastAsia="hi-IN" w:bidi="hi-IN"/>
        </w:rPr>
        <w:t xml:space="preserve">El Licenciado Ventura Hernández inició señalando, que durante 2020 el FSV benefició con soluciones habitacionales a 4,969 familias, por $97.75 millones, que corresponden a 20,870 personas beneficiadas. </w:t>
      </w:r>
      <w:r w:rsidR="00835ADE" w:rsidRPr="00EB2DDF">
        <w:rPr>
          <w:rFonts w:eastAsia="SimSun"/>
          <w:b w:val="0"/>
          <w:bCs w:val="0"/>
          <w:i w:val="0"/>
          <w:iCs w:val="0"/>
          <w:kern w:val="1"/>
          <w:sz w:val="24"/>
          <w:szCs w:val="24"/>
          <w:lang w:val="es-MX" w:eastAsia="hi-IN" w:bidi="hi-IN"/>
        </w:rPr>
        <w:t xml:space="preserve">Éstos se conforman por 4,925 créditos por $97.42 millones; más 44 ventas de activos extraordinarios al contado. Señaló que, de los 4,925 créditos otorgados, 866 créditos por $34.27 millones corresponden a vivienda nueva; 2,543 créditos por $45.09 millones a vivienda usada; 1,220 créditos por $14.22 millones a venta de viviendas del FSV y 296 créditos por $3.84 millones a otras líneas que incluyen construcción, financiamiento de deuda, RAM, adquisición de lotes y refinanciamiento. Al clasificar estos créditos por programa, se encuentran 1,194 créditos por $13.65 millones del Programa Vivienda Social; 760 créditos por $14.02 millones bajo el programa Casa Mujer; 735 créditos por $14.10 millones facilitados bajo el Programa Casa Joven; 192 créditos por $8.44 millones dentro del </w:t>
      </w:r>
      <w:r w:rsidR="00835ADE" w:rsidRPr="00EB2DDF">
        <w:rPr>
          <w:rFonts w:eastAsia="SimSun"/>
          <w:b w:val="0"/>
          <w:bCs w:val="0"/>
          <w:i w:val="0"/>
          <w:iCs w:val="0"/>
          <w:kern w:val="1"/>
          <w:sz w:val="24"/>
          <w:szCs w:val="24"/>
          <w:lang w:val="es-MX" w:eastAsia="hi-IN" w:bidi="hi-IN"/>
        </w:rPr>
        <w:lastRenderedPageBreak/>
        <w:t>Programa Vivienda Cercana; 181 créditos por $3.66 millones en el programa de vivienda nueva hasta $25,000; 124 créditos por $4.10 millones en el Programa Aporte y Crédito; y 7 créditos por $0.67 millones en el programa Vivienda en altura. Se confirma el cumplimiento del rol social del FSV, al otorgar el 86.1% del total de créditos formalizados durante 2020</w:t>
      </w:r>
      <w:r w:rsidR="00835ADE" w:rsidRPr="00EB2DDF">
        <w:rPr>
          <w:rFonts w:eastAsia="SimSun"/>
          <w:b w:val="0"/>
          <w:bCs w:val="0"/>
          <w:i w:val="0"/>
          <w:iCs w:val="0"/>
          <w:kern w:val="1"/>
          <w:sz w:val="24"/>
          <w:szCs w:val="24"/>
          <w:lang w:eastAsia="hi-IN" w:bidi="hi-IN"/>
        </w:rPr>
        <w:t xml:space="preserve"> a beneficiarios con ingresos de hasta 4 salarios mínimos. Importante ha sido para la obtención de estos resultados, las actividades relacionadas con el otorgamiento de factibilidades a proyectos de vivienda nueva, las cuales ascendieron a un total de 28 proyectos que comprenden 4,020 viviendas por $177.35 millones. Por otra parte, los resultados alcanzados en la venta de activos extraordinarios al crédito y al contado fueron de 1,264 por $14.55 millones (44 vendidos al contado y 1,220 colocados por medio de crédito). El índice de mora de la cartera hipotecaria pasó de 4.21% en 2019 a 5.26% a diciembre de 2020, significando un incremento de 1.05 puntos porcentuales, la captación de cuotas de préstamo fue de $141.92 millones, representando una variación de -$14.11 millones con relación al año anterior por efecto de las políticas de apoyo a las familias frente al COVID-19. La devolución de cotizaciones bajo las causales de jubilación, invalidez total permanente y </w:t>
      </w:r>
      <w:proofErr w:type="gramStart"/>
      <w:r w:rsidR="00835ADE" w:rsidRPr="00EB2DDF">
        <w:rPr>
          <w:rFonts w:eastAsia="SimSun"/>
          <w:b w:val="0"/>
          <w:bCs w:val="0"/>
          <w:i w:val="0"/>
          <w:iCs w:val="0"/>
          <w:kern w:val="1"/>
          <w:sz w:val="24"/>
          <w:szCs w:val="24"/>
          <w:lang w:eastAsia="hi-IN" w:bidi="hi-IN"/>
        </w:rPr>
        <w:t>muerte,</w:t>
      </w:r>
      <w:proofErr w:type="gramEnd"/>
      <w:r w:rsidR="00835ADE" w:rsidRPr="00EB2DDF">
        <w:rPr>
          <w:rFonts w:eastAsia="SimSun"/>
          <w:b w:val="0"/>
          <w:bCs w:val="0"/>
          <w:i w:val="0"/>
          <w:iCs w:val="0"/>
          <w:kern w:val="1"/>
          <w:sz w:val="24"/>
          <w:szCs w:val="24"/>
          <w:lang w:eastAsia="hi-IN" w:bidi="hi-IN"/>
        </w:rPr>
        <w:t xml:space="preserve"> fue por un total de 7,702 casos por $4.11 millones y la aplicación de cotizaciones a préstamos fue de 1,840 casos por $0.51 millones. </w:t>
      </w:r>
      <w:r w:rsidR="00835ADE" w:rsidRPr="00EB2DDF">
        <w:rPr>
          <w:rFonts w:eastAsia="SimSun"/>
          <w:b w:val="0"/>
          <w:bCs w:val="0"/>
          <w:i w:val="0"/>
          <w:iCs w:val="0"/>
          <w:kern w:val="1"/>
          <w:sz w:val="24"/>
          <w:szCs w:val="24"/>
          <w:lang w:val="es-MX" w:eastAsia="hi-IN" w:bidi="hi-IN"/>
        </w:rPr>
        <w:t xml:space="preserve">Junta Directiva luego de conocer los datos presentados por al Licenciado Luis Josué Ventura, Gerente de Planificación, por unanimidad </w:t>
      </w:r>
      <w:r w:rsidR="00835ADE" w:rsidRPr="00EB2DDF">
        <w:rPr>
          <w:rFonts w:eastAsia="SimSun"/>
          <w:i w:val="0"/>
          <w:iCs w:val="0"/>
          <w:kern w:val="1"/>
          <w:sz w:val="24"/>
          <w:szCs w:val="24"/>
          <w:lang w:val="es-MX" w:eastAsia="hi-IN" w:bidi="hi-IN"/>
        </w:rPr>
        <w:t>ACUERDA:</w:t>
      </w:r>
    </w:p>
    <w:p w14:paraId="58C1A25E" w14:textId="77777777" w:rsidR="00835ADE" w:rsidRPr="00EB2DDF" w:rsidRDefault="00835ADE" w:rsidP="00835ADE">
      <w:pPr>
        <w:widowControl w:val="0"/>
        <w:suppressAutoHyphens/>
        <w:jc w:val="both"/>
        <w:rPr>
          <w:rFonts w:ascii="Arial" w:eastAsia="SimSun" w:hAnsi="Arial" w:cs="Arial"/>
          <w:bCs/>
          <w:kern w:val="1"/>
          <w:lang w:val="es-MX" w:eastAsia="hi-IN" w:bidi="hi-IN"/>
        </w:rPr>
      </w:pPr>
    </w:p>
    <w:p w14:paraId="177ED920" w14:textId="77777777" w:rsidR="00835ADE" w:rsidRPr="00EB2DDF" w:rsidRDefault="00835ADE" w:rsidP="00835ADE">
      <w:pPr>
        <w:jc w:val="both"/>
        <w:rPr>
          <w:rFonts w:ascii="Arial" w:hAnsi="Arial" w:cs="Arial"/>
        </w:rPr>
      </w:pPr>
      <w:r w:rsidRPr="00EB2DDF">
        <w:rPr>
          <w:rFonts w:ascii="Arial" w:hAnsi="Arial" w:cs="Arial"/>
        </w:rPr>
        <w:t>Dar por recibido el informe preliminar sobre los principales resultados Institucionales al mes de diciembre 2020.</w:t>
      </w:r>
    </w:p>
    <w:p w14:paraId="18EBB930" w14:textId="77777777" w:rsidR="00835ADE" w:rsidRPr="00EB2DDF" w:rsidRDefault="00835ADE" w:rsidP="00224A98">
      <w:pPr>
        <w:pStyle w:val="Ttulo2"/>
        <w:spacing w:before="0" w:after="0"/>
        <w:jc w:val="both"/>
        <w:rPr>
          <w:i w:val="0"/>
          <w:iCs w:val="0"/>
          <w:sz w:val="24"/>
          <w:szCs w:val="24"/>
        </w:rPr>
      </w:pPr>
    </w:p>
    <w:p w14:paraId="0438BFB4" w14:textId="77777777" w:rsidR="00835ADE" w:rsidRPr="00EB2DDF" w:rsidRDefault="00835ADE" w:rsidP="00224A98">
      <w:pPr>
        <w:pStyle w:val="Ttulo2"/>
        <w:spacing w:before="0" w:after="0"/>
        <w:jc w:val="both"/>
        <w:rPr>
          <w:i w:val="0"/>
          <w:iCs w:val="0"/>
          <w:sz w:val="24"/>
          <w:szCs w:val="24"/>
        </w:rPr>
      </w:pPr>
    </w:p>
    <w:p w14:paraId="11127373" w14:textId="76E93BF6" w:rsidR="004B5576" w:rsidRPr="00EB2DDF" w:rsidRDefault="004B5576" w:rsidP="001D3A80">
      <w:pPr>
        <w:jc w:val="both"/>
        <w:rPr>
          <w:rFonts w:ascii="Arial" w:eastAsia="Arial Unicode MS" w:hAnsi="Arial" w:cs="Arial"/>
          <w:b/>
        </w:rPr>
      </w:pPr>
      <w:r w:rsidRPr="00EB2DDF">
        <w:rPr>
          <w:rFonts w:ascii="Arial" w:eastAsia="Arial Unicode MS" w:hAnsi="Arial" w:cs="Arial"/>
          <w:b/>
        </w:rPr>
        <w:t xml:space="preserve">VI) ACUERDO DE RESOLUCIÓN SOBRE INFORMACIÓN RESERVADA DE ESTA SESIÓN. </w:t>
      </w:r>
      <w:r w:rsidRPr="00EB2DDF">
        <w:rPr>
          <w:rFonts w:ascii="Arial" w:eastAsia="Arial Unicode MS" w:hAnsi="Arial" w:cs="Arial"/>
        </w:rPr>
        <w:t xml:space="preserve">Los </w:t>
      </w:r>
      <w:proofErr w:type="gramStart"/>
      <w:r w:rsidRPr="00EB2DDF">
        <w:rPr>
          <w:rFonts w:ascii="Arial" w:eastAsia="Arial Unicode MS" w:hAnsi="Arial" w:cs="Arial"/>
        </w:rPr>
        <w:t>Directores</w:t>
      </w:r>
      <w:proofErr w:type="gramEnd"/>
      <w:r w:rsidRPr="00EB2DDF">
        <w:rPr>
          <w:rFonts w:ascii="Arial" w:eastAsia="Arial Unicode MS" w:hAnsi="Arial" w:cs="Arial"/>
        </w:rPr>
        <w:t xml:space="preserve"> presentes, conforme lo dispuesto en el Art. 19 de la Ley de Acceso a la Información Pública y a lo establecido en los Arts. 27 y 28 del Reglamento de la Ley de Acceso </w:t>
      </w:r>
      <w:proofErr w:type="spellStart"/>
      <w:r w:rsidRPr="00EB2DDF">
        <w:rPr>
          <w:rFonts w:ascii="Arial" w:eastAsia="Arial Unicode MS" w:hAnsi="Arial" w:cs="Arial"/>
        </w:rPr>
        <w:t>VIa</w:t>
      </w:r>
      <w:proofErr w:type="spellEnd"/>
      <w:r w:rsidRPr="00EB2DDF">
        <w:rPr>
          <w:rFonts w:ascii="Arial" w:eastAsia="Arial Unicode MS" w:hAnsi="Arial" w:cs="Arial"/>
        </w:rPr>
        <w:t xml:space="preserve"> la Información Pública; y punto VIII del acta de sesión de Junta Directiva JD-080/2012 del 4 de mayo de 2012, indican que en la presente sesión </w:t>
      </w:r>
      <w:r w:rsidRPr="00EB2DDF">
        <w:rPr>
          <w:rFonts w:ascii="Arial" w:eastAsia="Arial Unicode MS" w:hAnsi="Arial" w:cs="Arial"/>
          <w:b/>
        </w:rPr>
        <w:t>no hay acuerdos de información reservada.</w:t>
      </w:r>
    </w:p>
    <w:p w14:paraId="64F473FC" w14:textId="77777777" w:rsidR="004B5576" w:rsidRPr="00EB2DDF" w:rsidRDefault="004B5576" w:rsidP="001D3A80">
      <w:pPr>
        <w:jc w:val="both"/>
        <w:rPr>
          <w:rFonts w:ascii="Arial" w:hAnsi="Arial" w:cs="Arial"/>
        </w:rPr>
      </w:pPr>
    </w:p>
    <w:p w14:paraId="3E0C662B" w14:textId="77777777" w:rsidR="0031183B" w:rsidRPr="00EB2DDF" w:rsidRDefault="0031183B" w:rsidP="0031183B"/>
    <w:p w14:paraId="7526D078" w14:textId="0BC19FBB" w:rsidR="003065C1" w:rsidRPr="00EB2DDF" w:rsidRDefault="003065C1" w:rsidP="003065C1">
      <w:pPr>
        <w:spacing w:after="120"/>
        <w:jc w:val="both"/>
        <w:rPr>
          <w:rFonts w:ascii="Arial" w:hAnsi="Arial" w:cs="Arial"/>
        </w:rPr>
      </w:pPr>
      <w:r w:rsidRPr="00EB2DDF">
        <w:rPr>
          <w:rFonts w:ascii="Arial" w:hAnsi="Arial" w:cs="Arial"/>
        </w:rPr>
        <w:t>Y no habiendo más que hacer constar, se levanta la sesión a las doce horas del día mencionado al inicio de la presente acta, que firmamos:</w:t>
      </w:r>
    </w:p>
    <w:p w14:paraId="6D187A09" w14:textId="77777777" w:rsidR="003065C1" w:rsidRPr="00EB2DDF" w:rsidRDefault="003065C1" w:rsidP="003065C1">
      <w:pPr>
        <w:jc w:val="both"/>
        <w:rPr>
          <w:rFonts w:ascii="Arial" w:eastAsia="Arial" w:hAnsi="Arial" w:cs="Arial"/>
          <w:sz w:val="18"/>
          <w:szCs w:val="18"/>
        </w:rPr>
      </w:pPr>
    </w:p>
    <w:p w14:paraId="5F0EA194" w14:textId="77777777" w:rsidR="003065C1" w:rsidRPr="00EB2DDF" w:rsidRDefault="003065C1" w:rsidP="003065C1">
      <w:pPr>
        <w:jc w:val="both"/>
        <w:rPr>
          <w:rFonts w:ascii="Arial" w:eastAsia="Arial" w:hAnsi="Arial" w:cs="Arial"/>
          <w:sz w:val="18"/>
          <w:szCs w:val="18"/>
        </w:rPr>
      </w:pPr>
    </w:p>
    <w:p w14:paraId="4F59A3C6" w14:textId="77777777" w:rsidR="003065C1" w:rsidRPr="00EB2DDF" w:rsidRDefault="003065C1" w:rsidP="003065C1">
      <w:pPr>
        <w:jc w:val="both"/>
        <w:rPr>
          <w:rFonts w:ascii="Arial" w:eastAsia="Arial" w:hAnsi="Arial" w:cs="Arial"/>
          <w:sz w:val="18"/>
          <w:szCs w:val="18"/>
        </w:rPr>
      </w:pPr>
    </w:p>
    <w:p w14:paraId="0E793676" w14:textId="77777777" w:rsidR="002E79F6" w:rsidRPr="002E637B" w:rsidRDefault="002E79F6" w:rsidP="002E79F6">
      <w:pPr>
        <w:spacing w:line="360" w:lineRule="auto"/>
        <w:jc w:val="both"/>
        <w:rPr>
          <w:rFonts w:ascii="Arial" w:hAnsi="Arial" w:cs="Arial"/>
          <w:b/>
        </w:rPr>
      </w:pPr>
      <w:bookmarkStart w:id="0" w:name="_Hlk59004580"/>
      <w:r w:rsidRPr="00BF0D35">
        <w:rPr>
          <w:rFonts w:ascii="Arial" w:hAnsi="Arial" w:cs="Arial"/>
          <w:b/>
          <w:i/>
          <w:sz w:val="20"/>
          <w:szCs w:val="20"/>
        </w:rPr>
        <w:t xml:space="preserve">La presente acta es conforme con su original, la cual se encuentra firmada por los </w:t>
      </w:r>
      <w:proofErr w:type="gramStart"/>
      <w:r w:rsidRPr="00BF0D35">
        <w:rPr>
          <w:rFonts w:ascii="Arial" w:hAnsi="Arial" w:cs="Arial"/>
          <w:b/>
          <w:i/>
          <w:sz w:val="20"/>
          <w:szCs w:val="20"/>
        </w:rPr>
        <w:t>Directores</w:t>
      </w:r>
      <w:proofErr w:type="gramEnd"/>
      <w:r w:rsidRPr="00BF0D35">
        <w:rPr>
          <w:rFonts w:ascii="Arial" w:hAnsi="Arial" w:cs="Arial"/>
          <w:b/>
          <w:i/>
          <w:sz w:val="20"/>
          <w:szCs w:val="20"/>
        </w:rPr>
        <w:t>: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 xml:space="preserve">así como por el </w:t>
      </w:r>
      <w:proofErr w:type="gramStart"/>
      <w:r w:rsidRPr="00BF0D35">
        <w:rPr>
          <w:rFonts w:ascii="Arial" w:hAnsi="Arial" w:cs="Arial"/>
          <w:b/>
          <w:i/>
          <w:sz w:val="20"/>
          <w:szCs w:val="20"/>
        </w:rPr>
        <w:t>Presidente</w:t>
      </w:r>
      <w:proofErr w:type="gramEnd"/>
      <w:r w:rsidRPr="00BF0D35">
        <w:rPr>
          <w:rFonts w:ascii="Arial" w:hAnsi="Arial" w:cs="Arial"/>
          <w:b/>
          <w:i/>
          <w:sz w:val="20"/>
          <w:szCs w:val="20"/>
        </w:rPr>
        <w:t xml:space="preserve"> y Director Ejecutivo, Oscar Armando Morales.</w:t>
      </w:r>
    </w:p>
    <w:bookmarkEnd w:id="0"/>
    <w:p w14:paraId="6489AA83" w14:textId="77777777" w:rsidR="0015594E" w:rsidRPr="00EB2DDF" w:rsidRDefault="0015594E" w:rsidP="005B03BD">
      <w:pPr>
        <w:pStyle w:val="Prrafodelista"/>
        <w:ind w:left="720"/>
        <w:jc w:val="both"/>
        <w:rPr>
          <w:rFonts w:ascii="Arial" w:hAnsi="Arial" w:cs="Arial"/>
          <w:b/>
        </w:rPr>
      </w:pPr>
    </w:p>
    <w:sectPr w:rsidR="0015594E" w:rsidRPr="00EB2DDF" w:rsidSect="00B92ADC">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651EB4" w14:textId="77777777" w:rsidR="002E79F6" w:rsidRDefault="002E79F6" w:rsidP="002E79F6">
      <w:r>
        <w:separator/>
      </w:r>
    </w:p>
  </w:endnote>
  <w:endnote w:type="continuationSeparator" w:id="0">
    <w:p w14:paraId="5C7A3764" w14:textId="77777777" w:rsidR="002E79F6" w:rsidRDefault="002E79F6" w:rsidP="002E7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0C6DCD" w14:textId="77777777" w:rsidR="002E79F6" w:rsidRDefault="002E79F6" w:rsidP="002E79F6">
      <w:r>
        <w:separator/>
      </w:r>
    </w:p>
  </w:footnote>
  <w:footnote w:type="continuationSeparator" w:id="0">
    <w:p w14:paraId="04A6FC6B" w14:textId="77777777" w:rsidR="002E79F6" w:rsidRDefault="002E79F6" w:rsidP="002E7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DD2E6" w14:textId="647E6CF9" w:rsidR="002E79F6" w:rsidRPr="000843BF" w:rsidRDefault="002E79F6" w:rsidP="002E79F6">
    <w:pPr>
      <w:rPr>
        <w:rFonts w:ascii="Arial" w:hAnsi="Arial" w:cs="Arial"/>
        <w:b/>
        <w:color w:val="FF0000"/>
        <w:sz w:val="20"/>
        <w:szCs w:val="20"/>
      </w:rPr>
    </w:pPr>
    <w:bookmarkStart w:id="1" w:name="_Hlk56697089"/>
    <w:r w:rsidRPr="000843BF">
      <w:rPr>
        <w:rFonts w:ascii="Arial" w:hAnsi="Arial" w:cs="Arial"/>
        <w:b/>
        <w:color w:val="FF0000"/>
        <w:sz w:val="20"/>
        <w:szCs w:val="20"/>
      </w:rPr>
      <w:t>DOCUMENTO ELABORADO EN VERSIÓN PÚBLICA ART. 30 LAIP</w:t>
    </w:r>
  </w:p>
  <w:p w14:paraId="3B6B4828" w14:textId="7840AECA" w:rsidR="002E79F6" w:rsidRDefault="002E79F6" w:rsidP="002E79F6">
    <w:pPr>
      <w:pStyle w:val="Encabezado"/>
    </w:pPr>
    <w:r w:rsidRPr="000843BF">
      <w:rPr>
        <w:rFonts w:ascii="Arial" w:hAnsi="Arial" w:cs="Arial"/>
        <w:b/>
        <w:color w:val="FF0000"/>
        <w:sz w:val="20"/>
        <w:szCs w:val="20"/>
      </w:rPr>
      <w:t>SUPRESIÓN DE FIRMAS Y SELLOS</w:t>
    </w:r>
    <w:bookmarkEnd w:id="1"/>
  </w:p>
  <w:p w14:paraId="6ED5C451" w14:textId="77777777" w:rsidR="002E79F6" w:rsidRDefault="002E79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6F9C"/>
    <w:multiLevelType w:val="hybridMultilevel"/>
    <w:tmpl w:val="06B01088"/>
    <w:lvl w:ilvl="0" w:tplc="9B9E69C4">
      <w:start w:val="1"/>
      <w:numFmt w:val="decimal"/>
      <w:lvlText w:val="%1."/>
      <w:lvlJc w:val="left"/>
      <w:pPr>
        <w:tabs>
          <w:tab w:val="num" w:pos="720"/>
        </w:tabs>
        <w:ind w:left="720" w:hanging="360"/>
      </w:pPr>
    </w:lvl>
    <w:lvl w:ilvl="1" w:tplc="0F242266" w:tentative="1">
      <w:start w:val="1"/>
      <w:numFmt w:val="decimal"/>
      <w:lvlText w:val="%2."/>
      <w:lvlJc w:val="left"/>
      <w:pPr>
        <w:tabs>
          <w:tab w:val="num" w:pos="1440"/>
        </w:tabs>
        <w:ind w:left="1440" w:hanging="360"/>
      </w:pPr>
    </w:lvl>
    <w:lvl w:ilvl="2" w:tplc="FBA8288E" w:tentative="1">
      <w:start w:val="1"/>
      <w:numFmt w:val="decimal"/>
      <w:lvlText w:val="%3."/>
      <w:lvlJc w:val="left"/>
      <w:pPr>
        <w:tabs>
          <w:tab w:val="num" w:pos="2160"/>
        </w:tabs>
        <w:ind w:left="2160" w:hanging="360"/>
      </w:pPr>
    </w:lvl>
    <w:lvl w:ilvl="3" w:tplc="4790C0F0" w:tentative="1">
      <w:start w:val="1"/>
      <w:numFmt w:val="decimal"/>
      <w:lvlText w:val="%4."/>
      <w:lvlJc w:val="left"/>
      <w:pPr>
        <w:tabs>
          <w:tab w:val="num" w:pos="2880"/>
        </w:tabs>
        <w:ind w:left="2880" w:hanging="360"/>
      </w:pPr>
    </w:lvl>
    <w:lvl w:ilvl="4" w:tplc="5058AECE" w:tentative="1">
      <w:start w:val="1"/>
      <w:numFmt w:val="decimal"/>
      <w:lvlText w:val="%5."/>
      <w:lvlJc w:val="left"/>
      <w:pPr>
        <w:tabs>
          <w:tab w:val="num" w:pos="3600"/>
        </w:tabs>
        <w:ind w:left="3600" w:hanging="360"/>
      </w:pPr>
    </w:lvl>
    <w:lvl w:ilvl="5" w:tplc="B98CDE86" w:tentative="1">
      <w:start w:val="1"/>
      <w:numFmt w:val="decimal"/>
      <w:lvlText w:val="%6."/>
      <w:lvlJc w:val="left"/>
      <w:pPr>
        <w:tabs>
          <w:tab w:val="num" w:pos="4320"/>
        </w:tabs>
        <w:ind w:left="4320" w:hanging="360"/>
      </w:pPr>
    </w:lvl>
    <w:lvl w:ilvl="6" w:tplc="3E30223A" w:tentative="1">
      <w:start w:val="1"/>
      <w:numFmt w:val="decimal"/>
      <w:lvlText w:val="%7."/>
      <w:lvlJc w:val="left"/>
      <w:pPr>
        <w:tabs>
          <w:tab w:val="num" w:pos="5040"/>
        </w:tabs>
        <w:ind w:left="5040" w:hanging="360"/>
      </w:pPr>
    </w:lvl>
    <w:lvl w:ilvl="7" w:tplc="7BF4D01E" w:tentative="1">
      <w:start w:val="1"/>
      <w:numFmt w:val="decimal"/>
      <w:lvlText w:val="%8."/>
      <w:lvlJc w:val="left"/>
      <w:pPr>
        <w:tabs>
          <w:tab w:val="num" w:pos="5760"/>
        </w:tabs>
        <w:ind w:left="5760" w:hanging="360"/>
      </w:pPr>
    </w:lvl>
    <w:lvl w:ilvl="8" w:tplc="839A1234" w:tentative="1">
      <w:start w:val="1"/>
      <w:numFmt w:val="decimal"/>
      <w:lvlText w:val="%9."/>
      <w:lvlJc w:val="left"/>
      <w:pPr>
        <w:tabs>
          <w:tab w:val="num" w:pos="6480"/>
        </w:tabs>
        <w:ind w:left="6480" w:hanging="360"/>
      </w:pPr>
    </w:lvl>
  </w:abstractNum>
  <w:abstractNum w:abstractNumId="1"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5C7420B"/>
    <w:multiLevelType w:val="hybridMultilevel"/>
    <w:tmpl w:val="C248EDD0"/>
    <w:lvl w:ilvl="0" w:tplc="E2C4F820">
      <w:start w:val="1"/>
      <w:numFmt w:val="decimal"/>
      <w:lvlText w:val="%1."/>
      <w:lvlJc w:val="left"/>
      <w:pPr>
        <w:tabs>
          <w:tab w:val="num" w:pos="720"/>
        </w:tabs>
        <w:ind w:left="720" w:hanging="360"/>
      </w:pPr>
    </w:lvl>
    <w:lvl w:ilvl="1" w:tplc="6D2492DE" w:tentative="1">
      <w:start w:val="1"/>
      <w:numFmt w:val="decimal"/>
      <w:lvlText w:val="%2."/>
      <w:lvlJc w:val="left"/>
      <w:pPr>
        <w:tabs>
          <w:tab w:val="num" w:pos="1440"/>
        </w:tabs>
        <w:ind w:left="1440" w:hanging="360"/>
      </w:pPr>
    </w:lvl>
    <w:lvl w:ilvl="2" w:tplc="D3D89D04" w:tentative="1">
      <w:start w:val="1"/>
      <w:numFmt w:val="decimal"/>
      <w:lvlText w:val="%3."/>
      <w:lvlJc w:val="left"/>
      <w:pPr>
        <w:tabs>
          <w:tab w:val="num" w:pos="2160"/>
        </w:tabs>
        <w:ind w:left="2160" w:hanging="360"/>
      </w:pPr>
    </w:lvl>
    <w:lvl w:ilvl="3" w:tplc="50EE2F1C" w:tentative="1">
      <w:start w:val="1"/>
      <w:numFmt w:val="decimal"/>
      <w:lvlText w:val="%4."/>
      <w:lvlJc w:val="left"/>
      <w:pPr>
        <w:tabs>
          <w:tab w:val="num" w:pos="2880"/>
        </w:tabs>
        <w:ind w:left="2880" w:hanging="360"/>
      </w:pPr>
    </w:lvl>
    <w:lvl w:ilvl="4" w:tplc="C3C29F34" w:tentative="1">
      <w:start w:val="1"/>
      <w:numFmt w:val="decimal"/>
      <w:lvlText w:val="%5."/>
      <w:lvlJc w:val="left"/>
      <w:pPr>
        <w:tabs>
          <w:tab w:val="num" w:pos="3600"/>
        </w:tabs>
        <w:ind w:left="3600" w:hanging="360"/>
      </w:pPr>
    </w:lvl>
    <w:lvl w:ilvl="5" w:tplc="3D60FD40" w:tentative="1">
      <w:start w:val="1"/>
      <w:numFmt w:val="decimal"/>
      <w:lvlText w:val="%6."/>
      <w:lvlJc w:val="left"/>
      <w:pPr>
        <w:tabs>
          <w:tab w:val="num" w:pos="4320"/>
        </w:tabs>
        <w:ind w:left="4320" w:hanging="360"/>
      </w:pPr>
    </w:lvl>
    <w:lvl w:ilvl="6" w:tplc="45704AAC" w:tentative="1">
      <w:start w:val="1"/>
      <w:numFmt w:val="decimal"/>
      <w:lvlText w:val="%7."/>
      <w:lvlJc w:val="left"/>
      <w:pPr>
        <w:tabs>
          <w:tab w:val="num" w:pos="5040"/>
        </w:tabs>
        <w:ind w:left="5040" w:hanging="360"/>
      </w:pPr>
    </w:lvl>
    <w:lvl w:ilvl="7" w:tplc="1CB22C9A" w:tentative="1">
      <w:start w:val="1"/>
      <w:numFmt w:val="decimal"/>
      <w:lvlText w:val="%8."/>
      <w:lvlJc w:val="left"/>
      <w:pPr>
        <w:tabs>
          <w:tab w:val="num" w:pos="5760"/>
        </w:tabs>
        <w:ind w:left="5760" w:hanging="360"/>
      </w:pPr>
    </w:lvl>
    <w:lvl w:ilvl="8" w:tplc="8B62C2D2" w:tentative="1">
      <w:start w:val="1"/>
      <w:numFmt w:val="decimal"/>
      <w:lvlText w:val="%9."/>
      <w:lvlJc w:val="left"/>
      <w:pPr>
        <w:tabs>
          <w:tab w:val="num" w:pos="6480"/>
        </w:tabs>
        <w:ind w:left="6480" w:hanging="360"/>
      </w:pPr>
    </w:lvl>
  </w:abstractNum>
  <w:abstractNum w:abstractNumId="3" w15:restartNumberingAfterBreak="0">
    <w:nsid w:val="0D552377"/>
    <w:multiLevelType w:val="hybridMultilevel"/>
    <w:tmpl w:val="851AC5C6"/>
    <w:lvl w:ilvl="0" w:tplc="CDBAF69E">
      <w:start w:val="1"/>
      <w:numFmt w:val="decimal"/>
      <w:lvlText w:val="%1."/>
      <w:lvlJc w:val="left"/>
      <w:pPr>
        <w:tabs>
          <w:tab w:val="num" w:pos="720"/>
        </w:tabs>
        <w:ind w:left="720" w:hanging="360"/>
      </w:pPr>
    </w:lvl>
    <w:lvl w:ilvl="1" w:tplc="C38443F0" w:tentative="1">
      <w:start w:val="1"/>
      <w:numFmt w:val="decimal"/>
      <w:lvlText w:val="%2."/>
      <w:lvlJc w:val="left"/>
      <w:pPr>
        <w:tabs>
          <w:tab w:val="num" w:pos="1440"/>
        </w:tabs>
        <w:ind w:left="1440" w:hanging="360"/>
      </w:pPr>
    </w:lvl>
    <w:lvl w:ilvl="2" w:tplc="9F805D3C" w:tentative="1">
      <w:start w:val="1"/>
      <w:numFmt w:val="decimal"/>
      <w:lvlText w:val="%3."/>
      <w:lvlJc w:val="left"/>
      <w:pPr>
        <w:tabs>
          <w:tab w:val="num" w:pos="2160"/>
        </w:tabs>
        <w:ind w:left="2160" w:hanging="360"/>
      </w:pPr>
    </w:lvl>
    <w:lvl w:ilvl="3" w:tplc="54525F0E" w:tentative="1">
      <w:start w:val="1"/>
      <w:numFmt w:val="decimal"/>
      <w:lvlText w:val="%4."/>
      <w:lvlJc w:val="left"/>
      <w:pPr>
        <w:tabs>
          <w:tab w:val="num" w:pos="2880"/>
        </w:tabs>
        <w:ind w:left="2880" w:hanging="360"/>
      </w:pPr>
    </w:lvl>
    <w:lvl w:ilvl="4" w:tplc="0F84B1CA" w:tentative="1">
      <w:start w:val="1"/>
      <w:numFmt w:val="decimal"/>
      <w:lvlText w:val="%5."/>
      <w:lvlJc w:val="left"/>
      <w:pPr>
        <w:tabs>
          <w:tab w:val="num" w:pos="3600"/>
        </w:tabs>
        <w:ind w:left="3600" w:hanging="360"/>
      </w:pPr>
    </w:lvl>
    <w:lvl w:ilvl="5" w:tplc="12C68674" w:tentative="1">
      <w:start w:val="1"/>
      <w:numFmt w:val="decimal"/>
      <w:lvlText w:val="%6."/>
      <w:lvlJc w:val="left"/>
      <w:pPr>
        <w:tabs>
          <w:tab w:val="num" w:pos="4320"/>
        </w:tabs>
        <w:ind w:left="4320" w:hanging="360"/>
      </w:pPr>
    </w:lvl>
    <w:lvl w:ilvl="6" w:tplc="9EC44C42" w:tentative="1">
      <w:start w:val="1"/>
      <w:numFmt w:val="decimal"/>
      <w:lvlText w:val="%7."/>
      <w:lvlJc w:val="left"/>
      <w:pPr>
        <w:tabs>
          <w:tab w:val="num" w:pos="5040"/>
        </w:tabs>
        <w:ind w:left="5040" w:hanging="360"/>
      </w:pPr>
    </w:lvl>
    <w:lvl w:ilvl="7" w:tplc="FC2CE210" w:tentative="1">
      <w:start w:val="1"/>
      <w:numFmt w:val="decimal"/>
      <w:lvlText w:val="%8."/>
      <w:lvlJc w:val="left"/>
      <w:pPr>
        <w:tabs>
          <w:tab w:val="num" w:pos="5760"/>
        </w:tabs>
        <w:ind w:left="5760" w:hanging="360"/>
      </w:pPr>
    </w:lvl>
    <w:lvl w:ilvl="8" w:tplc="0664686E" w:tentative="1">
      <w:start w:val="1"/>
      <w:numFmt w:val="decimal"/>
      <w:lvlText w:val="%9."/>
      <w:lvlJc w:val="left"/>
      <w:pPr>
        <w:tabs>
          <w:tab w:val="num" w:pos="6480"/>
        </w:tabs>
        <w:ind w:left="6480" w:hanging="360"/>
      </w:pPr>
    </w:lvl>
  </w:abstractNum>
  <w:abstractNum w:abstractNumId="4" w15:restartNumberingAfterBreak="0">
    <w:nsid w:val="10D453D1"/>
    <w:multiLevelType w:val="hybridMultilevel"/>
    <w:tmpl w:val="6FE2A56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5" w15:restartNumberingAfterBreak="0">
    <w:nsid w:val="15465969"/>
    <w:multiLevelType w:val="hybridMultilevel"/>
    <w:tmpl w:val="C38EB7C0"/>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7" w15:restartNumberingAfterBreak="0">
    <w:nsid w:val="24F16CC6"/>
    <w:multiLevelType w:val="hybridMultilevel"/>
    <w:tmpl w:val="6C0C8CA0"/>
    <w:lvl w:ilvl="0" w:tplc="440A0011">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15:restartNumberingAfterBreak="0">
    <w:nsid w:val="2BB45F4D"/>
    <w:multiLevelType w:val="hybridMultilevel"/>
    <w:tmpl w:val="9790FDE8"/>
    <w:lvl w:ilvl="0" w:tplc="D4882588">
      <w:start w:val="1"/>
      <w:numFmt w:val="upperLetter"/>
      <w:lvlText w:val="%1)"/>
      <w:lvlJc w:val="left"/>
      <w:pPr>
        <w:ind w:left="720" w:hanging="360"/>
      </w:pPr>
      <w:rPr>
        <w:rFonts w:ascii="Arial" w:hAnsi="Arial" w:hint="default"/>
        <w:b/>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0294E6A"/>
    <w:multiLevelType w:val="hybridMultilevel"/>
    <w:tmpl w:val="E6641AA6"/>
    <w:lvl w:ilvl="0" w:tplc="D4882588">
      <w:start w:val="1"/>
      <w:numFmt w:val="upperLetter"/>
      <w:lvlText w:val="%1)"/>
      <w:lvlJc w:val="left"/>
      <w:pPr>
        <w:tabs>
          <w:tab w:val="num" w:pos="360"/>
        </w:tabs>
        <w:ind w:left="360" w:hanging="360"/>
      </w:pPr>
      <w:rPr>
        <w:rFonts w:ascii="Arial" w:hAnsi="Arial" w:hint="default"/>
        <w:b/>
        <w:sz w:val="24"/>
        <w:szCs w:val="28"/>
      </w:rPr>
    </w:lvl>
    <w:lvl w:ilvl="1" w:tplc="E364F60E" w:tentative="1">
      <w:start w:val="1"/>
      <w:numFmt w:val="decimal"/>
      <w:lvlText w:val="%2."/>
      <w:lvlJc w:val="left"/>
      <w:pPr>
        <w:tabs>
          <w:tab w:val="num" w:pos="1080"/>
        </w:tabs>
        <w:ind w:left="1080" w:hanging="360"/>
      </w:pPr>
    </w:lvl>
    <w:lvl w:ilvl="2" w:tplc="3D126CDA" w:tentative="1">
      <w:start w:val="1"/>
      <w:numFmt w:val="decimal"/>
      <w:lvlText w:val="%3."/>
      <w:lvlJc w:val="left"/>
      <w:pPr>
        <w:tabs>
          <w:tab w:val="num" w:pos="1800"/>
        </w:tabs>
        <w:ind w:left="1800" w:hanging="360"/>
      </w:pPr>
    </w:lvl>
    <w:lvl w:ilvl="3" w:tplc="891ED570" w:tentative="1">
      <w:start w:val="1"/>
      <w:numFmt w:val="decimal"/>
      <w:lvlText w:val="%4."/>
      <w:lvlJc w:val="left"/>
      <w:pPr>
        <w:tabs>
          <w:tab w:val="num" w:pos="2520"/>
        </w:tabs>
        <w:ind w:left="2520" w:hanging="360"/>
      </w:pPr>
    </w:lvl>
    <w:lvl w:ilvl="4" w:tplc="E3B2C10C" w:tentative="1">
      <w:start w:val="1"/>
      <w:numFmt w:val="decimal"/>
      <w:lvlText w:val="%5."/>
      <w:lvlJc w:val="left"/>
      <w:pPr>
        <w:tabs>
          <w:tab w:val="num" w:pos="3240"/>
        </w:tabs>
        <w:ind w:left="3240" w:hanging="360"/>
      </w:pPr>
    </w:lvl>
    <w:lvl w:ilvl="5" w:tplc="69124AF2" w:tentative="1">
      <w:start w:val="1"/>
      <w:numFmt w:val="decimal"/>
      <w:lvlText w:val="%6."/>
      <w:lvlJc w:val="left"/>
      <w:pPr>
        <w:tabs>
          <w:tab w:val="num" w:pos="3960"/>
        </w:tabs>
        <w:ind w:left="3960" w:hanging="360"/>
      </w:pPr>
    </w:lvl>
    <w:lvl w:ilvl="6" w:tplc="A1826AE0" w:tentative="1">
      <w:start w:val="1"/>
      <w:numFmt w:val="decimal"/>
      <w:lvlText w:val="%7."/>
      <w:lvlJc w:val="left"/>
      <w:pPr>
        <w:tabs>
          <w:tab w:val="num" w:pos="4680"/>
        </w:tabs>
        <w:ind w:left="4680" w:hanging="360"/>
      </w:pPr>
    </w:lvl>
    <w:lvl w:ilvl="7" w:tplc="AB160700" w:tentative="1">
      <w:start w:val="1"/>
      <w:numFmt w:val="decimal"/>
      <w:lvlText w:val="%8."/>
      <w:lvlJc w:val="left"/>
      <w:pPr>
        <w:tabs>
          <w:tab w:val="num" w:pos="5400"/>
        </w:tabs>
        <w:ind w:left="5400" w:hanging="360"/>
      </w:pPr>
    </w:lvl>
    <w:lvl w:ilvl="8" w:tplc="D31ECB34" w:tentative="1">
      <w:start w:val="1"/>
      <w:numFmt w:val="decimal"/>
      <w:lvlText w:val="%9."/>
      <w:lvlJc w:val="left"/>
      <w:pPr>
        <w:tabs>
          <w:tab w:val="num" w:pos="6120"/>
        </w:tabs>
        <w:ind w:left="6120" w:hanging="360"/>
      </w:pPr>
    </w:lvl>
  </w:abstractNum>
  <w:abstractNum w:abstractNumId="10" w15:restartNumberingAfterBreak="0">
    <w:nsid w:val="326A464D"/>
    <w:multiLevelType w:val="hybridMultilevel"/>
    <w:tmpl w:val="831AE732"/>
    <w:lvl w:ilvl="0" w:tplc="440A000D">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1" w15:restartNumberingAfterBreak="0">
    <w:nsid w:val="3A632B2C"/>
    <w:multiLevelType w:val="hybridMultilevel"/>
    <w:tmpl w:val="CE984A2E"/>
    <w:lvl w:ilvl="0" w:tplc="2A92B290">
      <w:start w:val="1"/>
      <w:numFmt w:val="decimal"/>
      <w:lvlText w:val="%1."/>
      <w:lvlJc w:val="left"/>
      <w:pPr>
        <w:tabs>
          <w:tab w:val="num" w:pos="360"/>
        </w:tabs>
        <w:ind w:left="360" w:hanging="360"/>
      </w:pPr>
    </w:lvl>
    <w:lvl w:ilvl="1" w:tplc="E364F60E" w:tentative="1">
      <w:start w:val="1"/>
      <w:numFmt w:val="decimal"/>
      <w:lvlText w:val="%2."/>
      <w:lvlJc w:val="left"/>
      <w:pPr>
        <w:tabs>
          <w:tab w:val="num" w:pos="1080"/>
        </w:tabs>
        <w:ind w:left="1080" w:hanging="360"/>
      </w:pPr>
    </w:lvl>
    <w:lvl w:ilvl="2" w:tplc="3D126CDA" w:tentative="1">
      <w:start w:val="1"/>
      <w:numFmt w:val="decimal"/>
      <w:lvlText w:val="%3."/>
      <w:lvlJc w:val="left"/>
      <w:pPr>
        <w:tabs>
          <w:tab w:val="num" w:pos="1800"/>
        </w:tabs>
        <w:ind w:left="1800" w:hanging="360"/>
      </w:pPr>
    </w:lvl>
    <w:lvl w:ilvl="3" w:tplc="891ED570" w:tentative="1">
      <w:start w:val="1"/>
      <w:numFmt w:val="decimal"/>
      <w:lvlText w:val="%4."/>
      <w:lvlJc w:val="left"/>
      <w:pPr>
        <w:tabs>
          <w:tab w:val="num" w:pos="2520"/>
        </w:tabs>
        <w:ind w:left="2520" w:hanging="360"/>
      </w:pPr>
    </w:lvl>
    <w:lvl w:ilvl="4" w:tplc="E3B2C10C" w:tentative="1">
      <w:start w:val="1"/>
      <w:numFmt w:val="decimal"/>
      <w:lvlText w:val="%5."/>
      <w:lvlJc w:val="left"/>
      <w:pPr>
        <w:tabs>
          <w:tab w:val="num" w:pos="3240"/>
        </w:tabs>
        <w:ind w:left="3240" w:hanging="360"/>
      </w:pPr>
    </w:lvl>
    <w:lvl w:ilvl="5" w:tplc="69124AF2" w:tentative="1">
      <w:start w:val="1"/>
      <w:numFmt w:val="decimal"/>
      <w:lvlText w:val="%6."/>
      <w:lvlJc w:val="left"/>
      <w:pPr>
        <w:tabs>
          <w:tab w:val="num" w:pos="3960"/>
        </w:tabs>
        <w:ind w:left="3960" w:hanging="360"/>
      </w:pPr>
    </w:lvl>
    <w:lvl w:ilvl="6" w:tplc="A1826AE0" w:tentative="1">
      <w:start w:val="1"/>
      <w:numFmt w:val="decimal"/>
      <w:lvlText w:val="%7."/>
      <w:lvlJc w:val="left"/>
      <w:pPr>
        <w:tabs>
          <w:tab w:val="num" w:pos="4680"/>
        </w:tabs>
        <w:ind w:left="4680" w:hanging="360"/>
      </w:pPr>
    </w:lvl>
    <w:lvl w:ilvl="7" w:tplc="AB160700" w:tentative="1">
      <w:start w:val="1"/>
      <w:numFmt w:val="decimal"/>
      <w:lvlText w:val="%8."/>
      <w:lvlJc w:val="left"/>
      <w:pPr>
        <w:tabs>
          <w:tab w:val="num" w:pos="5400"/>
        </w:tabs>
        <w:ind w:left="5400" w:hanging="360"/>
      </w:pPr>
    </w:lvl>
    <w:lvl w:ilvl="8" w:tplc="D31ECB34" w:tentative="1">
      <w:start w:val="1"/>
      <w:numFmt w:val="decimal"/>
      <w:lvlText w:val="%9."/>
      <w:lvlJc w:val="left"/>
      <w:pPr>
        <w:tabs>
          <w:tab w:val="num" w:pos="6120"/>
        </w:tabs>
        <w:ind w:left="6120" w:hanging="360"/>
      </w:pPr>
    </w:lvl>
  </w:abstractNum>
  <w:abstractNum w:abstractNumId="12" w15:restartNumberingAfterBreak="0">
    <w:nsid w:val="3F084C83"/>
    <w:multiLevelType w:val="hybridMultilevel"/>
    <w:tmpl w:val="F8E288BA"/>
    <w:lvl w:ilvl="0" w:tplc="D4882588">
      <w:start w:val="1"/>
      <w:numFmt w:val="upperLetter"/>
      <w:lvlText w:val="%1)"/>
      <w:lvlJc w:val="left"/>
      <w:pPr>
        <w:ind w:left="360" w:hanging="360"/>
      </w:pPr>
      <w:rPr>
        <w:rFonts w:ascii="Arial" w:hAnsi="Arial" w:hint="default"/>
        <w:b/>
        <w:sz w:val="24"/>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48E41087"/>
    <w:multiLevelType w:val="hybridMultilevel"/>
    <w:tmpl w:val="845C2EA6"/>
    <w:lvl w:ilvl="0" w:tplc="193C6010">
      <w:start w:val="1"/>
      <w:numFmt w:val="decimal"/>
      <w:lvlText w:val="%1."/>
      <w:lvlJc w:val="left"/>
      <w:pPr>
        <w:tabs>
          <w:tab w:val="num" w:pos="720"/>
        </w:tabs>
        <w:ind w:left="720" w:hanging="360"/>
      </w:pPr>
    </w:lvl>
    <w:lvl w:ilvl="1" w:tplc="CAD4E43E" w:tentative="1">
      <w:start w:val="1"/>
      <w:numFmt w:val="decimal"/>
      <w:lvlText w:val="%2."/>
      <w:lvlJc w:val="left"/>
      <w:pPr>
        <w:tabs>
          <w:tab w:val="num" w:pos="1440"/>
        </w:tabs>
        <w:ind w:left="1440" w:hanging="360"/>
      </w:pPr>
    </w:lvl>
    <w:lvl w:ilvl="2" w:tplc="C18248F4" w:tentative="1">
      <w:start w:val="1"/>
      <w:numFmt w:val="decimal"/>
      <w:lvlText w:val="%3."/>
      <w:lvlJc w:val="left"/>
      <w:pPr>
        <w:tabs>
          <w:tab w:val="num" w:pos="2160"/>
        </w:tabs>
        <w:ind w:left="2160" w:hanging="360"/>
      </w:pPr>
    </w:lvl>
    <w:lvl w:ilvl="3" w:tplc="179AC930" w:tentative="1">
      <w:start w:val="1"/>
      <w:numFmt w:val="decimal"/>
      <w:lvlText w:val="%4."/>
      <w:lvlJc w:val="left"/>
      <w:pPr>
        <w:tabs>
          <w:tab w:val="num" w:pos="2880"/>
        </w:tabs>
        <w:ind w:left="2880" w:hanging="360"/>
      </w:pPr>
    </w:lvl>
    <w:lvl w:ilvl="4" w:tplc="DD407FAE" w:tentative="1">
      <w:start w:val="1"/>
      <w:numFmt w:val="decimal"/>
      <w:lvlText w:val="%5."/>
      <w:lvlJc w:val="left"/>
      <w:pPr>
        <w:tabs>
          <w:tab w:val="num" w:pos="3600"/>
        </w:tabs>
        <w:ind w:left="3600" w:hanging="360"/>
      </w:pPr>
    </w:lvl>
    <w:lvl w:ilvl="5" w:tplc="A0C8A060" w:tentative="1">
      <w:start w:val="1"/>
      <w:numFmt w:val="decimal"/>
      <w:lvlText w:val="%6."/>
      <w:lvlJc w:val="left"/>
      <w:pPr>
        <w:tabs>
          <w:tab w:val="num" w:pos="4320"/>
        </w:tabs>
        <w:ind w:left="4320" w:hanging="360"/>
      </w:pPr>
    </w:lvl>
    <w:lvl w:ilvl="6" w:tplc="051AF08E" w:tentative="1">
      <w:start w:val="1"/>
      <w:numFmt w:val="decimal"/>
      <w:lvlText w:val="%7."/>
      <w:lvlJc w:val="left"/>
      <w:pPr>
        <w:tabs>
          <w:tab w:val="num" w:pos="5040"/>
        </w:tabs>
        <w:ind w:left="5040" w:hanging="360"/>
      </w:pPr>
    </w:lvl>
    <w:lvl w:ilvl="7" w:tplc="07C6955C" w:tentative="1">
      <w:start w:val="1"/>
      <w:numFmt w:val="decimal"/>
      <w:lvlText w:val="%8."/>
      <w:lvlJc w:val="left"/>
      <w:pPr>
        <w:tabs>
          <w:tab w:val="num" w:pos="5760"/>
        </w:tabs>
        <w:ind w:left="5760" w:hanging="360"/>
      </w:pPr>
    </w:lvl>
    <w:lvl w:ilvl="8" w:tplc="613A8964" w:tentative="1">
      <w:start w:val="1"/>
      <w:numFmt w:val="decimal"/>
      <w:lvlText w:val="%9."/>
      <w:lvlJc w:val="left"/>
      <w:pPr>
        <w:tabs>
          <w:tab w:val="num" w:pos="6480"/>
        </w:tabs>
        <w:ind w:left="6480" w:hanging="360"/>
      </w:pPr>
    </w:lvl>
  </w:abstractNum>
  <w:abstractNum w:abstractNumId="14" w15:restartNumberingAfterBreak="0">
    <w:nsid w:val="4A630A1B"/>
    <w:multiLevelType w:val="hybridMultilevel"/>
    <w:tmpl w:val="C7E649C0"/>
    <w:lvl w:ilvl="0" w:tplc="D4882588">
      <w:start w:val="1"/>
      <w:numFmt w:val="upperLetter"/>
      <w:lvlText w:val="%1)"/>
      <w:lvlJc w:val="left"/>
      <w:pPr>
        <w:ind w:left="360" w:hanging="360"/>
      </w:pPr>
      <w:rPr>
        <w:rFonts w:ascii="Arial" w:hAnsi="Arial" w:hint="default"/>
        <w:b/>
        <w:sz w:val="24"/>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4B083D4A"/>
    <w:multiLevelType w:val="hybridMultilevel"/>
    <w:tmpl w:val="F4D66EBC"/>
    <w:lvl w:ilvl="0" w:tplc="4BF6A134">
      <w:start w:val="1"/>
      <w:numFmt w:val="upperRoman"/>
      <w:lvlText w:val="%1."/>
      <w:lvlJc w:val="right"/>
      <w:pPr>
        <w:ind w:left="720" w:hanging="360"/>
      </w:pPr>
      <w:rPr>
        <w:rFonts w:hint="default"/>
        <w:color w:val="auto"/>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49E7511"/>
    <w:multiLevelType w:val="hybridMultilevel"/>
    <w:tmpl w:val="B4129740"/>
    <w:lvl w:ilvl="0" w:tplc="D4882588">
      <w:start w:val="1"/>
      <w:numFmt w:val="upperLetter"/>
      <w:lvlText w:val="%1)"/>
      <w:lvlJc w:val="left"/>
      <w:pPr>
        <w:ind w:left="720" w:hanging="360"/>
      </w:pPr>
      <w:rPr>
        <w:rFonts w:ascii="Arial" w:hAnsi="Arial" w:hint="default"/>
        <w:b/>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BB27525"/>
    <w:multiLevelType w:val="hybridMultilevel"/>
    <w:tmpl w:val="78A61D0A"/>
    <w:lvl w:ilvl="0" w:tplc="4F7001C2">
      <w:start w:val="1"/>
      <w:numFmt w:val="upperRoman"/>
      <w:lvlText w:val="%1."/>
      <w:lvlJc w:val="right"/>
      <w:pPr>
        <w:ind w:left="720" w:hanging="360"/>
      </w:pPr>
      <w:rPr>
        <w:b/>
        <w:b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6F7777EF"/>
    <w:multiLevelType w:val="hybridMultilevel"/>
    <w:tmpl w:val="A282D93C"/>
    <w:lvl w:ilvl="0" w:tplc="587AD246">
      <w:start w:val="1"/>
      <w:numFmt w:val="decimal"/>
      <w:lvlText w:val="%1."/>
      <w:lvlJc w:val="left"/>
      <w:pPr>
        <w:tabs>
          <w:tab w:val="num" w:pos="720"/>
        </w:tabs>
        <w:ind w:left="720" w:hanging="360"/>
      </w:pPr>
    </w:lvl>
    <w:lvl w:ilvl="1" w:tplc="585AD470" w:tentative="1">
      <w:start w:val="1"/>
      <w:numFmt w:val="decimal"/>
      <w:lvlText w:val="%2."/>
      <w:lvlJc w:val="left"/>
      <w:pPr>
        <w:tabs>
          <w:tab w:val="num" w:pos="1440"/>
        </w:tabs>
        <w:ind w:left="1440" w:hanging="360"/>
      </w:pPr>
    </w:lvl>
    <w:lvl w:ilvl="2" w:tplc="579A03BA" w:tentative="1">
      <w:start w:val="1"/>
      <w:numFmt w:val="decimal"/>
      <w:lvlText w:val="%3."/>
      <w:lvlJc w:val="left"/>
      <w:pPr>
        <w:tabs>
          <w:tab w:val="num" w:pos="2160"/>
        </w:tabs>
        <w:ind w:left="2160" w:hanging="360"/>
      </w:pPr>
    </w:lvl>
    <w:lvl w:ilvl="3" w:tplc="4AC859C8" w:tentative="1">
      <w:start w:val="1"/>
      <w:numFmt w:val="decimal"/>
      <w:lvlText w:val="%4."/>
      <w:lvlJc w:val="left"/>
      <w:pPr>
        <w:tabs>
          <w:tab w:val="num" w:pos="2880"/>
        </w:tabs>
        <w:ind w:left="2880" w:hanging="360"/>
      </w:pPr>
    </w:lvl>
    <w:lvl w:ilvl="4" w:tplc="B27CEA00" w:tentative="1">
      <w:start w:val="1"/>
      <w:numFmt w:val="decimal"/>
      <w:lvlText w:val="%5."/>
      <w:lvlJc w:val="left"/>
      <w:pPr>
        <w:tabs>
          <w:tab w:val="num" w:pos="3600"/>
        </w:tabs>
        <w:ind w:left="3600" w:hanging="360"/>
      </w:pPr>
    </w:lvl>
    <w:lvl w:ilvl="5" w:tplc="C2A8493A" w:tentative="1">
      <w:start w:val="1"/>
      <w:numFmt w:val="decimal"/>
      <w:lvlText w:val="%6."/>
      <w:lvlJc w:val="left"/>
      <w:pPr>
        <w:tabs>
          <w:tab w:val="num" w:pos="4320"/>
        </w:tabs>
        <w:ind w:left="4320" w:hanging="360"/>
      </w:pPr>
    </w:lvl>
    <w:lvl w:ilvl="6" w:tplc="8B34E338" w:tentative="1">
      <w:start w:val="1"/>
      <w:numFmt w:val="decimal"/>
      <w:lvlText w:val="%7."/>
      <w:lvlJc w:val="left"/>
      <w:pPr>
        <w:tabs>
          <w:tab w:val="num" w:pos="5040"/>
        </w:tabs>
        <w:ind w:left="5040" w:hanging="360"/>
      </w:pPr>
    </w:lvl>
    <w:lvl w:ilvl="7" w:tplc="8C5C26CE" w:tentative="1">
      <w:start w:val="1"/>
      <w:numFmt w:val="decimal"/>
      <w:lvlText w:val="%8."/>
      <w:lvlJc w:val="left"/>
      <w:pPr>
        <w:tabs>
          <w:tab w:val="num" w:pos="5760"/>
        </w:tabs>
        <w:ind w:left="5760" w:hanging="360"/>
      </w:pPr>
    </w:lvl>
    <w:lvl w:ilvl="8" w:tplc="064611A2" w:tentative="1">
      <w:start w:val="1"/>
      <w:numFmt w:val="decimal"/>
      <w:lvlText w:val="%9."/>
      <w:lvlJc w:val="left"/>
      <w:pPr>
        <w:tabs>
          <w:tab w:val="num" w:pos="6480"/>
        </w:tabs>
        <w:ind w:left="6480" w:hanging="360"/>
      </w:pPr>
    </w:lvl>
  </w:abstractNum>
  <w:abstractNum w:abstractNumId="19" w15:restartNumberingAfterBreak="0">
    <w:nsid w:val="738B6B54"/>
    <w:multiLevelType w:val="hybridMultilevel"/>
    <w:tmpl w:val="9F48234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76C9412D"/>
    <w:multiLevelType w:val="hybridMultilevel"/>
    <w:tmpl w:val="4912B1D0"/>
    <w:lvl w:ilvl="0" w:tplc="B93E30AA">
      <w:start w:val="1"/>
      <w:numFmt w:val="upperLetter"/>
      <w:lvlText w:val="%1)"/>
      <w:lvlJc w:val="left"/>
      <w:pPr>
        <w:tabs>
          <w:tab w:val="num" w:pos="360"/>
        </w:tabs>
        <w:ind w:left="360" w:hanging="360"/>
      </w:pPr>
      <w:rPr>
        <w:rFonts w:hint="default"/>
        <w:b/>
        <w:sz w:val="22"/>
        <w:szCs w:val="28"/>
      </w:rPr>
    </w:lvl>
    <w:lvl w:ilvl="1" w:tplc="9AC021CE" w:tentative="1">
      <w:start w:val="1"/>
      <w:numFmt w:val="upperLetter"/>
      <w:lvlText w:val="%2."/>
      <w:lvlJc w:val="left"/>
      <w:pPr>
        <w:tabs>
          <w:tab w:val="num" w:pos="1080"/>
        </w:tabs>
        <w:ind w:left="1080" w:hanging="360"/>
      </w:pPr>
    </w:lvl>
    <w:lvl w:ilvl="2" w:tplc="6330A4D2" w:tentative="1">
      <w:start w:val="1"/>
      <w:numFmt w:val="upperLetter"/>
      <w:lvlText w:val="%3."/>
      <w:lvlJc w:val="left"/>
      <w:pPr>
        <w:tabs>
          <w:tab w:val="num" w:pos="1800"/>
        </w:tabs>
        <w:ind w:left="1800" w:hanging="360"/>
      </w:pPr>
    </w:lvl>
    <w:lvl w:ilvl="3" w:tplc="A68A8340" w:tentative="1">
      <w:start w:val="1"/>
      <w:numFmt w:val="upperLetter"/>
      <w:lvlText w:val="%4."/>
      <w:lvlJc w:val="left"/>
      <w:pPr>
        <w:tabs>
          <w:tab w:val="num" w:pos="2520"/>
        </w:tabs>
        <w:ind w:left="2520" w:hanging="360"/>
      </w:pPr>
    </w:lvl>
    <w:lvl w:ilvl="4" w:tplc="94C86224" w:tentative="1">
      <w:start w:val="1"/>
      <w:numFmt w:val="upperLetter"/>
      <w:lvlText w:val="%5."/>
      <w:lvlJc w:val="left"/>
      <w:pPr>
        <w:tabs>
          <w:tab w:val="num" w:pos="3240"/>
        </w:tabs>
        <w:ind w:left="3240" w:hanging="360"/>
      </w:pPr>
    </w:lvl>
    <w:lvl w:ilvl="5" w:tplc="71927004" w:tentative="1">
      <w:start w:val="1"/>
      <w:numFmt w:val="upperLetter"/>
      <w:lvlText w:val="%6."/>
      <w:lvlJc w:val="left"/>
      <w:pPr>
        <w:tabs>
          <w:tab w:val="num" w:pos="3960"/>
        </w:tabs>
        <w:ind w:left="3960" w:hanging="360"/>
      </w:pPr>
    </w:lvl>
    <w:lvl w:ilvl="6" w:tplc="BFC6A8E2" w:tentative="1">
      <w:start w:val="1"/>
      <w:numFmt w:val="upperLetter"/>
      <w:lvlText w:val="%7."/>
      <w:lvlJc w:val="left"/>
      <w:pPr>
        <w:tabs>
          <w:tab w:val="num" w:pos="4680"/>
        </w:tabs>
        <w:ind w:left="4680" w:hanging="360"/>
      </w:pPr>
    </w:lvl>
    <w:lvl w:ilvl="7" w:tplc="80B4082A" w:tentative="1">
      <w:start w:val="1"/>
      <w:numFmt w:val="upperLetter"/>
      <w:lvlText w:val="%8."/>
      <w:lvlJc w:val="left"/>
      <w:pPr>
        <w:tabs>
          <w:tab w:val="num" w:pos="5400"/>
        </w:tabs>
        <w:ind w:left="5400" w:hanging="360"/>
      </w:pPr>
    </w:lvl>
    <w:lvl w:ilvl="8" w:tplc="A5EA6E18" w:tentative="1">
      <w:start w:val="1"/>
      <w:numFmt w:val="upperLetter"/>
      <w:lvlText w:val="%9."/>
      <w:lvlJc w:val="left"/>
      <w:pPr>
        <w:tabs>
          <w:tab w:val="num" w:pos="6120"/>
        </w:tabs>
        <w:ind w:left="6120" w:hanging="360"/>
      </w:pPr>
    </w:lvl>
  </w:abstractNum>
  <w:abstractNum w:abstractNumId="21" w15:restartNumberingAfterBreak="0">
    <w:nsid w:val="7A165DFE"/>
    <w:multiLevelType w:val="hybridMultilevel"/>
    <w:tmpl w:val="3F007616"/>
    <w:lvl w:ilvl="0" w:tplc="59904E6E">
      <w:start w:val="1"/>
      <w:numFmt w:val="upperRoman"/>
      <w:lvlText w:val="%1."/>
      <w:lvlJc w:val="right"/>
      <w:pPr>
        <w:ind w:left="720" w:hanging="360"/>
      </w:pPr>
      <w:rPr>
        <w:rFonts w:ascii="Arial" w:hAnsi="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7DBB4DFB"/>
    <w:multiLevelType w:val="hybridMultilevel"/>
    <w:tmpl w:val="96D63B92"/>
    <w:lvl w:ilvl="0" w:tplc="B58AFD4E">
      <w:start w:val="1"/>
      <w:numFmt w:val="upperLetter"/>
      <w:lvlText w:val="%1."/>
      <w:lvlJc w:val="left"/>
      <w:pPr>
        <w:tabs>
          <w:tab w:val="num" w:pos="720"/>
        </w:tabs>
        <w:ind w:left="720" w:hanging="360"/>
      </w:pPr>
    </w:lvl>
    <w:lvl w:ilvl="1" w:tplc="5712C05A" w:tentative="1">
      <w:start w:val="1"/>
      <w:numFmt w:val="upperLetter"/>
      <w:lvlText w:val="%2."/>
      <w:lvlJc w:val="left"/>
      <w:pPr>
        <w:tabs>
          <w:tab w:val="num" w:pos="1440"/>
        </w:tabs>
        <w:ind w:left="1440" w:hanging="360"/>
      </w:pPr>
    </w:lvl>
    <w:lvl w:ilvl="2" w:tplc="F87A27E0">
      <w:start w:val="2"/>
      <w:numFmt w:val="upperLetter"/>
      <w:lvlText w:val="%3."/>
      <w:lvlJc w:val="left"/>
      <w:pPr>
        <w:tabs>
          <w:tab w:val="num" w:pos="2160"/>
        </w:tabs>
        <w:ind w:left="2160" w:hanging="360"/>
      </w:pPr>
    </w:lvl>
    <w:lvl w:ilvl="3" w:tplc="15C2356C" w:tentative="1">
      <w:start w:val="1"/>
      <w:numFmt w:val="upperLetter"/>
      <w:lvlText w:val="%4."/>
      <w:lvlJc w:val="left"/>
      <w:pPr>
        <w:tabs>
          <w:tab w:val="num" w:pos="2880"/>
        </w:tabs>
        <w:ind w:left="2880" w:hanging="360"/>
      </w:pPr>
    </w:lvl>
    <w:lvl w:ilvl="4" w:tplc="D16E166C" w:tentative="1">
      <w:start w:val="1"/>
      <w:numFmt w:val="upperLetter"/>
      <w:lvlText w:val="%5."/>
      <w:lvlJc w:val="left"/>
      <w:pPr>
        <w:tabs>
          <w:tab w:val="num" w:pos="3600"/>
        </w:tabs>
        <w:ind w:left="3600" w:hanging="360"/>
      </w:pPr>
    </w:lvl>
    <w:lvl w:ilvl="5" w:tplc="7D3CE1D8" w:tentative="1">
      <w:start w:val="1"/>
      <w:numFmt w:val="upperLetter"/>
      <w:lvlText w:val="%6."/>
      <w:lvlJc w:val="left"/>
      <w:pPr>
        <w:tabs>
          <w:tab w:val="num" w:pos="4320"/>
        </w:tabs>
        <w:ind w:left="4320" w:hanging="360"/>
      </w:pPr>
    </w:lvl>
    <w:lvl w:ilvl="6" w:tplc="A8D20C0A" w:tentative="1">
      <w:start w:val="1"/>
      <w:numFmt w:val="upperLetter"/>
      <w:lvlText w:val="%7."/>
      <w:lvlJc w:val="left"/>
      <w:pPr>
        <w:tabs>
          <w:tab w:val="num" w:pos="5040"/>
        </w:tabs>
        <w:ind w:left="5040" w:hanging="360"/>
      </w:pPr>
    </w:lvl>
    <w:lvl w:ilvl="7" w:tplc="268083D8" w:tentative="1">
      <w:start w:val="1"/>
      <w:numFmt w:val="upperLetter"/>
      <w:lvlText w:val="%8."/>
      <w:lvlJc w:val="left"/>
      <w:pPr>
        <w:tabs>
          <w:tab w:val="num" w:pos="5760"/>
        </w:tabs>
        <w:ind w:left="5760" w:hanging="360"/>
      </w:pPr>
    </w:lvl>
    <w:lvl w:ilvl="8" w:tplc="62663FD4" w:tentative="1">
      <w:start w:val="1"/>
      <w:numFmt w:val="upperLetter"/>
      <w:lvlText w:val="%9."/>
      <w:lvlJc w:val="left"/>
      <w:pPr>
        <w:tabs>
          <w:tab w:val="num" w:pos="6480"/>
        </w:tabs>
        <w:ind w:left="6480" w:hanging="360"/>
      </w:pPr>
    </w:lvl>
  </w:abstractNum>
  <w:num w:numId="1">
    <w:abstractNumId w:val="15"/>
  </w:num>
  <w:num w:numId="2">
    <w:abstractNumId w:val="21"/>
  </w:num>
  <w:num w:numId="3">
    <w:abstractNumId w:val="6"/>
  </w:num>
  <w:num w:numId="4">
    <w:abstractNumId w:val="20"/>
  </w:num>
  <w:num w:numId="5">
    <w:abstractNumId w:val="13"/>
  </w:num>
  <w:num w:numId="6">
    <w:abstractNumId w:val="11"/>
  </w:num>
  <w:num w:numId="7">
    <w:abstractNumId w:val="9"/>
  </w:num>
  <w:num w:numId="8">
    <w:abstractNumId w:val="5"/>
  </w:num>
  <w:num w:numId="9">
    <w:abstractNumId w:val="22"/>
  </w:num>
  <w:num w:numId="10">
    <w:abstractNumId w:val="14"/>
  </w:num>
  <w:num w:numId="11">
    <w:abstractNumId w:val="4"/>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2"/>
  </w:num>
  <w:num w:numId="16">
    <w:abstractNumId w:val="18"/>
  </w:num>
  <w:num w:numId="17">
    <w:abstractNumId w:val="12"/>
  </w:num>
  <w:num w:numId="18">
    <w:abstractNumId w:val="3"/>
  </w:num>
  <w:num w:numId="19">
    <w:abstractNumId w:val="16"/>
  </w:num>
  <w:num w:numId="20">
    <w:abstractNumId w:val="0"/>
  </w:num>
  <w:num w:numId="21">
    <w:abstractNumId w:val="8"/>
  </w:num>
  <w:num w:numId="22">
    <w:abstractNumId w:val="17"/>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BC0"/>
    <w:rsid w:val="00036001"/>
    <w:rsid w:val="000470B6"/>
    <w:rsid w:val="00074886"/>
    <w:rsid w:val="000977D2"/>
    <w:rsid w:val="000B1FA8"/>
    <w:rsid w:val="00123ACC"/>
    <w:rsid w:val="00151DFE"/>
    <w:rsid w:val="001522BF"/>
    <w:rsid w:val="0015594E"/>
    <w:rsid w:val="00167BEE"/>
    <w:rsid w:val="001D3A80"/>
    <w:rsid w:val="00203ABD"/>
    <w:rsid w:val="00224A98"/>
    <w:rsid w:val="00240EA5"/>
    <w:rsid w:val="0027544B"/>
    <w:rsid w:val="002D472F"/>
    <w:rsid w:val="002E79F6"/>
    <w:rsid w:val="003065C1"/>
    <w:rsid w:val="0031183B"/>
    <w:rsid w:val="00335A6B"/>
    <w:rsid w:val="00363350"/>
    <w:rsid w:val="00363375"/>
    <w:rsid w:val="00391117"/>
    <w:rsid w:val="003E0066"/>
    <w:rsid w:val="003F147A"/>
    <w:rsid w:val="00450C62"/>
    <w:rsid w:val="004660A5"/>
    <w:rsid w:val="004901A9"/>
    <w:rsid w:val="00490625"/>
    <w:rsid w:val="004A56E4"/>
    <w:rsid w:val="004B5576"/>
    <w:rsid w:val="004C6E74"/>
    <w:rsid w:val="004D3FC3"/>
    <w:rsid w:val="00535D5C"/>
    <w:rsid w:val="00575C97"/>
    <w:rsid w:val="005B03BD"/>
    <w:rsid w:val="005F547A"/>
    <w:rsid w:val="00631242"/>
    <w:rsid w:val="00653F58"/>
    <w:rsid w:val="006B5707"/>
    <w:rsid w:val="006D15D1"/>
    <w:rsid w:val="006E5D8F"/>
    <w:rsid w:val="00721D6C"/>
    <w:rsid w:val="00760A6F"/>
    <w:rsid w:val="007755BD"/>
    <w:rsid w:val="00790E28"/>
    <w:rsid w:val="007A52D0"/>
    <w:rsid w:val="00835ADE"/>
    <w:rsid w:val="0085199F"/>
    <w:rsid w:val="008663E0"/>
    <w:rsid w:val="008759F1"/>
    <w:rsid w:val="008850AE"/>
    <w:rsid w:val="00890B0E"/>
    <w:rsid w:val="00896478"/>
    <w:rsid w:val="008E096A"/>
    <w:rsid w:val="008E21CD"/>
    <w:rsid w:val="008E486C"/>
    <w:rsid w:val="008F58DB"/>
    <w:rsid w:val="00900AE0"/>
    <w:rsid w:val="00977DEA"/>
    <w:rsid w:val="009868DD"/>
    <w:rsid w:val="009F378A"/>
    <w:rsid w:val="00A20C4A"/>
    <w:rsid w:val="00A433F4"/>
    <w:rsid w:val="00A53914"/>
    <w:rsid w:val="00A61081"/>
    <w:rsid w:val="00A864AF"/>
    <w:rsid w:val="00A91115"/>
    <w:rsid w:val="00AB034A"/>
    <w:rsid w:val="00AB7A2E"/>
    <w:rsid w:val="00AC3DDE"/>
    <w:rsid w:val="00AD5FEB"/>
    <w:rsid w:val="00AE4439"/>
    <w:rsid w:val="00B038BF"/>
    <w:rsid w:val="00B15BEA"/>
    <w:rsid w:val="00B637E8"/>
    <w:rsid w:val="00B70A5A"/>
    <w:rsid w:val="00B92ADC"/>
    <w:rsid w:val="00BC6E24"/>
    <w:rsid w:val="00C57C95"/>
    <w:rsid w:val="00C67EF8"/>
    <w:rsid w:val="00CA4BC0"/>
    <w:rsid w:val="00CA59FB"/>
    <w:rsid w:val="00CB2224"/>
    <w:rsid w:val="00CC23F0"/>
    <w:rsid w:val="00D0406E"/>
    <w:rsid w:val="00D57BCC"/>
    <w:rsid w:val="00D60A1B"/>
    <w:rsid w:val="00D64AD0"/>
    <w:rsid w:val="00D72C7E"/>
    <w:rsid w:val="00DA3B2D"/>
    <w:rsid w:val="00DE4560"/>
    <w:rsid w:val="00E0280E"/>
    <w:rsid w:val="00E459F6"/>
    <w:rsid w:val="00E472E9"/>
    <w:rsid w:val="00EB2DDF"/>
    <w:rsid w:val="00ED1B7F"/>
    <w:rsid w:val="00EF1E9A"/>
    <w:rsid w:val="00F328B5"/>
    <w:rsid w:val="00F43968"/>
    <w:rsid w:val="00F45D30"/>
    <w:rsid w:val="00F61DEE"/>
    <w:rsid w:val="00F71C94"/>
    <w:rsid w:val="00FB1016"/>
    <w:rsid w:val="00FE4B9C"/>
    <w:rsid w:val="00FE6C47"/>
    <w:rsid w:val="00FF602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FA851"/>
  <w15:chartTrackingRefBased/>
  <w15:docId w15:val="{4A4AA434-41D2-4FAD-96EE-BD813403B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BC0"/>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CA4BC0"/>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CA4BC0"/>
    <w:rPr>
      <w:rFonts w:ascii="Arial" w:eastAsia="Times New Roman" w:hAnsi="Arial" w:cs="Arial"/>
      <w:b/>
      <w:bCs/>
      <w:i/>
      <w:iCs/>
      <w:sz w:val="28"/>
      <w:szCs w:val="28"/>
      <w:lang w:val="es-ES" w:eastAsia="es-ES"/>
    </w:rPr>
  </w:style>
  <w:style w:type="paragraph" w:styleId="Prrafodelista">
    <w:name w:val="List Paragraph"/>
    <w:basedOn w:val="Normal"/>
    <w:uiPriority w:val="34"/>
    <w:qFormat/>
    <w:rsid w:val="00CA4BC0"/>
    <w:pPr>
      <w:ind w:left="708"/>
    </w:pPr>
  </w:style>
  <w:style w:type="paragraph" w:styleId="Textodeglobo">
    <w:name w:val="Balloon Text"/>
    <w:basedOn w:val="Normal"/>
    <w:link w:val="TextodegloboCar"/>
    <w:uiPriority w:val="99"/>
    <w:semiHidden/>
    <w:unhideWhenUsed/>
    <w:rsid w:val="00721D6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1D6C"/>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2E79F6"/>
    <w:pPr>
      <w:tabs>
        <w:tab w:val="center" w:pos="4419"/>
        <w:tab w:val="right" w:pos="8838"/>
      </w:tabs>
    </w:pPr>
  </w:style>
  <w:style w:type="character" w:customStyle="1" w:styleId="EncabezadoCar">
    <w:name w:val="Encabezado Car"/>
    <w:basedOn w:val="Fuentedeprrafopredeter"/>
    <w:link w:val="Encabezado"/>
    <w:uiPriority w:val="99"/>
    <w:rsid w:val="002E79F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E79F6"/>
    <w:pPr>
      <w:tabs>
        <w:tab w:val="center" w:pos="4419"/>
        <w:tab w:val="right" w:pos="8838"/>
      </w:tabs>
    </w:pPr>
  </w:style>
  <w:style w:type="character" w:customStyle="1" w:styleId="PiedepginaCar">
    <w:name w:val="Pie de página Car"/>
    <w:basedOn w:val="Fuentedeprrafopredeter"/>
    <w:link w:val="Piedepgina"/>
    <w:uiPriority w:val="99"/>
    <w:rsid w:val="002E79F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181826">
      <w:bodyDiv w:val="1"/>
      <w:marLeft w:val="0"/>
      <w:marRight w:val="0"/>
      <w:marTop w:val="0"/>
      <w:marBottom w:val="0"/>
      <w:divBdr>
        <w:top w:val="none" w:sz="0" w:space="0" w:color="auto"/>
        <w:left w:val="none" w:sz="0" w:space="0" w:color="auto"/>
        <w:bottom w:val="none" w:sz="0" w:space="0" w:color="auto"/>
        <w:right w:val="none" w:sz="0" w:space="0" w:color="auto"/>
      </w:divBdr>
    </w:div>
    <w:div w:id="233665909">
      <w:bodyDiv w:val="1"/>
      <w:marLeft w:val="0"/>
      <w:marRight w:val="0"/>
      <w:marTop w:val="0"/>
      <w:marBottom w:val="0"/>
      <w:divBdr>
        <w:top w:val="none" w:sz="0" w:space="0" w:color="auto"/>
        <w:left w:val="none" w:sz="0" w:space="0" w:color="auto"/>
        <w:bottom w:val="none" w:sz="0" w:space="0" w:color="auto"/>
        <w:right w:val="none" w:sz="0" w:space="0" w:color="auto"/>
      </w:divBdr>
      <w:divsChild>
        <w:div w:id="296959621">
          <w:marLeft w:val="720"/>
          <w:marRight w:val="0"/>
          <w:marTop w:val="0"/>
          <w:marBottom w:val="0"/>
          <w:divBdr>
            <w:top w:val="none" w:sz="0" w:space="0" w:color="auto"/>
            <w:left w:val="none" w:sz="0" w:space="0" w:color="auto"/>
            <w:bottom w:val="none" w:sz="0" w:space="0" w:color="auto"/>
            <w:right w:val="none" w:sz="0" w:space="0" w:color="auto"/>
          </w:divBdr>
        </w:div>
        <w:div w:id="879322590">
          <w:marLeft w:val="720"/>
          <w:marRight w:val="0"/>
          <w:marTop w:val="0"/>
          <w:marBottom w:val="0"/>
          <w:divBdr>
            <w:top w:val="none" w:sz="0" w:space="0" w:color="auto"/>
            <w:left w:val="none" w:sz="0" w:space="0" w:color="auto"/>
            <w:bottom w:val="none" w:sz="0" w:space="0" w:color="auto"/>
            <w:right w:val="none" w:sz="0" w:space="0" w:color="auto"/>
          </w:divBdr>
        </w:div>
        <w:div w:id="1787918570">
          <w:marLeft w:val="720"/>
          <w:marRight w:val="0"/>
          <w:marTop w:val="0"/>
          <w:marBottom w:val="0"/>
          <w:divBdr>
            <w:top w:val="none" w:sz="0" w:space="0" w:color="auto"/>
            <w:left w:val="none" w:sz="0" w:space="0" w:color="auto"/>
            <w:bottom w:val="none" w:sz="0" w:space="0" w:color="auto"/>
            <w:right w:val="none" w:sz="0" w:space="0" w:color="auto"/>
          </w:divBdr>
        </w:div>
        <w:div w:id="770931195">
          <w:marLeft w:val="720"/>
          <w:marRight w:val="0"/>
          <w:marTop w:val="0"/>
          <w:marBottom w:val="0"/>
          <w:divBdr>
            <w:top w:val="none" w:sz="0" w:space="0" w:color="auto"/>
            <w:left w:val="none" w:sz="0" w:space="0" w:color="auto"/>
            <w:bottom w:val="none" w:sz="0" w:space="0" w:color="auto"/>
            <w:right w:val="none" w:sz="0" w:space="0" w:color="auto"/>
          </w:divBdr>
        </w:div>
        <w:div w:id="768815531">
          <w:marLeft w:val="720"/>
          <w:marRight w:val="0"/>
          <w:marTop w:val="0"/>
          <w:marBottom w:val="0"/>
          <w:divBdr>
            <w:top w:val="none" w:sz="0" w:space="0" w:color="auto"/>
            <w:left w:val="none" w:sz="0" w:space="0" w:color="auto"/>
            <w:bottom w:val="none" w:sz="0" w:space="0" w:color="auto"/>
            <w:right w:val="none" w:sz="0" w:space="0" w:color="auto"/>
          </w:divBdr>
        </w:div>
      </w:divsChild>
    </w:div>
    <w:div w:id="291403921">
      <w:bodyDiv w:val="1"/>
      <w:marLeft w:val="0"/>
      <w:marRight w:val="0"/>
      <w:marTop w:val="0"/>
      <w:marBottom w:val="0"/>
      <w:divBdr>
        <w:top w:val="none" w:sz="0" w:space="0" w:color="auto"/>
        <w:left w:val="none" w:sz="0" w:space="0" w:color="auto"/>
        <w:bottom w:val="none" w:sz="0" w:space="0" w:color="auto"/>
        <w:right w:val="none" w:sz="0" w:space="0" w:color="auto"/>
      </w:divBdr>
    </w:div>
    <w:div w:id="457459957">
      <w:bodyDiv w:val="1"/>
      <w:marLeft w:val="0"/>
      <w:marRight w:val="0"/>
      <w:marTop w:val="0"/>
      <w:marBottom w:val="0"/>
      <w:divBdr>
        <w:top w:val="none" w:sz="0" w:space="0" w:color="auto"/>
        <w:left w:val="none" w:sz="0" w:space="0" w:color="auto"/>
        <w:bottom w:val="none" w:sz="0" w:space="0" w:color="auto"/>
        <w:right w:val="none" w:sz="0" w:space="0" w:color="auto"/>
      </w:divBdr>
    </w:div>
    <w:div w:id="466094801">
      <w:bodyDiv w:val="1"/>
      <w:marLeft w:val="0"/>
      <w:marRight w:val="0"/>
      <w:marTop w:val="0"/>
      <w:marBottom w:val="0"/>
      <w:divBdr>
        <w:top w:val="none" w:sz="0" w:space="0" w:color="auto"/>
        <w:left w:val="none" w:sz="0" w:space="0" w:color="auto"/>
        <w:bottom w:val="none" w:sz="0" w:space="0" w:color="auto"/>
        <w:right w:val="none" w:sz="0" w:space="0" w:color="auto"/>
      </w:divBdr>
      <w:divsChild>
        <w:div w:id="2065059547">
          <w:marLeft w:val="720"/>
          <w:marRight w:val="0"/>
          <w:marTop w:val="0"/>
          <w:marBottom w:val="0"/>
          <w:divBdr>
            <w:top w:val="none" w:sz="0" w:space="0" w:color="auto"/>
            <w:left w:val="none" w:sz="0" w:space="0" w:color="auto"/>
            <w:bottom w:val="none" w:sz="0" w:space="0" w:color="auto"/>
            <w:right w:val="none" w:sz="0" w:space="0" w:color="auto"/>
          </w:divBdr>
        </w:div>
        <w:div w:id="161508679">
          <w:marLeft w:val="720"/>
          <w:marRight w:val="0"/>
          <w:marTop w:val="0"/>
          <w:marBottom w:val="0"/>
          <w:divBdr>
            <w:top w:val="none" w:sz="0" w:space="0" w:color="auto"/>
            <w:left w:val="none" w:sz="0" w:space="0" w:color="auto"/>
            <w:bottom w:val="none" w:sz="0" w:space="0" w:color="auto"/>
            <w:right w:val="none" w:sz="0" w:space="0" w:color="auto"/>
          </w:divBdr>
        </w:div>
        <w:div w:id="362361968">
          <w:marLeft w:val="720"/>
          <w:marRight w:val="0"/>
          <w:marTop w:val="0"/>
          <w:marBottom w:val="0"/>
          <w:divBdr>
            <w:top w:val="none" w:sz="0" w:space="0" w:color="auto"/>
            <w:left w:val="none" w:sz="0" w:space="0" w:color="auto"/>
            <w:bottom w:val="none" w:sz="0" w:space="0" w:color="auto"/>
            <w:right w:val="none" w:sz="0" w:space="0" w:color="auto"/>
          </w:divBdr>
        </w:div>
        <w:div w:id="1915510400">
          <w:marLeft w:val="720"/>
          <w:marRight w:val="0"/>
          <w:marTop w:val="0"/>
          <w:marBottom w:val="0"/>
          <w:divBdr>
            <w:top w:val="none" w:sz="0" w:space="0" w:color="auto"/>
            <w:left w:val="none" w:sz="0" w:space="0" w:color="auto"/>
            <w:bottom w:val="none" w:sz="0" w:space="0" w:color="auto"/>
            <w:right w:val="none" w:sz="0" w:space="0" w:color="auto"/>
          </w:divBdr>
        </w:div>
        <w:div w:id="541285877">
          <w:marLeft w:val="720"/>
          <w:marRight w:val="0"/>
          <w:marTop w:val="0"/>
          <w:marBottom w:val="0"/>
          <w:divBdr>
            <w:top w:val="none" w:sz="0" w:space="0" w:color="auto"/>
            <w:left w:val="none" w:sz="0" w:space="0" w:color="auto"/>
            <w:bottom w:val="none" w:sz="0" w:space="0" w:color="auto"/>
            <w:right w:val="none" w:sz="0" w:space="0" w:color="auto"/>
          </w:divBdr>
        </w:div>
      </w:divsChild>
    </w:div>
    <w:div w:id="54179552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748424546">
      <w:bodyDiv w:val="1"/>
      <w:marLeft w:val="0"/>
      <w:marRight w:val="0"/>
      <w:marTop w:val="0"/>
      <w:marBottom w:val="0"/>
      <w:divBdr>
        <w:top w:val="none" w:sz="0" w:space="0" w:color="auto"/>
        <w:left w:val="none" w:sz="0" w:space="0" w:color="auto"/>
        <w:bottom w:val="none" w:sz="0" w:space="0" w:color="auto"/>
        <w:right w:val="none" w:sz="0" w:space="0" w:color="auto"/>
      </w:divBdr>
    </w:div>
    <w:div w:id="1224025677">
      <w:bodyDiv w:val="1"/>
      <w:marLeft w:val="0"/>
      <w:marRight w:val="0"/>
      <w:marTop w:val="0"/>
      <w:marBottom w:val="0"/>
      <w:divBdr>
        <w:top w:val="none" w:sz="0" w:space="0" w:color="auto"/>
        <w:left w:val="none" w:sz="0" w:space="0" w:color="auto"/>
        <w:bottom w:val="none" w:sz="0" w:space="0" w:color="auto"/>
        <w:right w:val="none" w:sz="0" w:space="0" w:color="auto"/>
      </w:divBdr>
    </w:div>
    <w:div w:id="1366753322">
      <w:bodyDiv w:val="1"/>
      <w:marLeft w:val="0"/>
      <w:marRight w:val="0"/>
      <w:marTop w:val="0"/>
      <w:marBottom w:val="0"/>
      <w:divBdr>
        <w:top w:val="none" w:sz="0" w:space="0" w:color="auto"/>
        <w:left w:val="none" w:sz="0" w:space="0" w:color="auto"/>
        <w:bottom w:val="none" w:sz="0" w:space="0" w:color="auto"/>
        <w:right w:val="none" w:sz="0" w:space="0" w:color="auto"/>
      </w:divBdr>
    </w:div>
    <w:div w:id="1376615044">
      <w:bodyDiv w:val="1"/>
      <w:marLeft w:val="0"/>
      <w:marRight w:val="0"/>
      <w:marTop w:val="0"/>
      <w:marBottom w:val="0"/>
      <w:divBdr>
        <w:top w:val="none" w:sz="0" w:space="0" w:color="auto"/>
        <w:left w:val="none" w:sz="0" w:space="0" w:color="auto"/>
        <w:bottom w:val="none" w:sz="0" w:space="0" w:color="auto"/>
        <w:right w:val="none" w:sz="0" w:space="0" w:color="auto"/>
      </w:divBdr>
      <w:divsChild>
        <w:div w:id="571545887">
          <w:marLeft w:val="720"/>
          <w:marRight w:val="0"/>
          <w:marTop w:val="0"/>
          <w:marBottom w:val="0"/>
          <w:divBdr>
            <w:top w:val="none" w:sz="0" w:space="0" w:color="auto"/>
            <w:left w:val="none" w:sz="0" w:space="0" w:color="auto"/>
            <w:bottom w:val="none" w:sz="0" w:space="0" w:color="auto"/>
            <w:right w:val="none" w:sz="0" w:space="0" w:color="auto"/>
          </w:divBdr>
        </w:div>
        <w:div w:id="1924298669">
          <w:marLeft w:val="720"/>
          <w:marRight w:val="0"/>
          <w:marTop w:val="0"/>
          <w:marBottom w:val="0"/>
          <w:divBdr>
            <w:top w:val="none" w:sz="0" w:space="0" w:color="auto"/>
            <w:left w:val="none" w:sz="0" w:space="0" w:color="auto"/>
            <w:bottom w:val="none" w:sz="0" w:space="0" w:color="auto"/>
            <w:right w:val="none" w:sz="0" w:space="0" w:color="auto"/>
          </w:divBdr>
        </w:div>
        <w:div w:id="1329287932">
          <w:marLeft w:val="720"/>
          <w:marRight w:val="0"/>
          <w:marTop w:val="0"/>
          <w:marBottom w:val="0"/>
          <w:divBdr>
            <w:top w:val="none" w:sz="0" w:space="0" w:color="auto"/>
            <w:left w:val="none" w:sz="0" w:space="0" w:color="auto"/>
            <w:bottom w:val="none" w:sz="0" w:space="0" w:color="auto"/>
            <w:right w:val="none" w:sz="0" w:space="0" w:color="auto"/>
          </w:divBdr>
        </w:div>
        <w:div w:id="1345010243">
          <w:marLeft w:val="720"/>
          <w:marRight w:val="0"/>
          <w:marTop w:val="0"/>
          <w:marBottom w:val="0"/>
          <w:divBdr>
            <w:top w:val="none" w:sz="0" w:space="0" w:color="auto"/>
            <w:left w:val="none" w:sz="0" w:space="0" w:color="auto"/>
            <w:bottom w:val="none" w:sz="0" w:space="0" w:color="auto"/>
            <w:right w:val="none" w:sz="0" w:space="0" w:color="auto"/>
          </w:divBdr>
        </w:div>
        <w:div w:id="1420831604">
          <w:marLeft w:val="1714"/>
          <w:marRight w:val="0"/>
          <w:marTop w:val="0"/>
          <w:marBottom w:val="0"/>
          <w:divBdr>
            <w:top w:val="none" w:sz="0" w:space="0" w:color="auto"/>
            <w:left w:val="none" w:sz="0" w:space="0" w:color="auto"/>
            <w:bottom w:val="none" w:sz="0" w:space="0" w:color="auto"/>
            <w:right w:val="none" w:sz="0" w:space="0" w:color="auto"/>
          </w:divBdr>
        </w:div>
        <w:div w:id="1712805924">
          <w:marLeft w:val="1714"/>
          <w:marRight w:val="0"/>
          <w:marTop w:val="0"/>
          <w:marBottom w:val="0"/>
          <w:divBdr>
            <w:top w:val="none" w:sz="0" w:space="0" w:color="auto"/>
            <w:left w:val="none" w:sz="0" w:space="0" w:color="auto"/>
            <w:bottom w:val="none" w:sz="0" w:space="0" w:color="auto"/>
            <w:right w:val="none" w:sz="0" w:space="0" w:color="auto"/>
          </w:divBdr>
        </w:div>
        <w:div w:id="559826051">
          <w:marLeft w:val="1714"/>
          <w:marRight w:val="0"/>
          <w:marTop w:val="0"/>
          <w:marBottom w:val="0"/>
          <w:divBdr>
            <w:top w:val="none" w:sz="0" w:space="0" w:color="auto"/>
            <w:left w:val="none" w:sz="0" w:space="0" w:color="auto"/>
            <w:bottom w:val="none" w:sz="0" w:space="0" w:color="auto"/>
            <w:right w:val="none" w:sz="0" w:space="0" w:color="auto"/>
          </w:divBdr>
        </w:div>
        <w:div w:id="393159430">
          <w:marLeft w:val="1714"/>
          <w:marRight w:val="0"/>
          <w:marTop w:val="0"/>
          <w:marBottom w:val="0"/>
          <w:divBdr>
            <w:top w:val="none" w:sz="0" w:space="0" w:color="auto"/>
            <w:left w:val="none" w:sz="0" w:space="0" w:color="auto"/>
            <w:bottom w:val="none" w:sz="0" w:space="0" w:color="auto"/>
            <w:right w:val="none" w:sz="0" w:space="0" w:color="auto"/>
          </w:divBdr>
        </w:div>
        <w:div w:id="1296328870">
          <w:marLeft w:val="547"/>
          <w:marRight w:val="0"/>
          <w:marTop w:val="0"/>
          <w:marBottom w:val="0"/>
          <w:divBdr>
            <w:top w:val="none" w:sz="0" w:space="0" w:color="auto"/>
            <w:left w:val="none" w:sz="0" w:space="0" w:color="auto"/>
            <w:bottom w:val="none" w:sz="0" w:space="0" w:color="auto"/>
            <w:right w:val="none" w:sz="0" w:space="0" w:color="auto"/>
          </w:divBdr>
        </w:div>
      </w:divsChild>
    </w:div>
    <w:div w:id="1622493679">
      <w:bodyDiv w:val="1"/>
      <w:marLeft w:val="0"/>
      <w:marRight w:val="0"/>
      <w:marTop w:val="0"/>
      <w:marBottom w:val="0"/>
      <w:divBdr>
        <w:top w:val="none" w:sz="0" w:space="0" w:color="auto"/>
        <w:left w:val="none" w:sz="0" w:space="0" w:color="auto"/>
        <w:bottom w:val="none" w:sz="0" w:space="0" w:color="auto"/>
        <w:right w:val="none" w:sz="0" w:space="0" w:color="auto"/>
      </w:divBdr>
      <w:divsChild>
        <w:div w:id="2008316780">
          <w:marLeft w:val="0"/>
          <w:marRight w:val="0"/>
          <w:marTop w:val="0"/>
          <w:marBottom w:val="160"/>
          <w:divBdr>
            <w:top w:val="none" w:sz="0" w:space="0" w:color="auto"/>
            <w:left w:val="none" w:sz="0" w:space="0" w:color="auto"/>
            <w:bottom w:val="none" w:sz="0" w:space="0" w:color="auto"/>
            <w:right w:val="none" w:sz="0" w:space="0" w:color="auto"/>
          </w:divBdr>
        </w:div>
        <w:div w:id="1829904522">
          <w:marLeft w:val="0"/>
          <w:marRight w:val="0"/>
          <w:marTop w:val="0"/>
          <w:marBottom w:val="160"/>
          <w:divBdr>
            <w:top w:val="none" w:sz="0" w:space="0" w:color="auto"/>
            <w:left w:val="none" w:sz="0" w:space="0" w:color="auto"/>
            <w:bottom w:val="none" w:sz="0" w:space="0" w:color="auto"/>
            <w:right w:val="none" w:sz="0" w:space="0" w:color="auto"/>
          </w:divBdr>
        </w:div>
      </w:divsChild>
    </w:div>
    <w:div w:id="1703018808">
      <w:bodyDiv w:val="1"/>
      <w:marLeft w:val="0"/>
      <w:marRight w:val="0"/>
      <w:marTop w:val="0"/>
      <w:marBottom w:val="0"/>
      <w:divBdr>
        <w:top w:val="none" w:sz="0" w:space="0" w:color="auto"/>
        <w:left w:val="none" w:sz="0" w:space="0" w:color="auto"/>
        <w:bottom w:val="none" w:sz="0" w:space="0" w:color="auto"/>
        <w:right w:val="none" w:sz="0" w:space="0" w:color="auto"/>
      </w:divBdr>
    </w:div>
    <w:div w:id="1772433236">
      <w:bodyDiv w:val="1"/>
      <w:marLeft w:val="0"/>
      <w:marRight w:val="0"/>
      <w:marTop w:val="0"/>
      <w:marBottom w:val="0"/>
      <w:divBdr>
        <w:top w:val="none" w:sz="0" w:space="0" w:color="auto"/>
        <w:left w:val="none" w:sz="0" w:space="0" w:color="auto"/>
        <w:bottom w:val="none" w:sz="0" w:space="0" w:color="auto"/>
        <w:right w:val="none" w:sz="0" w:space="0" w:color="auto"/>
      </w:divBdr>
    </w:div>
    <w:div w:id="1791820165">
      <w:bodyDiv w:val="1"/>
      <w:marLeft w:val="0"/>
      <w:marRight w:val="0"/>
      <w:marTop w:val="0"/>
      <w:marBottom w:val="0"/>
      <w:divBdr>
        <w:top w:val="none" w:sz="0" w:space="0" w:color="auto"/>
        <w:left w:val="none" w:sz="0" w:space="0" w:color="auto"/>
        <w:bottom w:val="none" w:sz="0" w:space="0" w:color="auto"/>
        <w:right w:val="none" w:sz="0" w:space="0" w:color="auto"/>
      </w:divBdr>
    </w:div>
    <w:div w:id="1863084030">
      <w:bodyDiv w:val="1"/>
      <w:marLeft w:val="0"/>
      <w:marRight w:val="0"/>
      <w:marTop w:val="0"/>
      <w:marBottom w:val="0"/>
      <w:divBdr>
        <w:top w:val="none" w:sz="0" w:space="0" w:color="auto"/>
        <w:left w:val="none" w:sz="0" w:space="0" w:color="auto"/>
        <w:bottom w:val="none" w:sz="0" w:space="0" w:color="auto"/>
        <w:right w:val="none" w:sz="0" w:space="0" w:color="auto"/>
      </w:divBdr>
      <w:divsChild>
        <w:div w:id="1096362912">
          <w:marLeft w:val="720"/>
          <w:marRight w:val="0"/>
          <w:marTop w:val="0"/>
          <w:marBottom w:val="0"/>
          <w:divBdr>
            <w:top w:val="none" w:sz="0" w:space="0" w:color="auto"/>
            <w:left w:val="none" w:sz="0" w:space="0" w:color="auto"/>
            <w:bottom w:val="none" w:sz="0" w:space="0" w:color="auto"/>
            <w:right w:val="none" w:sz="0" w:space="0" w:color="auto"/>
          </w:divBdr>
        </w:div>
        <w:div w:id="1115632734">
          <w:marLeft w:val="720"/>
          <w:marRight w:val="0"/>
          <w:marTop w:val="0"/>
          <w:marBottom w:val="0"/>
          <w:divBdr>
            <w:top w:val="none" w:sz="0" w:space="0" w:color="auto"/>
            <w:left w:val="none" w:sz="0" w:space="0" w:color="auto"/>
            <w:bottom w:val="none" w:sz="0" w:space="0" w:color="auto"/>
            <w:right w:val="none" w:sz="0" w:space="0" w:color="auto"/>
          </w:divBdr>
        </w:div>
        <w:div w:id="398211288">
          <w:marLeft w:val="720"/>
          <w:marRight w:val="0"/>
          <w:marTop w:val="0"/>
          <w:marBottom w:val="0"/>
          <w:divBdr>
            <w:top w:val="none" w:sz="0" w:space="0" w:color="auto"/>
            <w:left w:val="none" w:sz="0" w:space="0" w:color="auto"/>
            <w:bottom w:val="none" w:sz="0" w:space="0" w:color="auto"/>
            <w:right w:val="none" w:sz="0" w:space="0" w:color="auto"/>
          </w:divBdr>
        </w:div>
        <w:div w:id="489564886">
          <w:marLeft w:val="720"/>
          <w:marRight w:val="0"/>
          <w:marTop w:val="0"/>
          <w:marBottom w:val="0"/>
          <w:divBdr>
            <w:top w:val="none" w:sz="0" w:space="0" w:color="auto"/>
            <w:left w:val="none" w:sz="0" w:space="0" w:color="auto"/>
            <w:bottom w:val="none" w:sz="0" w:space="0" w:color="auto"/>
            <w:right w:val="none" w:sz="0" w:space="0" w:color="auto"/>
          </w:divBdr>
        </w:div>
        <w:div w:id="1229196465">
          <w:marLeft w:val="1714"/>
          <w:marRight w:val="0"/>
          <w:marTop w:val="0"/>
          <w:marBottom w:val="0"/>
          <w:divBdr>
            <w:top w:val="none" w:sz="0" w:space="0" w:color="auto"/>
            <w:left w:val="none" w:sz="0" w:space="0" w:color="auto"/>
            <w:bottom w:val="none" w:sz="0" w:space="0" w:color="auto"/>
            <w:right w:val="none" w:sz="0" w:space="0" w:color="auto"/>
          </w:divBdr>
        </w:div>
        <w:div w:id="105732549">
          <w:marLeft w:val="1714"/>
          <w:marRight w:val="0"/>
          <w:marTop w:val="0"/>
          <w:marBottom w:val="0"/>
          <w:divBdr>
            <w:top w:val="none" w:sz="0" w:space="0" w:color="auto"/>
            <w:left w:val="none" w:sz="0" w:space="0" w:color="auto"/>
            <w:bottom w:val="none" w:sz="0" w:space="0" w:color="auto"/>
            <w:right w:val="none" w:sz="0" w:space="0" w:color="auto"/>
          </w:divBdr>
        </w:div>
        <w:div w:id="1577785418">
          <w:marLeft w:val="1714"/>
          <w:marRight w:val="0"/>
          <w:marTop w:val="0"/>
          <w:marBottom w:val="0"/>
          <w:divBdr>
            <w:top w:val="none" w:sz="0" w:space="0" w:color="auto"/>
            <w:left w:val="none" w:sz="0" w:space="0" w:color="auto"/>
            <w:bottom w:val="none" w:sz="0" w:space="0" w:color="auto"/>
            <w:right w:val="none" w:sz="0" w:space="0" w:color="auto"/>
          </w:divBdr>
        </w:div>
        <w:div w:id="1209949528">
          <w:marLeft w:val="1714"/>
          <w:marRight w:val="0"/>
          <w:marTop w:val="0"/>
          <w:marBottom w:val="0"/>
          <w:divBdr>
            <w:top w:val="none" w:sz="0" w:space="0" w:color="auto"/>
            <w:left w:val="none" w:sz="0" w:space="0" w:color="auto"/>
            <w:bottom w:val="none" w:sz="0" w:space="0" w:color="auto"/>
            <w:right w:val="none" w:sz="0" w:space="0" w:color="auto"/>
          </w:divBdr>
        </w:div>
        <w:div w:id="452797799">
          <w:marLeft w:val="547"/>
          <w:marRight w:val="0"/>
          <w:marTop w:val="0"/>
          <w:marBottom w:val="0"/>
          <w:divBdr>
            <w:top w:val="none" w:sz="0" w:space="0" w:color="auto"/>
            <w:left w:val="none" w:sz="0" w:space="0" w:color="auto"/>
            <w:bottom w:val="none" w:sz="0" w:space="0" w:color="auto"/>
            <w:right w:val="none" w:sz="0" w:space="0" w:color="auto"/>
          </w:divBdr>
        </w:div>
      </w:divsChild>
    </w:div>
    <w:div w:id="1910725271">
      <w:bodyDiv w:val="1"/>
      <w:marLeft w:val="0"/>
      <w:marRight w:val="0"/>
      <w:marTop w:val="0"/>
      <w:marBottom w:val="0"/>
      <w:divBdr>
        <w:top w:val="none" w:sz="0" w:space="0" w:color="auto"/>
        <w:left w:val="none" w:sz="0" w:space="0" w:color="auto"/>
        <w:bottom w:val="none" w:sz="0" w:space="0" w:color="auto"/>
        <w:right w:val="none" w:sz="0" w:space="0" w:color="auto"/>
      </w:divBdr>
    </w:div>
    <w:div w:id="199321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2079</Words>
  <Characters>11440</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4</cp:revision>
  <cp:lastPrinted>2021-01-06T17:52:00Z</cp:lastPrinted>
  <dcterms:created xsi:type="dcterms:W3CDTF">2021-02-08T20:54:00Z</dcterms:created>
  <dcterms:modified xsi:type="dcterms:W3CDTF">2021-04-13T18:45:00Z</dcterms:modified>
</cp:coreProperties>
</file>