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2B3A" w14:textId="249B6503" w:rsidR="00160458" w:rsidRDefault="00160458" w:rsidP="00B84FDA">
      <w:pPr>
        <w:jc w:val="center"/>
        <w:rPr>
          <w:b/>
        </w:rPr>
      </w:pPr>
      <w:r>
        <w:rPr>
          <w:noProof/>
          <w:lang w:val="es-SV" w:eastAsia="es-SV"/>
        </w:rPr>
        <w:drawing>
          <wp:inline distT="0" distB="0" distL="0" distR="0" wp14:anchorId="1C152EB3" wp14:editId="73AD3934">
            <wp:extent cx="518746" cy="406497"/>
            <wp:effectExtent l="0" t="0" r="0" b="0"/>
            <wp:docPr id="2" name="Imagen 2" descr="C:\Users\u930043\AppData\Local\Microsoft\Windows\Temporary Internet Files\Content.Outlook\7A7OKMBU\LOGO FSV - co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Temporary Internet Files\Content.Outlook\7A7OKMBU\LOGO FSV - cop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14" cy="40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6FB9">
        <w:rPr>
          <w:noProof/>
          <w:lang w:eastAsia="es-SV"/>
        </w:rPr>
        <w:t xml:space="preserve">  </w:t>
      </w:r>
      <w:r w:rsidR="00FD6FB9">
        <w:rPr>
          <w:noProof/>
          <w:lang w:eastAsia="es-SV"/>
        </w:rPr>
        <w:drawing>
          <wp:inline distT="0" distB="0" distL="0" distR="0" wp14:anchorId="23ACB28D" wp14:editId="2CFD2052">
            <wp:extent cx="1606550" cy="431800"/>
            <wp:effectExtent l="0" t="0" r="0" b="6350"/>
            <wp:docPr id="1" name="Imagen 1" descr="C:\Users\u930043\AppData\Local\Microsoft\Windows\INetCache\Content.Word\Logo Gris Oscuro JPG Fondo Bl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930043\AppData\Local\Microsoft\Windows\INetCache\Content.Word\Logo Gris Oscuro JPG Fondo Blan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987" cy="442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BF335" w14:textId="77777777" w:rsidR="00160458" w:rsidRDefault="00160458" w:rsidP="00B84FDA">
      <w:pPr>
        <w:jc w:val="center"/>
        <w:rPr>
          <w:b/>
        </w:rPr>
      </w:pPr>
    </w:p>
    <w:p w14:paraId="3D7910E7" w14:textId="1DAF7767" w:rsidR="00B84FDA" w:rsidRDefault="00B84FDA" w:rsidP="00B84FDA">
      <w:pPr>
        <w:jc w:val="both"/>
      </w:pPr>
      <w:bookmarkStart w:id="0" w:name="_Hlk29474535"/>
      <w:bookmarkStart w:id="1" w:name="_Hlk58400539"/>
      <w:r w:rsidRPr="002F6742">
        <w:rPr>
          <w:b/>
          <w:color w:val="000000" w:themeColor="text1"/>
        </w:rPr>
        <w:t xml:space="preserve">ACTA No. CV-24/2020.  </w:t>
      </w:r>
      <w:r w:rsidRPr="002F6742">
        <w:rPr>
          <w:color w:val="000000" w:themeColor="text1"/>
          <w:sz w:val="22"/>
        </w:rPr>
        <w:t>E</w:t>
      </w:r>
      <w:r w:rsidRPr="002F6742">
        <w:rPr>
          <w:color w:val="000000" w:themeColor="text1"/>
        </w:rPr>
        <w:t xml:space="preserve">n la Sala de Sesiones del Consejo de Vigilancia del Fondo Social </w:t>
      </w:r>
      <w:r>
        <w:t xml:space="preserve">para la Vivienda; San Salvador, </w:t>
      </w:r>
      <w:r w:rsidRPr="002F6742">
        <w:t xml:space="preserve">a las </w:t>
      </w:r>
      <w:r>
        <w:t>ocho</w:t>
      </w:r>
      <w:r w:rsidRPr="002F6742">
        <w:t xml:space="preserve"> horas </w:t>
      </w:r>
      <w:r>
        <w:t xml:space="preserve">del día jueves 10 de diciembre del año 2020. Se realizó la reunión de los señores Miembros del Consejo de Vigilancia:  la Licenciada </w:t>
      </w:r>
      <w:r w:rsidRPr="00467090">
        <w:rPr>
          <w:b/>
          <w:bCs/>
        </w:rPr>
        <w:t>ANNA MARIA COPIEN,</w:t>
      </w:r>
      <w:r>
        <w:t xml:space="preserve"> </w:t>
      </w:r>
      <w:r w:rsidRPr="00B53D3C">
        <w:t>nombrad</w:t>
      </w:r>
      <w:r>
        <w:t>a</w:t>
      </w:r>
      <w:r w:rsidRPr="00B53D3C">
        <w:t xml:space="preserve"> por el Ministerio de Obras Públicas</w:t>
      </w:r>
      <w:r>
        <w:t xml:space="preserve"> </w:t>
      </w:r>
      <w:r w:rsidRPr="00B53D3C">
        <w:t xml:space="preserve">y Transporte, Presidente </w:t>
      </w:r>
      <w:r>
        <w:t xml:space="preserve">según el artículo treinta  y nueve de la Ley y Reglamento Básico del FSV  y Doctora  </w:t>
      </w:r>
      <w:r w:rsidRPr="00A474A5">
        <w:rPr>
          <w:b/>
        </w:rPr>
        <w:t xml:space="preserve">LUZ ESTRELLA RODRIGUEZ </w:t>
      </w:r>
      <w:r>
        <w:rPr>
          <w:b/>
        </w:rPr>
        <w:t>LOPEZ</w:t>
      </w:r>
      <w:r w:rsidRPr="006004FD">
        <w:rPr>
          <w:b/>
        </w:rPr>
        <w:t>,</w:t>
      </w:r>
      <w:r w:rsidRPr="00FD28A4">
        <w:rPr>
          <w:b/>
        </w:rPr>
        <w:t xml:space="preserve"> </w:t>
      </w:r>
      <w:r>
        <w:t xml:space="preserve">Secretaria; nombrada por el Ministerio de Trabajo y Previsión Social; en representación del </w:t>
      </w:r>
      <w:r>
        <w:rPr>
          <w:b/>
        </w:rPr>
        <w:t>SECTOR PUBLICO</w:t>
      </w:r>
      <w:r>
        <w:t>;</w:t>
      </w:r>
      <w:r>
        <w:rPr>
          <w:b/>
        </w:rPr>
        <w:t xml:space="preserve"> </w:t>
      </w:r>
      <w:r>
        <w:t xml:space="preserve">Ingeniero </w:t>
      </w:r>
      <w:r w:rsidRPr="00CF48B7">
        <w:rPr>
          <w:b/>
          <w:bCs/>
        </w:rPr>
        <w:t>ENRIQUE OÑATE MUYSHONDT</w:t>
      </w:r>
      <w:r w:rsidRPr="0040589D">
        <w:t xml:space="preserve"> </w:t>
      </w:r>
      <w:r>
        <w:t>en</w:t>
      </w:r>
      <w:r w:rsidRPr="0040589D">
        <w:t xml:space="preserve"> r</w:t>
      </w:r>
      <w:r>
        <w:t xml:space="preserve">epresentación del  </w:t>
      </w:r>
      <w:r>
        <w:rPr>
          <w:b/>
        </w:rPr>
        <w:t>SECTOR  PATRONAL</w:t>
      </w:r>
      <w:r>
        <w:t xml:space="preserve">; el señor </w:t>
      </w:r>
      <w:r w:rsidRPr="00AC3BC5">
        <w:rPr>
          <w:b/>
          <w:bCs/>
        </w:rPr>
        <w:t>RAUL ALFONSO ROGEL PEÑA</w:t>
      </w:r>
      <w:r>
        <w:rPr>
          <w:b/>
          <w:bCs/>
        </w:rPr>
        <w:t>,</w:t>
      </w:r>
      <w:r>
        <w:t xml:space="preserve"> en representación del </w:t>
      </w:r>
      <w:r>
        <w:rPr>
          <w:b/>
        </w:rPr>
        <w:t>SECTOR LABORAL</w:t>
      </w:r>
      <w:r>
        <w:t>;   comprobada la asistencia del Consejo  la Licenciada Anna María Copien</w:t>
      </w:r>
      <w:r w:rsidRPr="00C366AD">
        <w:t>, President</w:t>
      </w:r>
      <w:r>
        <w:t xml:space="preserve">a; declara  abierta  la sesión y somete a consideración de los demás Miembros la agenda siguiente: </w:t>
      </w:r>
      <w:r>
        <w:rPr>
          <w:b/>
        </w:rPr>
        <w:t>I.</w:t>
      </w:r>
      <w:r>
        <w:t xml:space="preserve">  Aprobación de Agenda.  </w:t>
      </w:r>
      <w:r>
        <w:rPr>
          <w:b/>
        </w:rPr>
        <w:t>II.</w:t>
      </w:r>
      <w:r>
        <w:t xml:space="preserve"> Lectura y Aprobación del acta anterior No. CV-23/2020.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80390F">
        <w:rPr>
          <w:b/>
        </w:rPr>
        <w:t xml:space="preserve">Nº </w:t>
      </w:r>
      <w:r w:rsidRPr="00626E7D">
        <w:rPr>
          <w:bCs/>
        </w:rPr>
        <w:t>JD-179/2020</w:t>
      </w:r>
      <w:r>
        <w:rPr>
          <w:bCs/>
        </w:rPr>
        <w:t xml:space="preserve"> d</w:t>
      </w:r>
      <w:r w:rsidRPr="00366165">
        <w:rPr>
          <w:bCs/>
        </w:rPr>
        <w:t xml:space="preserve">el </w:t>
      </w:r>
      <w:r>
        <w:rPr>
          <w:bCs/>
        </w:rPr>
        <w:t>29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6A11B4">
        <w:rPr>
          <w:b/>
        </w:rPr>
        <w:t>IV.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180/2020 d</w:t>
      </w:r>
      <w:r w:rsidRPr="00366165">
        <w:rPr>
          <w:bCs/>
        </w:rPr>
        <w:t xml:space="preserve">el </w:t>
      </w:r>
      <w:r>
        <w:rPr>
          <w:bCs/>
        </w:rPr>
        <w:t>30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2020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6A11B4">
        <w:t>Análisis Acta de Sesión de Asamblea de Gobernadores Nº AG-169 del 1 de septiembre del año 2020.</w:t>
      </w:r>
      <w:r w:rsidRPr="00366165">
        <w:rPr>
          <w:bCs/>
        </w:rPr>
        <w:t xml:space="preserve">  </w:t>
      </w:r>
      <w:r w:rsidRPr="002F6742">
        <w:rPr>
          <w:b/>
          <w:color w:val="000000" w:themeColor="text1"/>
        </w:rPr>
        <w:t xml:space="preserve">VI.  </w:t>
      </w:r>
      <w:r w:rsidRPr="002F6742">
        <w:rPr>
          <w:color w:val="000000" w:themeColor="text1"/>
        </w:rPr>
        <w:t>Acuerdos de Resolución sobre Información Reservada de esta Sesión</w:t>
      </w:r>
      <w:r w:rsidRPr="002F6742">
        <w:rPr>
          <w:b/>
          <w:color w:val="000000" w:themeColor="text1"/>
        </w:rPr>
        <w:t>.</w:t>
      </w:r>
      <w:r w:rsidRPr="002F6742">
        <w:rPr>
          <w:color w:val="000000" w:themeColor="text1"/>
        </w:rPr>
        <w:t xml:space="preserve"> </w:t>
      </w:r>
      <w:r w:rsidRPr="00421B9B">
        <w:rPr>
          <w:b/>
          <w:bCs/>
          <w:color w:val="000000" w:themeColor="text1"/>
        </w:rPr>
        <w:t>VII</w:t>
      </w:r>
      <w:r w:rsidRPr="00421B9B">
        <w:rPr>
          <w:b/>
          <w:bCs/>
        </w:rPr>
        <w:t>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APROBACIÓN DE AGENDA. </w:t>
      </w:r>
      <w:r>
        <w:t xml:space="preserve"> La agenda fue aprobada tal como aparece redactada. </w:t>
      </w:r>
      <w:r>
        <w:rPr>
          <w:b/>
        </w:rPr>
        <w:t>II. LECTURA Y APROBACIÓN DEL ACTA ANTERIOR.</w:t>
      </w:r>
      <w:r>
        <w:t xml:space="preserve">  Se dio lectura al Acta CV-23/2020, de fecha 8 de diciembre del año 2020,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</w:t>
      </w:r>
      <w:bookmarkStart w:id="2" w:name="_Hlk58485696"/>
      <w:r>
        <w:rPr>
          <w:b/>
          <w:bCs/>
        </w:rPr>
        <w:t xml:space="preserve">DIRECTIVA </w:t>
      </w:r>
      <w:bookmarkStart w:id="3" w:name="_Hlk58485721"/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179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bookmarkEnd w:id="2"/>
      <w:r w:rsidRPr="004A3AF9">
        <w:rPr>
          <w:b/>
          <w:bCs/>
        </w:rPr>
        <w:t xml:space="preserve"> </w:t>
      </w:r>
      <w:bookmarkEnd w:id="3"/>
      <w:r w:rsidRPr="004A3AF9">
        <w:rPr>
          <w:b/>
          <w:bCs/>
        </w:rPr>
        <w:t xml:space="preserve">DEL </w:t>
      </w:r>
      <w:r>
        <w:rPr>
          <w:b/>
          <w:bCs/>
        </w:rPr>
        <w:t xml:space="preserve">29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Bienvenida a Nuevo Director; </w:t>
      </w:r>
      <w:r w:rsidRPr="00513D06">
        <w:rPr>
          <w:b/>
          <w:bCs/>
          <w:color w:val="000000"/>
        </w:rPr>
        <w:t>II.</w:t>
      </w:r>
      <w:r>
        <w:rPr>
          <w:color w:val="000000"/>
        </w:rPr>
        <w:t xml:space="preserve"> Aprobación de Agenda; </w:t>
      </w:r>
      <w:r w:rsidRPr="00513D06">
        <w:rPr>
          <w:b/>
          <w:bCs/>
          <w:color w:val="000000"/>
        </w:rPr>
        <w:t>III.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</w:t>
      </w:r>
      <w:r w:rsidRPr="0077010C">
        <w:rPr>
          <w:b/>
          <w:color w:val="000000"/>
        </w:rPr>
        <w:t>I</w:t>
      </w:r>
      <w:r>
        <w:rPr>
          <w:b/>
          <w:color w:val="000000"/>
        </w:rPr>
        <w:t>V</w:t>
      </w:r>
      <w:r w:rsidRPr="0077010C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 w:rsidRPr="00513D06">
        <w:rPr>
          <w:bCs/>
          <w:color w:val="000000"/>
        </w:rPr>
        <w:t>Aprobación de</w:t>
      </w:r>
      <w:r w:rsidRPr="002F5253">
        <w:rPr>
          <w:color w:val="000000"/>
        </w:rPr>
        <w:t xml:space="preserve"> Créditos</w:t>
      </w:r>
      <w:r>
        <w:rPr>
          <w:color w:val="000000"/>
        </w:rPr>
        <w:t xml:space="preserve">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Informe de Asamblea de Gobernadores No. AG-170;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513D06">
        <w:rPr>
          <w:bCs/>
          <w:color w:val="000000"/>
        </w:rPr>
        <w:t>Modificación del Instructivo para Administración y venta de Activos Extraordinarios;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F3A73">
        <w:rPr>
          <w:bCs/>
          <w:color w:val="000000"/>
        </w:rPr>
        <w:t>Aprobación de Préstamos Personales;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13D06">
        <w:rPr>
          <w:bCs/>
          <w:color w:val="000000"/>
        </w:rPr>
        <w:t>Propuesta de Modificación de Instructivo de Conducta Etica;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6F3A73">
        <w:rPr>
          <w:bCs/>
          <w:color w:val="000000"/>
        </w:rPr>
        <w:t>Informe de la Gestión de Riesgo de Lavado de Activos y financiamiento al terrorismo, julio-septiembre 2020;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Resultado del Seguimiento al Plan de Trabajo de la Oficialía de Cumplimiento y programa de capacitación al personal del FSV, a septiembre 2020;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Presentación del Plan de Trabajo de Oficialía de Cumplimiento y programa de capacitación del FSV, 2021;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Monitor de Operaciones al mes de septiembre de 2020; </w:t>
      </w:r>
      <w:r w:rsidRPr="000D56ED">
        <w:rPr>
          <w:b/>
          <w:color w:val="000000"/>
        </w:rPr>
        <w:t>XIII.</w:t>
      </w:r>
      <w:r>
        <w:rPr>
          <w:b/>
          <w:color w:val="000000"/>
        </w:rPr>
        <w:t xml:space="preserve">  </w:t>
      </w:r>
      <w:r w:rsidRPr="00580307">
        <w:rPr>
          <w:bCs/>
          <w:color w:val="000000"/>
        </w:rPr>
        <w:t>Informe de seguimiento al PAO al mes de septiembre de 2020;</w:t>
      </w:r>
      <w:r>
        <w:rPr>
          <w:color w:val="000000"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Autorización para otorgar Poder General Judicial con Cláusula especial a abogados externos de Recuperación Judicial; </w:t>
      </w:r>
      <w:r w:rsidRPr="00580307">
        <w:rPr>
          <w:b/>
          <w:bCs/>
          <w:color w:val="000000"/>
        </w:rPr>
        <w:t>XV.</w:t>
      </w:r>
      <w:r>
        <w:rPr>
          <w:color w:val="000000"/>
        </w:rPr>
        <w:t xml:space="preserve">  Solicitud de SITRAFOSVI sobre petición al Fondo de Protección; </w:t>
      </w:r>
      <w:r w:rsidRPr="00CA7D27">
        <w:rPr>
          <w:b/>
          <w:bCs/>
          <w:color w:val="000000"/>
        </w:rPr>
        <w:t>XVI.</w:t>
      </w:r>
      <w:r>
        <w:rPr>
          <w:color w:val="000000"/>
        </w:rPr>
        <w:t xml:space="preserve">  Sustitución de Directores en Comité de Riesgos y Comité de Prevención de Lavado de Dinero; </w:t>
      </w:r>
      <w:r w:rsidRPr="00CA7D27">
        <w:rPr>
          <w:b/>
          <w:bCs/>
          <w:color w:val="000000"/>
        </w:rPr>
        <w:t>XVII.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</w:t>
      </w:r>
      <w:bookmarkStart w:id="4" w:name="_Hlk58484634"/>
      <w:r>
        <w:rPr>
          <w:color w:val="000000"/>
        </w:rPr>
        <w:t>Bienvenida a Nuevo Director</w:t>
      </w:r>
      <w:bookmarkEnd w:id="4"/>
      <w:r w:rsidRPr="00E527A3">
        <w:rPr>
          <w:b/>
          <w:bCs/>
        </w:rPr>
        <w:t>,</w:t>
      </w:r>
      <w:r>
        <w:rPr>
          <w:b/>
          <w:bCs/>
        </w:rPr>
        <w:t xml:space="preserve"> el Consejo da por conocido el punto y da la bienvenida al nuevo Director.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AE0F09">
        <w:rPr>
          <w:b/>
          <w:color w:val="000000"/>
        </w:rPr>
        <w:t>V</w:t>
      </w:r>
      <w:bookmarkStart w:id="5" w:name="_Hlk58484649"/>
      <w:r w:rsidRPr="00AE0F09">
        <w:rPr>
          <w:b/>
          <w:color w:val="000000"/>
        </w:rPr>
        <w:t>.</w:t>
      </w:r>
      <w:r>
        <w:rPr>
          <w:color w:val="000000"/>
        </w:rPr>
        <w:t xml:space="preserve"> Informe de Asamblea de Gobernadores No. AG-170</w:t>
      </w:r>
      <w:bookmarkEnd w:id="5"/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bookmarkStart w:id="6" w:name="_Hlk58484685"/>
      <w:r w:rsidRPr="00513D06">
        <w:rPr>
          <w:bCs/>
          <w:color w:val="000000"/>
        </w:rPr>
        <w:t>Modificación del Instructivo para Administración y venta de Activos Extraordinarios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solicita dar seguimiento a la operatividad de esta medida.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6F3A73">
        <w:rPr>
          <w:bCs/>
          <w:color w:val="000000"/>
        </w:rPr>
        <w:t xml:space="preserve">Aprobación de Préstamos </w:t>
      </w:r>
      <w:r w:rsidRPr="006F3A73">
        <w:rPr>
          <w:bCs/>
          <w:color w:val="000000"/>
        </w:rPr>
        <w:lastRenderedPageBreak/>
        <w:t>Personales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 y se da por enterado. </w:t>
      </w:r>
      <w:r w:rsidRPr="007E0665">
        <w:rPr>
          <w:b/>
          <w:bCs/>
        </w:rPr>
        <w:t xml:space="preserve"> </w:t>
      </w:r>
      <w:r w:rsidRPr="00E527A3">
        <w:rPr>
          <w:b/>
          <w:bCs/>
        </w:rPr>
        <w:t>Punto</w:t>
      </w:r>
      <w:r>
        <w:rPr>
          <w:b/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513D06">
        <w:rPr>
          <w:bCs/>
          <w:color w:val="000000"/>
        </w:rPr>
        <w:t>Propuesta de Modificación de Instructivo de Conducta ética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del punto y lo da por conocido.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</w:t>
      </w:r>
      <w:r w:rsidRPr="006F3A73">
        <w:rPr>
          <w:bCs/>
          <w:color w:val="000000"/>
        </w:rPr>
        <w:t>Informe de la Gestión de Riesgo de Lavado de Activos y financiamiento al terrorismo, julio-septiembre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Resultado del Seguimiento al Plan de Trabajo de la Oficialía de Cumplimiento y programa de capacitación al personal del FSV, a septiembre 2020,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punto y ve a bien el fortalecimiento de las capacidades de manera integral al personal del FSV.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Presentación del Plan de Trabajo de Oficialía de Cumplimiento y programa de capacitación del FSV, 2021,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lo da por </w:t>
      </w:r>
      <w:r w:rsidRPr="00F0787B">
        <w:rPr>
          <w:b/>
          <w:color w:val="000000"/>
        </w:rPr>
        <w:t>conocido</w:t>
      </w:r>
      <w:r>
        <w:rPr>
          <w:b/>
          <w:color w:val="000000"/>
        </w:rPr>
        <w:t xml:space="preserve"> el punto </w:t>
      </w:r>
      <w:r w:rsidRPr="00F0787B">
        <w:rPr>
          <w:b/>
          <w:bCs/>
          <w:color w:val="000000"/>
        </w:rPr>
        <w:t>lo cual es productivo para el cumplimiento de metas y la atención al cliente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 Monitor de Operaciones al mes de septiembre de 2020, </w:t>
      </w:r>
      <w:bookmarkEnd w:id="6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punto.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XIII</w:t>
      </w:r>
      <w:bookmarkStart w:id="7" w:name="_Hlk58485381"/>
      <w:r w:rsidRPr="000D56ED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 w:rsidRPr="00580307">
        <w:rPr>
          <w:bCs/>
          <w:color w:val="000000"/>
        </w:rPr>
        <w:t>Informe de seguimiento al PAO al mes de septiembre de 2020</w:t>
      </w:r>
      <w:r>
        <w:rPr>
          <w:bCs/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analiza el punto y estará pendiente del cierre del PAO 2020 para su respectivo análisis.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0D56ED">
        <w:rPr>
          <w:b/>
          <w:color w:val="000000"/>
        </w:rPr>
        <w:t>XIV.</w:t>
      </w:r>
      <w:r>
        <w:rPr>
          <w:color w:val="000000"/>
        </w:rPr>
        <w:t xml:space="preserve">  Autorización para otorgar Poder General Judicial con Cláusula especial a abogados externos de Recuperación Judicial,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del punto.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580307">
        <w:rPr>
          <w:b/>
          <w:bCs/>
          <w:color w:val="000000"/>
        </w:rPr>
        <w:t>XV.</w:t>
      </w:r>
      <w:r>
        <w:rPr>
          <w:color w:val="000000"/>
        </w:rPr>
        <w:t xml:space="preserve">  Solicitud de SITRAFOSVI sobre petición al Fondo de Protección,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 el mismo.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CA7D27">
        <w:rPr>
          <w:b/>
          <w:bCs/>
          <w:color w:val="000000"/>
        </w:rPr>
        <w:t>XVI.</w:t>
      </w:r>
      <w:r>
        <w:rPr>
          <w:color w:val="000000"/>
        </w:rPr>
        <w:t xml:space="preserve">  Sustitución de Directores en Comité de Riesgos y Comité de Prevención de Lavado de Dinero, </w:t>
      </w:r>
      <w:bookmarkEnd w:id="7"/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conoce de la composición del Comité y se da por enterado. IV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180</w:t>
      </w:r>
      <w:r w:rsidRPr="004A3AF9">
        <w:rPr>
          <w:b/>
          <w:bCs/>
        </w:rPr>
        <w:t>/</w:t>
      </w:r>
      <w:r>
        <w:rPr>
          <w:b/>
          <w:bCs/>
        </w:rPr>
        <w:t>2020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30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2020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V. </w:t>
      </w:r>
      <w:r w:rsidRPr="006A11B4">
        <w:rPr>
          <w:b/>
        </w:rPr>
        <w:t xml:space="preserve">ANALISIS </w:t>
      </w:r>
      <w:r w:rsidRPr="006A11B4">
        <w:rPr>
          <w:b/>
          <w:bCs/>
        </w:rPr>
        <w:t xml:space="preserve">ACTA DE SESIÓN DE ASAMBLEA DE GOBERNADORES </w:t>
      </w:r>
      <w:bookmarkStart w:id="8" w:name="_Hlk58485584"/>
      <w:r w:rsidRPr="006A11B4">
        <w:rPr>
          <w:b/>
          <w:bCs/>
        </w:rPr>
        <w:t xml:space="preserve">Nº AG-169 </w:t>
      </w:r>
      <w:bookmarkEnd w:id="8"/>
      <w:r w:rsidRPr="006A11B4">
        <w:rPr>
          <w:b/>
          <w:bCs/>
        </w:rPr>
        <w:t>DEL 1 DE SEPTIEMBRE DEL AÑO 2020.</w:t>
      </w:r>
      <w:r w:rsidRPr="006A11B4">
        <w:rPr>
          <w:color w:val="000000"/>
        </w:rPr>
        <w:t xml:space="preserve"> S</w:t>
      </w:r>
      <w:r>
        <w:rPr>
          <w:color w:val="000000"/>
        </w:rPr>
        <w:t xml:space="preserve">e recibió el acta en mención con sus respectivos anexos, y consta de la agenda siguiente: </w:t>
      </w:r>
      <w:r w:rsidRPr="006B6F19">
        <w:rPr>
          <w:b/>
          <w:bCs/>
          <w:color w:val="000000"/>
        </w:rPr>
        <w:t>1.</w:t>
      </w:r>
      <w:r>
        <w:rPr>
          <w:color w:val="000000"/>
        </w:rPr>
        <w:t xml:space="preserve"> Comprobación de Quorum; </w:t>
      </w:r>
      <w:r w:rsidRPr="006B6F19">
        <w:rPr>
          <w:b/>
          <w:bCs/>
          <w:color w:val="000000"/>
        </w:rPr>
        <w:t>2.</w:t>
      </w:r>
      <w:r>
        <w:rPr>
          <w:color w:val="000000"/>
        </w:rPr>
        <w:t xml:space="preserve"> Aprobación de Agenda; </w:t>
      </w:r>
      <w:r w:rsidRPr="006B6F19">
        <w:rPr>
          <w:b/>
          <w:bCs/>
          <w:color w:val="000000"/>
        </w:rPr>
        <w:t>3.</w:t>
      </w:r>
      <w:r>
        <w:rPr>
          <w:b/>
          <w:bCs/>
          <w:color w:val="000000"/>
        </w:rPr>
        <w:t xml:space="preserve"> </w:t>
      </w:r>
      <w:r w:rsidRPr="0071185F">
        <w:rPr>
          <w:color w:val="000000"/>
        </w:rPr>
        <w:t>Aprobación de Acta Anterior</w:t>
      </w:r>
      <w:r>
        <w:rPr>
          <w:b/>
          <w:bCs/>
          <w:color w:val="000000"/>
        </w:rPr>
        <w:t xml:space="preserve">; </w:t>
      </w:r>
      <w:r w:rsidRPr="006B6F19">
        <w:rPr>
          <w:b/>
          <w:bCs/>
          <w:color w:val="000000"/>
        </w:rPr>
        <w:t>4.</w:t>
      </w:r>
      <w:r>
        <w:rPr>
          <w:color w:val="000000"/>
        </w:rPr>
        <w:t xml:space="preserve"> </w:t>
      </w:r>
      <w:bookmarkStart w:id="9" w:name="_Hlk58485425"/>
      <w:r>
        <w:rPr>
          <w:color w:val="000000"/>
        </w:rPr>
        <w:t>Plan de Trabajo para la mejora Integral de Recuperación de Mora;</w:t>
      </w:r>
      <w:bookmarkEnd w:id="9"/>
      <w:r>
        <w:rPr>
          <w:color w:val="000000"/>
        </w:rPr>
        <w:t xml:space="preserve"> </w:t>
      </w:r>
      <w:r w:rsidRPr="006B6F19">
        <w:rPr>
          <w:b/>
          <w:bCs/>
          <w:color w:val="000000"/>
        </w:rPr>
        <w:t>5.</w:t>
      </w:r>
      <w:r>
        <w:rPr>
          <w:color w:val="000000"/>
        </w:rPr>
        <w:t xml:space="preserve"> </w:t>
      </w:r>
      <w:bookmarkStart w:id="10" w:name="_Hlk58485445"/>
      <w:r>
        <w:rPr>
          <w:color w:val="000000"/>
        </w:rPr>
        <w:t xml:space="preserve">Autorización de modificación de Política Crediticia; </w:t>
      </w:r>
      <w:r w:rsidRPr="006B6F19">
        <w:rPr>
          <w:b/>
          <w:bCs/>
          <w:color w:val="000000"/>
        </w:rPr>
        <w:t>6.</w:t>
      </w:r>
      <w:r>
        <w:rPr>
          <w:color w:val="000000"/>
        </w:rPr>
        <w:t xml:space="preserve"> </w:t>
      </w:r>
      <w:bookmarkStart w:id="11" w:name="_Hlk58485495"/>
      <w:r>
        <w:rPr>
          <w:color w:val="000000"/>
        </w:rPr>
        <w:t>Modificación a indicadores Financieros</w:t>
      </w:r>
      <w:bookmarkEnd w:id="10"/>
      <w:r>
        <w:rPr>
          <w:color w:val="000000"/>
        </w:rPr>
        <w:t xml:space="preserve">; </w:t>
      </w:r>
      <w:r w:rsidRPr="006B6F19">
        <w:rPr>
          <w:b/>
          <w:bCs/>
          <w:color w:val="000000"/>
        </w:rPr>
        <w:t>7.</w:t>
      </w:r>
      <w:r>
        <w:rPr>
          <w:color w:val="000000"/>
        </w:rPr>
        <w:t xml:space="preserve">   Solicitud de Autorización de Uso de Cuenta por Pandemia COVID-19</w:t>
      </w:r>
      <w:bookmarkEnd w:id="11"/>
      <w:r>
        <w:rPr>
          <w:color w:val="000000"/>
        </w:rPr>
        <w:t xml:space="preserve">; </w:t>
      </w:r>
      <w:r w:rsidRPr="0058767E">
        <w:rPr>
          <w:b/>
          <w:bCs/>
          <w:color w:val="000000"/>
        </w:rPr>
        <w:t>8.</w:t>
      </w:r>
      <w:r>
        <w:rPr>
          <w:color w:val="000000"/>
        </w:rPr>
        <w:t xml:space="preserve"> </w:t>
      </w:r>
      <w:bookmarkStart w:id="12" w:name="_Hlk58485532"/>
      <w:r>
        <w:rPr>
          <w:color w:val="000000"/>
        </w:rPr>
        <w:t xml:space="preserve">Aprobación del Plan Estratégico Institucional. </w:t>
      </w:r>
      <w:bookmarkEnd w:id="12"/>
      <w:r w:rsidRPr="0058767E">
        <w:rPr>
          <w:b/>
          <w:bCs/>
          <w:color w:val="000000"/>
        </w:rPr>
        <w:t>9.</w:t>
      </w:r>
      <w:r>
        <w:rPr>
          <w:b/>
          <w:bCs/>
          <w:color w:val="000000"/>
        </w:rPr>
        <w:t xml:space="preserve"> </w:t>
      </w:r>
      <w:bookmarkStart w:id="13" w:name="_Hlk58485546"/>
      <w:r w:rsidRPr="00467630">
        <w:rPr>
          <w:color w:val="000000"/>
        </w:rPr>
        <w:t>Propuesta de Actualización de la NIC´s</w:t>
      </w:r>
      <w:r>
        <w:rPr>
          <w:color w:val="000000"/>
        </w:rPr>
        <w:t xml:space="preserve">; </w:t>
      </w:r>
      <w:bookmarkEnd w:id="13"/>
      <w:r w:rsidRPr="00974CAC">
        <w:rPr>
          <w:b/>
          <w:bCs/>
          <w:color w:val="000000"/>
        </w:rPr>
        <w:t>10.</w:t>
      </w:r>
      <w:r>
        <w:rPr>
          <w:color w:val="000000"/>
        </w:rPr>
        <w:t xml:space="preserve">  Acuerdo de resolución sobre información reservada de esta sesión.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>
        <w:rPr>
          <w:b/>
          <w:bCs/>
          <w:color w:val="000000"/>
        </w:rPr>
        <w:t>4</w:t>
      </w:r>
      <w:r w:rsidRPr="006B6F19">
        <w:rPr>
          <w:b/>
          <w:bCs/>
          <w:color w:val="000000"/>
        </w:rPr>
        <w:t>.</w:t>
      </w:r>
      <w:r>
        <w:rPr>
          <w:color w:val="000000"/>
        </w:rPr>
        <w:t xml:space="preserve"> Plan de Trabajo para la mejora Integral de Recuperación de Mora,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6B6F19">
        <w:rPr>
          <w:b/>
          <w:bCs/>
          <w:color w:val="000000"/>
        </w:rPr>
        <w:t>5.</w:t>
      </w:r>
      <w:r>
        <w:rPr>
          <w:color w:val="000000"/>
        </w:rPr>
        <w:t xml:space="preserve"> Autorización de modificación de Política Crediticia,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conocido y dará seguimiento a este punto.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6B6F19">
        <w:rPr>
          <w:b/>
          <w:bCs/>
          <w:color w:val="000000"/>
        </w:rPr>
        <w:t>6.</w:t>
      </w:r>
      <w:r>
        <w:rPr>
          <w:color w:val="000000"/>
        </w:rPr>
        <w:t xml:space="preserve"> Modificación a indicadores Financiero,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da por conocido.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6B6F19">
        <w:rPr>
          <w:b/>
          <w:bCs/>
          <w:color w:val="000000"/>
        </w:rPr>
        <w:t>7.</w:t>
      </w:r>
      <w:r>
        <w:rPr>
          <w:color w:val="000000"/>
        </w:rPr>
        <w:t xml:space="preserve">   Solicitud de Autorización de Uso de Cuenta por Pandemia COVID-19,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conoció el punto y se da por enterado.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58767E">
        <w:rPr>
          <w:b/>
          <w:bCs/>
          <w:color w:val="000000"/>
        </w:rPr>
        <w:t>8.</w:t>
      </w:r>
      <w:r>
        <w:rPr>
          <w:color w:val="000000"/>
        </w:rPr>
        <w:t xml:space="preserve"> Aprobación del Plan Estratégico Institucional, </w:t>
      </w:r>
      <w:r w:rsidRPr="00BA7FE2">
        <w:rPr>
          <w:b/>
          <w:color w:val="000000"/>
        </w:rPr>
        <w:t>el Consej</w:t>
      </w:r>
      <w:r>
        <w:rPr>
          <w:b/>
          <w:color w:val="000000"/>
        </w:rPr>
        <w:t>o se da por enterado y dará seguimiento a este punto.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b/>
          <w:bCs/>
        </w:rPr>
        <w:t xml:space="preserve"> </w:t>
      </w:r>
      <w:r w:rsidRPr="0058767E">
        <w:rPr>
          <w:b/>
          <w:bCs/>
          <w:color w:val="000000"/>
        </w:rPr>
        <w:t>9.</w:t>
      </w:r>
      <w:r>
        <w:rPr>
          <w:b/>
          <w:bCs/>
          <w:color w:val="000000"/>
        </w:rPr>
        <w:t xml:space="preserve"> </w:t>
      </w:r>
      <w:r w:rsidRPr="00467630">
        <w:rPr>
          <w:color w:val="000000"/>
        </w:rPr>
        <w:t>Propuesta de Actualización de la NIC´s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y dará seguimiento al mismo. </w:t>
      </w:r>
      <w:r w:rsidRPr="00421B9B">
        <w:rPr>
          <w:b/>
          <w:bCs/>
          <w:color w:val="000000" w:themeColor="text1"/>
        </w:rPr>
        <w:t>VI.</w:t>
      </w:r>
      <w:r w:rsidRPr="006A11B4">
        <w:rPr>
          <w:b/>
          <w:bCs/>
          <w:color w:val="FF0000"/>
        </w:rPr>
        <w:t xml:space="preserve">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VII. </w:t>
      </w:r>
      <w:r>
        <w:rPr>
          <w:b/>
        </w:rPr>
        <w:t>VARIOS</w:t>
      </w:r>
      <w:r>
        <w:t xml:space="preserve">. En este punto el Consejo no hubo nada que tratar.  La </w:t>
      </w:r>
      <w:r w:rsidRPr="00C366AD">
        <w:t>President</w:t>
      </w:r>
      <w:r>
        <w:t xml:space="preserve">a del Consejo convoca para la próxima reunión el día </w:t>
      </w:r>
      <w:r w:rsidR="00CF5F74">
        <w:t>martes 12</w:t>
      </w:r>
      <w:r>
        <w:t xml:space="preserve"> de enero del año 2020, a la </w:t>
      </w:r>
      <w:r>
        <w:lastRenderedPageBreak/>
        <w:t>misma hora y lugar. Y no habiendo más que hacer constar, se da por finalizada la reunión   a las nueve horas con cuarenta y cinco minutos, ratificamos su contenido y firmamos.</w:t>
      </w:r>
    </w:p>
    <w:p w14:paraId="688A3014" w14:textId="77777777" w:rsidR="00B84FDA" w:rsidRDefault="00B84FDA" w:rsidP="00B84FDA">
      <w:pPr>
        <w:jc w:val="both"/>
        <w:rPr>
          <w:sz w:val="22"/>
          <w:lang w:val="pt-BR"/>
        </w:rPr>
      </w:pPr>
    </w:p>
    <w:p w14:paraId="18636F05" w14:textId="77777777" w:rsidR="00B84FDA" w:rsidRDefault="00B84FDA" w:rsidP="00B84FDA">
      <w:pPr>
        <w:jc w:val="both"/>
        <w:rPr>
          <w:sz w:val="22"/>
          <w:lang w:val="pt-BR"/>
        </w:rPr>
      </w:pPr>
    </w:p>
    <w:p w14:paraId="5F306B66" w14:textId="77777777" w:rsidR="00E702A5" w:rsidRPr="003162F7" w:rsidRDefault="00E702A5" w:rsidP="00E702A5">
      <w:pPr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14" w:name="_Hlk62050179"/>
      <w:bookmarkEnd w:id="1"/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La presente acta es conforme con su original, la cual se encuentra firmada por los miembros del Consejo de Vigilancia:</w:t>
      </w:r>
      <w:r w:rsidRPr="0002582D">
        <w:t xml:space="preserve"> </w:t>
      </w:r>
      <w:r w:rsidRPr="0002582D">
        <w:rPr>
          <w:rFonts w:ascii="Arial" w:hAnsi="Arial" w:cs="Arial"/>
          <w:b/>
          <w:bCs/>
          <w:i/>
          <w:iCs/>
          <w:sz w:val="20"/>
          <w:szCs w:val="20"/>
        </w:rPr>
        <w:t>Anna Maria Copien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Pr="003162F7">
        <w:rPr>
          <w:rFonts w:ascii="Arial" w:hAnsi="Arial" w:cs="Arial"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Luz Estrella Rodr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í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guez L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ó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pez</w:t>
      </w:r>
      <w:r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, </w:t>
      </w:r>
      <w:r w:rsidRPr="00A6093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>Enrique Oñate Muyshondt</w:t>
      </w:r>
      <w:r w:rsidRPr="003162F7">
        <w:rPr>
          <w:rFonts w:ascii="Arial" w:hAnsi="Arial" w:cs="Arial"/>
          <w:b/>
          <w:bCs/>
          <w:i/>
          <w:iCs/>
          <w:sz w:val="20"/>
          <w:szCs w:val="20"/>
          <w:lang w:val="pt-BR"/>
        </w:rPr>
        <w:t xml:space="preserve"> 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 xml:space="preserve">y </w:t>
      </w:r>
      <w:r>
        <w:rPr>
          <w:rFonts w:ascii="Arial" w:hAnsi="Arial" w:cs="Arial"/>
          <w:b/>
          <w:bCs/>
          <w:i/>
          <w:iCs/>
          <w:sz w:val="20"/>
          <w:szCs w:val="20"/>
        </w:rPr>
        <w:t>Raúl Alfonso Rogel Peña</w:t>
      </w:r>
      <w:r w:rsidRPr="003162F7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bookmarkEnd w:id="14"/>
    <w:p w14:paraId="0CC37FC4" w14:textId="0A8D87F5" w:rsidR="00B84FDA" w:rsidRDefault="00B84FDA" w:rsidP="00B84FDA">
      <w:pPr>
        <w:jc w:val="both"/>
        <w:rPr>
          <w:b/>
        </w:rPr>
      </w:pPr>
    </w:p>
    <w:p w14:paraId="72A573E7" w14:textId="2A51EA9E" w:rsidR="00B84FDA" w:rsidRDefault="00B84FDA" w:rsidP="00B84FDA">
      <w:pPr>
        <w:jc w:val="both"/>
        <w:rPr>
          <w:b/>
        </w:rPr>
      </w:pPr>
    </w:p>
    <w:p w14:paraId="23A27442" w14:textId="77777777" w:rsidR="00B84FDA" w:rsidRDefault="00B84FDA" w:rsidP="00B84FDA">
      <w:pPr>
        <w:jc w:val="both"/>
        <w:rPr>
          <w:b/>
        </w:rPr>
      </w:pPr>
    </w:p>
    <w:bookmarkEnd w:id="0"/>
    <w:sectPr w:rsidR="00B84FDA" w:rsidSect="00160458">
      <w:headerReference w:type="default" r:id="rId8"/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45A9F" w14:textId="77777777" w:rsidR="00E702A5" w:rsidRDefault="00E702A5" w:rsidP="00E702A5">
      <w:r>
        <w:separator/>
      </w:r>
    </w:p>
  </w:endnote>
  <w:endnote w:type="continuationSeparator" w:id="0">
    <w:p w14:paraId="3D019E46" w14:textId="77777777" w:rsidR="00E702A5" w:rsidRDefault="00E702A5" w:rsidP="00E70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E1E1" w14:textId="77777777" w:rsidR="00E702A5" w:rsidRDefault="00E702A5" w:rsidP="00E702A5">
      <w:r>
        <w:separator/>
      </w:r>
    </w:p>
  </w:footnote>
  <w:footnote w:type="continuationSeparator" w:id="0">
    <w:p w14:paraId="5E15BCC4" w14:textId="77777777" w:rsidR="00E702A5" w:rsidRDefault="00E702A5" w:rsidP="00E70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85CED" w14:textId="0EB936DA" w:rsidR="00E702A5" w:rsidRPr="00FD4EB7" w:rsidRDefault="00E702A5" w:rsidP="00E702A5">
    <w:pPr>
      <w:rPr>
        <w:rFonts w:ascii="Arial" w:hAnsi="Arial" w:cs="Arial"/>
        <w:b/>
        <w:color w:val="FF0000"/>
        <w:sz w:val="20"/>
        <w:szCs w:val="20"/>
      </w:rPr>
    </w:pPr>
    <w:bookmarkStart w:id="15" w:name="_Hlk33450704"/>
    <w:r w:rsidRPr="00FD4EB7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3911C54B" w14:textId="77777777" w:rsidR="00E702A5" w:rsidRPr="00FD4EB7" w:rsidRDefault="00E702A5" w:rsidP="00E702A5">
    <w:pPr>
      <w:rPr>
        <w:sz w:val="20"/>
        <w:szCs w:val="20"/>
      </w:rPr>
    </w:pPr>
    <w:r w:rsidRPr="00FD4EB7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5"/>
  </w:p>
  <w:p w14:paraId="59916D12" w14:textId="365C51C1" w:rsidR="00E702A5" w:rsidRDefault="00E702A5">
    <w:pPr>
      <w:pStyle w:val="Encabezado"/>
    </w:pPr>
  </w:p>
  <w:p w14:paraId="508A2B46" w14:textId="77777777" w:rsidR="00E702A5" w:rsidRDefault="00E702A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22F"/>
    <w:rsid w:val="00000F12"/>
    <w:rsid w:val="0000193F"/>
    <w:rsid w:val="0000367B"/>
    <w:rsid w:val="00003CFE"/>
    <w:rsid w:val="00006F81"/>
    <w:rsid w:val="00011338"/>
    <w:rsid w:val="00012A86"/>
    <w:rsid w:val="00012C1D"/>
    <w:rsid w:val="00015547"/>
    <w:rsid w:val="00017D2E"/>
    <w:rsid w:val="000201D1"/>
    <w:rsid w:val="00020293"/>
    <w:rsid w:val="0002180E"/>
    <w:rsid w:val="00021C26"/>
    <w:rsid w:val="00023B44"/>
    <w:rsid w:val="00025DFE"/>
    <w:rsid w:val="00030CAC"/>
    <w:rsid w:val="000331B9"/>
    <w:rsid w:val="00034139"/>
    <w:rsid w:val="000344D1"/>
    <w:rsid w:val="00034F5C"/>
    <w:rsid w:val="00042AEF"/>
    <w:rsid w:val="00043260"/>
    <w:rsid w:val="00043486"/>
    <w:rsid w:val="000512FD"/>
    <w:rsid w:val="00051F39"/>
    <w:rsid w:val="00053228"/>
    <w:rsid w:val="0005456D"/>
    <w:rsid w:val="00055164"/>
    <w:rsid w:val="000559E7"/>
    <w:rsid w:val="0005702B"/>
    <w:rsid w:val="00062592"/>
    <w:rsid w:val="00066429"/>
    <w:rsid w:val="00066B79"/>
    <w:rsid w:val="00067EB8"/>
    <w:rsid w:val="00071981"/>
    <w:rsid w:val="00073A21"/>
    <w:rsid w:val="0007746F"/>
    <w:rsid w:val="00081956"/>
    <w:rsid w:val="00082F53"/>
    <w:rsid w:val="000831E4"/>
    <w:rsid w:val="0008531E"/>
    <w:rsid w:val="000902D7"/>
    <w:rsid w:val="000919FE"/>
    <w:rsid w:val="000A03D8"/>
    <w:rsid w:val="000A0520"/>
    <w:rsid w:val="000A165E"/>
    <w:rsid w:val="000A3776"/>
    <w:rsid w:val="000A3821"/>
    <w:rsid w:val="000A5110"/>
    <w:rsid w:val="000A7BFF"/>
    <w:rsid w:val="000A7C19"/>
    <w:rsid w:val="000C1D68"/>
    <w:rsid w:val="000C1D7F"/>
    <w:rsid w:val="000D1DB0"/>
    <w:rsid w:val="000D2716"/>
    <w:rsid w:val="000D4D1D"/>
    <w:rsid w:val="000D4DD0"/>
    <w:rsid w:val="000D5247"/>
    <w:rsid w:val="000D6E66"/>
    <w:rsid w:val="000E0333"/>
    <w:rsid w:val="000E0D6D"/>
    <w:rsid w:val="000E1625"/>
    <w:rsid w:val="000E226A"/>
    <w:rsid w:val="000E4627"/>
    <w:rsid w:val="000E74EC"/>
    <w:rsid w:val="000F0BAE"/>
    <w:rsid w:val="000F46EB"/>
    <w:rsid w:val="000F5436"/>
    <w:rsid w:val="000F5D36"/>
    <w:rsid w:val="000F6DD6"/>
    <w:rsid w:val="001004B3"/>
    <w:rsid w:val="00101143"/>
    <w:rsid w:val="00101A3E"/>
    <w:rsid w:val="00102E74"/>
    <w:rsid w:val="00103815"/>
    <w:rsid w:val="00106251"/>
    <w:rsid w:val="0010746C"/>
    <w:rsid w:val="00112C60"/>
    <w:rsid w:val="001169FE"/>
    <w:rsid w:val="00124771"/>
    <w:rsid w:val="001266A2"/>
    <w:rsid w:val="00131D9C"/>
    <w:rsid w:val="0013246F"/>
    <w:rsid w:val="001359F0"/>
    <w:rsid w:val="00140535"/>
    <w:rsid w:val="00140690"/>
    <w:rsid w:val="00142FA7"/>
    <w:rsid w:val="00145452"/>
    <w:rsid w:val="00146330"/>
    <w:rsid w:val="0014730C"/>
    <w:rsid w:val="00150BAF"/>
    <w:rsid w:val="00150F68"/>
    <w:rsid w:val="0015104C"/>
    <w:rsid w:val="00153A83"/>
    <w:rsid w:val="00155605"/>
    <w:rsid w:val="001575BB"/>
    <w:rsid w:val="00157D99"/>
    <w:rsid w:val="00160458"/>
    <w:rsid w:val="00161D0F"/>
    <w:rsid w:val="00162844"/>
    <w:rsid w:val="00174B8B"/>
    <w:rsid w:val="00174EA5"/>
    <w:rsid w:val="00176235"/>
    <w:rsid w:val="00181110"/>
    <w:rsid w:val="001813DD"/>
    <w:rsid w:val="00181C3E"/>
    <w:rsid w:val="00183F7C"/>
    <w:rsid w:val="001843D2"/>
    <w:rsid w:val="00184AFF"/>
    <w:rsid w:val="001862F3"/>
    <w:rsid w:val="00190A21"/>
    <w:rsid w:val="0019468B"/>
    <w:rsid w:val="001A1558"/>
    <w:rsid w:val="001A1925"/>
    <w:rsid w:val="001A2152"/>
    <w:rsid w:val="001A5CDB"/>
    <w:rsid w:val="001A66C6"/>
    <w:rsid w:val="001B1F29"/>
    <w:rsid w:val="001B64BB"/>
    <w:rsid w:val="001C24B8"/>
    <w:rsid w:val="001C557C"/>
    <w:rsid w:val="001D16D6"/>
    <w:rsid w:val="001D340B"/>
    <w:rsid w:val="001D5E4F"/>
    <w:rsid w:val="001E1A01"/>
    <w:rsid w:val="001E1F16"/>
    <w:rsid w:val="001E349E"/>
    <w:rsid w:val="001E763F"/>
    <w:rsid w:val="001F5609"/>
    <w:rsid w:val="00202F9B"/>
    <w:rsid w:val="002119A8"/>
    <w:rsid w:val="002125DC"/>
    <w:rsid w:val="002163FD"/>
    <w:rsid w:val="00216D99"/>
    <w:rsid w:val="0022031C"/>
    <w:rsid w:val="00221BB7"/>
    <w:rsid w:val="00225BBE"/>
    <w:rsid w:val="0022687D"/>
    <w:rsid w:val="00226A33"/>
    <w:rsid w:val="00231079"/>
    <w:rsid w:val="00231B61"/>
    <w:rsid w:val="00231E85"/>
    <w:rsid w:val="00232D7C"/>
    <w:rsid w:val="00234B15"/>
    <w:rsid w:val="00237F9B"/>
    <w:rsid w:val="00242A06"/>
    <w:rsid w:val="00243E2D"/>
    <w:rsid w:val="00245609"/>
    <w:rsid w:val="00252EE6"/>
    <w:rsid w:val="0025669C"/>
    <w:rsid w:val="0026502C"/>
    <w:rsid w:val="00280662"/>
    <w:rsid w:val="00286176"/>
    <w:rsid w:val="002872D8"/>
    <w:rsid w:val="002878C2"/>
    <w:rsid w:val="00290A23"/>
    <w:rsid w:val="0029444D"/>
    <w:rsid w:val="00294C94"/>
    <w:rsid w:val="002967D8"/>
    <w:rsid w:val="002A69D8"/>
    <w:rsid w:val="002B301F"/>
    <w:rsid w:val="002B56F6"/>
    <w:rsid w:val="002B579D"/>
    <w:rsid w:val="002B695D"/>
    <w:rsid w:val="002B752E"/>
    <w:rsid w:val="002B78C6"/>
    <w:rsid w:val="002C0924"/>
    <w:rsid w:val="002C0C2F"/>
    <w:rsid w:val="002C102B"/>
    <w:rsid w:val="002C5B13"/>
    <w:rsid w:val="002C6B79"/>
    <w:rsid w:val="002C6C73"/>
    <w:rsid w:val="002D0644"/>
    <w:rsid w:val="002D279A"/>
    <w:rsid w:val="002D3512"/>
    <w:rsid w:val="002D62DD"/>
    <w:rsid w:val="002D78BE"/>
    <w:rsid w:val="002E0351"/>
    <w:rsid w:val="002E0FD8"/>
    <w:rsid w:val="002E57EC"/>
    <w:rsid w:val="00300156"/>
    <w:rsid w:val="00300FA0"/>
    <w:rsid w:val="00301819"/>
    <w:rsid w:val="00307406"/>
    <w:rsid w:val="00310A6C"/>
    <w:rsid w:val="00312F61"/>
    <w:rsid w:val="0032502B"/>
    <w:rsid w:val="00331E61"/>
    <w:rsid w:val="00332DFF"/>
    <w:rsid w:val="0033385D"/>
    <w:rsid w:val="0033478F"/>
    <w:rsid w:val="00337138"/>
    <w:rsid w:val="003406D7"/>
    <w:rsid w:val="003419CE"/>
    <w:rsid w:val="00342A92"/>
    <w:rsid w:val="003446A2"/>
    <w:rsid w:val="003619CB"/>
    <w:rsid w:val="00363DE6"/>
    <w:rsid w:val="00364B12"/>
    <w:rsid w:val="00364C8C"/>
    <w:rsid w:val="00366629"/>
    <w:rsid w:val="00366B40"/>
    <w:rsid w:val="0037005D"/>
    <w:rsid w:val="0037160C"/>
    <w:rsid w:val="003743DF"/>
    <w:rsid w:val="00381C72"/>
    <w:rsid w:val="00385507"/>
    <w:rsid w:val="00386B2C"/>
    <w:rsid w:val="0039025E"/>
    <w:rsid w:val="003908FD"/>
    <w:rsid w:val="003923E9"/>
    <w:rsid w:val="003941D7"/>
    <w:rsid w:val="003949C8"/>
    <w:rsid w:val="00395571"/>
    <w:rsid w:val="0039721A"/>
    <w:rsid w:val="003A05A5"/>
    <w:rsid w:val="003A10BB"/>
    <w:rsid w:val="003A1A42"/>
    <w:rsid w:val="003A4131"/>
    <w:rsid w:val="003A43C7"/>
    <w:rsid w:val="003B09F6"/>
    <w:rsid w:val="003B7D98"/>
    <w:rsid w:val="003D03C5"/>
    <w:rsid w:val="003D19B8"/>
    <w:rsid w:val="003D1A47"/>
    <w:rsid w:val="003D4C7B"/>
    <w:rsid w:val="003D583C"/>
    <w:rsid w:val="003D79CA"/>
    <w:rsid w:val="003E148B"/>
    <w:rsid w:val="003E1A7B"/>
    <w:rsid w:val="003E275C"/>
    <w:rsid w:val="003E4857"/>
    <w:rsid w:val="003E6FA9"/>
    <w:rsid w:val="003F0CAA"/>
    <w:rsid w:val="003F2264"/>
    <w:rsid w:val="003F6B18"/>
    <w:rsid w:val="003F7F5E"/>
    <w:rsid w:val="00405598"/>
    <w:rsid w:val="00410246"/>
    <w:rsid w:val="00416019"/>
    <w:rsid w:val="00421D5B"/>
    <w:rsid w:val="00421F38"/>
    <w:rsid w:val="00423BFF"/>
    <w:rsid w:val="0042674A"/>
    <w:rsid w:val="0043398F"/>
    <w:rsid w:val="00435AFB"/>
    <w:rsid w:val="004379AA"/>
    <w:rsid w:val="00440B8C"/>
    <w:rsid w:val="0044426A"/>
    <w:rsid w:val="00452D09"/>
    <w:rsid w:val="00463E00"/>
    <w:rsid w:val="00464930"/>
    <w:rsid w:val="004715AF"/>
    <w:rsid w:val="00476786"/>
    <w:rsid w:val="00476961"/>
    <w:rsid w:val="004774E9"/>
    <w:rsid w:val="004800C1"/>
    <w:rsid w:val="004828CA"/>
    <w:rsid w:val="0048318B"/>
    <w:rsid w:val="004835FA"/>
    <w:rsid w:val="00493FA3"/>
    <w:rsid w:val="004940ED"/>
    <w:rsid w:val="004A2FD8"/>
    <w:rsid w:val="004B2335"/>
    <w:rsid w:val="004B44EC"/>
    <w:rsid w:val="004C0EF0"/>
    <w:rsid w:val="004C432D"/>
    <w:rsid w:val="004C6FE9"/>
    <w:rsid w:val="004C7C09"/>
    <w:rsid w:val="004C7EBA"/>
    <w:rsid w:val="004D09CB"/>
    <w:rsid w:val="004D1CE7"/>
    <w:rsid w:val="004E1884"/>
    <w:rsid w:val="004E19F7"/>
    <w:rsid w:val="004E603F"/>
    <w:rsid w:val="004E712A"/>
    <w:rsid w:val="004F380B"/>
    <w:rsid w:val="004F53CF"/>
    <w:rsid w:val="00507179"/>
    <w:rsid w:val="00512E58"/>
    <w:rsid w:val="00514C21"/>
    <w:rsid w:val="00515F93"/>
    <w:rsid w:val="005178B3"/>
    <w:rsid w:val="005231BB"/>
    <w:rsid w:val="00526BA7"/>
    <w:rsid w:val="00532B6D"/>
    <w:rsid w:val="00533CB7"/>
    <w:rsid w:val="00537E88"/>
    <w:rsid w:val="00544E27"/>
    <w:rsid w:val="00552E66"/>
    <w:rsid w:val="00561FE9"/>
    <w:rsid w:val="0056488D"/>
    <w:rsid w:val="00577B7D"/>
    <w:rsid w:val="0058006C"/>
    <w:rsid w:val="0058298F"/>
    <w:rsid w:val="00585214"/>
    <w:rsid w:val="005858CC"/>
    <w:rsid w:val="005859AE"/>
    <w:rsid w:val="00587528"/>
    <w:rsid w:val="00594AAC"/>
    <w:rsid w:val="00594BE7"/>
    <w:rsid w:val="00594FF2"/>
    <w:rsid w:val="00596081"/>
    <w:rsid w:val="005A06DB"/>
    <w:rsid w:val="005A3327"/>
    <w:rsid w:val="005A4DB6"/>
    <w:rsid w:val="005A7C93"/>
    <w:rsid w:val="005B0B25"/>
    <w:rsid w:val="005B45FE"/>
    <w:rsid w:val="005B4DA1"/>
    <w:rsid w:val="005B4F1C"/>
    <w:rsid w:val="005B511D"/>
    <w:rsid w:val="005C035A"/>
    <w:rsid w:val="005C08E3"/>
    <w:rsid w:val="005C4785"/>
    <w:rsid w:val="005C68E9"/>
    <w:rsid w:val="005D0FF3"/>
    <w:rsid w:val="005D2DCE"/>
    <w:rsid w:val="005D6E43"/>
    <w:rsid w:val="005D6F37"/>
    <w:rsid w:val="005E15D6"/>
    <w:rsid w:val="005E3130"/>
    <w:rsid w:val="005E403B"/>
    <w:rsid w:val="005F0181"/>
    <w:rsid w:val="005F161C"/>
    <w:rsid w:val="005F3177"/>
    <w:rsid w:val="005F355E"/>
    <w:rsid w:val="00603EE4"/>
    <w:rsid w:val="00604721"/>
    <w:rsid w:val="00604879"/>
    <w:rsid w:val="00611A45"/>
    <w:rsid w:val="006228B1"/>
    <w:rsid w:val="00623DF0"/>
    <w:rsid w:val="0062427B"/>
    <w:rsid w:val="006265F9"/>
    <w:rsid w:val="006337F6"/>
    <w:rsid w:val="00634A85"/>
    <w:rsid w:val="00634AF2"/>
    <w:rsid w:val="00635393"/>
    <w:rsid w:val="006358D5"/>
    <w:rsid w:val="00635F06"/>
    <w:rsid w:val="006360A7"/>
    <w:rsid w:val="00640E43"/>
    <w:rsid w:val="00642300"/>
    <w:rsid w:val="006433C5"/>
    <w:rsid w:val="00644D49"/>
    <w:rsid w:val="006470DE"/>
    <w:rsid w:val="00656AD7"/>
    <w:rsid w:val="006712E4"/>
    <w:rsid w:val="00671999"/>
    <w:rsid w:val="00671B4B"/>
    <w:rsid w:val="006760F6"/>
    <w:rsid w:val="006769C0"/>
    <w:rsid w:val="00682AE0"/>
    <w:rsid w:val="00685AFE"/>
    <w:rsid w:val="00686C5C"/>
    <w:rsid w:val="0069286F"/>
    <w:rsid w:val="00692B67"/>
    <w:rsid w:val="00692E8F"/>
    <w:rsid w:val="00694E37"/>
    <w:rsid w:val="0069597E"/>
    <w:rsid w:val="006A22FC"/>
    <w:rsid w:val="006A2BED"/>
    <w:rsid w:val="006B1AC5"/>
    <w:rsid w:val="006B4335"/>
    <w:rsid w:val="006C0D69"/>
    <w:rsid w:val="006C2085"/>
    <w:rsid w:val="006C23E9"/>
    <w:rsid w:val="006C41D3"/>
    <w:rsid w:val="006C77FC"/>
    <w:rsid w:val="006C7B3B"/>
    <w:rsid w:val="006D066A"/>
    <w:rsid w:val="006D0C7C"/>
    <w:rsid w:val="006D1E28"/>
    <w:rsid w:val="006D6A0B"/>
    <w:rsid w:val="006D6C17"/>
    <w:rsid w:val="006E4567"/>
    <w:rsid w:val="006F33DB"/>
    <w:rsid w:val="007021A2"/>
    <w:rsid w:val="00704BE4"/>
    <w:rsid w:val="00705181"/>
    <w:rsid w:val="00710216"/>
    <w:rsid w:val="007124A3"/>
    <w:rsid w:val="00712929"/>
    <w:rsid w:val="0071322F"/>
    <w:rsid w:val="007225B4"/>
    <w:rsid w:val="00724382"/>
    <w:rsid w:val="00726275"/>
    <w:rsid w:val="0073428F"/>
    <w:rsid w:val="0074065B"/>
    <w:rsid w:val="0074440C"/>
    <w:rsid w:val="007518D9"/>
    <w:rsid w:val="00756A3C"/>
    <w:rsid w:val="00760B05"/>
    <w:rsid w:val="00760F5B"/>
    <w:rsid w:val="00763273"/>
    <w:rsid w:val="00764EBF"/>
    <w:rsid w:val="007676A4"/>
    <w:rsid w:val="00772BFE"/>
    <w:rsid w:val="007758F4"/>
    <w:rsid w:val="00780195"/>
    <w:rsid w:val="00780ABD"/>
    <w:rsid w:val="0078187B"/>
    <w:rsid w:val="00782394"/>
    <w:rsid w:val="007837FC"/>
    <w:rsid w:val="00791538"/>
    <w:rsid w:val="00791F94"/>
    <w:rsid w:val="00794633"/>
    <w:rsid w:val="007A3C26"/>
    <w:rsid w:val="007A4AE6"/>
    <w:rsid w:val="007A6894"/>
    <w:rsid w:val="007A722A"/>
    <w:rsid w:val="007A7A5B"/>
    <w:rsid w:val="007B1B42"/>
    <w:rsid w:val="007C212A"/>
    <w:rsid w:val="007C34C8"/>
    <w:rsid w:val="007C5FC4"/>
    <w:rsid w:val="007D0BA4"/>
    <w:rsid w:val="007D0D22"/>
    <w:rsid w:val="007D4DE3"/>
    <w:rsid w:val="007D5D60"/>
    <w:rsid w:val="007E0F63"/>
    <w:rsid w:val="007E36A7"/>
    <w:rsid w:val="007E6F29"/>
    <w:rsid w:val="007F43BE"/>
    <w:rsid w:val="00804762"/>
    <w:rsid w:val="00805C51"/>
    <w:rsid w:val="0080753B"/>
    <w:rsid w:val="008113E4"/>
    <w:rsid w:val="00811574"/>
    <w:rsid w:val="00812935"/>
    <w:rsid w:val="008211E5"/>
    <w:rsid w:val="00823486"/>
    <w:rsid w:val="00825A84"/>
    <w:rsid w:val="00826AD8"/>
    <w:rsid w:val="00831943"/>
    <w:rsid w:val="00832C83"/>
    <w:rsid w:val="00840F22"/>
    <w:rsid w:val="00841780"/>
    <w:rsid w:val="00841A72"/>
    <w:rsid w:val="008423F5"/>
    <w:rsid w:val="00847B61"/>
    <w:rsid w:val="00853F24"/>
    <w:rsid w:val="00853F6A"/>
    <w:rsid w:val="00855B0F"/>
    <w:rsid w:val="00861156"/>
    <w:rsid w:val="008639CC"/>
    <w:rsid w:val="00863DAA"/>
    <w:rsid w:val="00872A6E"/>
    <w:rsid w:val="00874F03"/>
    <w:rsid w:val="00880B33"/>
    <w:rsid w:val="00883C6C"/>
    <w:rsid w:val="008844C0"/>
    <w:rsid w:val="00884ABB"/>
    <w:rsid w:val="00886B75"/>
    <w:rsid w:val="00890256"/>
    <w:rsid w:val="00890F9A"/>
    <w:rsid w:val="0089159F"/>
    <w:rsid w:val="0089748E"/>
    <w:rsid w:val="0089781C"/>
    <w:rsid w:val="008A0311"/>
    <w:rsid w:val="008A1125"/>
    <w:rsid w:val="008A18D9"/>
    <w:rsid w:val="008A41C5"/>
    <w:rsid w:val="008B5A8E"/>
    <w:rsid w:val="008C2C9A"/>
    <w:rsid w:val="008C3695"/>
    <w:rsid w:val="008C78F5"/>
    <w:rsid w:val="008D1631"/>
    <w:rsid w:val="008D7977"/>
    <w:rsid w:val="008E00D9"/>
    <w:rsid w:val="008E1261"/>
    <w:rsid w:val="008E6300"/>
    <w:rsid w:val="008F0570"/>
    <w:rsid w:val="008F3132"/>
    <w:rsid w:val="008F6B57"/>
    <w:rsid w:val="00902553"/>
    <w:rsid w:val="00903C94"/>
    <w:rsid w:val="009048E8"/>
    <w:rsid w:val="00910D89"/>
    <w:rsid w:val="00912CCF"/>
    <w:rsid w:val="00914C05"/>
    <w:rsid w:val="009176C2"/>
    <w:rsid w:val="0093282E"/>
    <w:rsid w:val="009371A5"/>
    <w:rsid w:val="0093788B"/>
    <w:rsid w:val="00937B84"/>
    <w:rsid w:val="00940FA3"/>
    <w:rsid w:val="00950B0E"/>
    <w:rsid w:val="0095148D"/>
    <w:rsid w:val="00953028"/>
    <w:rsid w:val="009537D3"/>
    <w:rsid w:val="0095503B"/>
    <w:rsid w:val="00963736"/>
    <w:rsid w:val="00964EA4"/>
    <w:rsid w:val="009671BA"/>
    <w:rsid w:val="0097063F"/>
    <w:rsid w:val="009737DE"/>
    <w:rsid w:val="00974673"/>
    <w:rsid w:val="00976E5B"/>
    <w:rsid w:val="00981DBA"/>
    <w:rsid w:val="009826C2"/>
    <w:rsid w:val="00982870"/>
    <w:rsid w:val="00983B43"/>
    <w:rsid w:val="00985267"/>
    <w:rsid w:val="009853E2"/>
    <w:rsid w:val="009877E4"/>
    <w:rsid w:val="009921BC"/>
    <w:rsid w:val="009944AE"/>
    <w:rsid w:val="0099527C"/>
    <w:rsid w:val="00995922"/>
    <w:rsid w:val="0099615F"/>
    <w:rsid w:val="009A1B9F"/>
    <w:rsid w:val="009A246E"/>
    <w:rsid w:val="009A5BD1"/>
    <w:rsid w:val="009A5EAC"/>
    <w:rsid w:val="009A7CA4"/>
    <w:rsid w:val="009B2B1B"/>
    <w:rsid w:val="009B2EF6"/>
    <w:rsid w:val="009B2F0D"/>
    <w:rsid w:val="009B3800"/>
    <w:rsid w:val="009B3829"/>
    <w:rsid w:val="009B6345"/>
    <w:rsid w:val="009C001F"/>
    <w:rsid w:val="009C3980"/>
    <w:rsid w:val="009C39E3"/>
    <w:rsid w:val="009C7362"/>
    <w:rsid w:val="009D04FE"/>
    <w:rsid w:val="009D18E2"/>
    <w:rsid w:val="009D2C3E"/>
    <w:rsid w:val="009D4756"/>
    <w:rsid w:val="009D5796"/>
    <w:rsid w:val="009D7E9F"/>
    <w:rsid w:val="009E0B5E"/>
    <w:rsid w:val="009E7907"/>
    <w:rsid w:val="009F255A"/>
    <w:rsid w:val="009F26CE"/>
    <w:rsid w:val="009F7DCA"/>
    <w:rsid w:val="00A01FDB"/>
    <w:rsid w:val="00A02C70"/>
    <w:rsid w:val="00A04F39"/>
    <w:rsid w:val="00A0522F"/>
    <w:rsid w:val="00A056E7"/>
    <w:rsid w:val="00A058B7"/>
    <w:rsid w:val="00A0633C"/>
    <w:rsid w:val="00A078F9"/>
    <w:rsid w:val="00A12039"/>
    <w:rsid w:val="00A2050E"/>
    <w:rsid w:val="00A21B70"/>
    <w:rsid w:val="00A238C0"/>
    <w:rsid w:val="00A32B3E"/>
    <w:rsid w:val="00A35E37"/>
    <w:rsid w:val="00A361AB"/>
    <w:rsid w:val="00A36C53"/>
    <w:rsid w:val="00A41361"/>
    <w:rsid w:val="00A420FC"/>
    <w:rsid w:val="00A4734D"/>
    <w:rsid w:val="00A54039"/>
    <w:rsid w:val="00A613C6"/>
    <w:rsid w:val="00A70460"/>
    <w:rsid w:val="00A739E9"/>
    <w:rsid w:val="00A74C82"/>
    <w:rsid w:val="00A75100"/>
    <w:rsid w:val="00A76D2B"/>
    <w:rsid w:val="00A92578"/>
    <w:rsid w:val="00A92DCB"/>
    <w:rsid w:val="00A953E0"/>
    <w:rsid w:val="00AA4EDD"/>
    <w:rsid w:val="00AB43D9"/>
    <w:rsid w:val="00AC053C"/>
    <w:rsid w:val="00AC5599"/>
    <w:rsid w:val="00AD219E"/>
    <w:rsid w:val="00AD24EA"/>
    <w:rsid w:val="00AD2592"/>
    <w:rsid w:val="00AD356F"/>
    <w:rsid w:val="00AD399D"/>
    <w:rsid w:val="00AD3BD6"/>
    <w:rsid w:val="00AD4C31"/>
    <w:rsid w:val="00AD5876"/>
    <w:rsid w:val="00AE0588"/>
    <w:rsid w:val="00AE1C3B"/>
    <w:rsid w:val="00AE2AB3"/>
    <w:rsid w:val="00AE3B47"/>
    <w:rsid w:val="00AE5D01"/>
    <w:rsid w:val="00AE5E95"/>
    <w:rsid w:val="00AE6609"/>
    <w:rsid w:val="00AF2E23"/>
    <w:rsid w:val="00AF4134"/>
    <w:rsid w:val="00AF481E"/>
    <w:rsid w:val="00AF574D"/>
    <w:rsid w:val="00AF7BF3"/>
    <w:rsid w:val="00B0429B"/>
    <w:rsid w:val="00B043A5"/>
    <w:rsid w:val="00B07478"/>
    <w:rsid w:val="00B10372"/>
    <w:rsid w:val="00B152A5"/>
    <w:rsid w:val="00B20498"/>
    <w:rsid w:val="00B22A56"/>
    <w:rsid w:val="00B375A1"/>
    <w:rsid w:val="00B41C41"/>
    <w:rsid w:val="00B42B11"/>
    <w:rsid w:val="00B430D4"/>
    <w:rsid w:val="00B43717"/>
    <w:rsid w:val="00B45F70"/>
    <w:rsid w:val="00B50DC0"/>
    <w:rsid w:val="00B515A6"/>
    <w:rsid w:val="00B52C80"/>
    <w:rsid w:val="00B54CE8"/>
    <w:rsid w:val="00B560EA"/>
    <w:rsid w:val="00B62619"/>
    <w:rsid w:val="00B631DE"/>
    <w:rsid w:val="00B65808"/>
    <w:rsid w:val="00B659B0"/>
    <w:rsid w:val="00B66D39"/>
    <w:rsid w:val="00B738C9"/>
    <w:rsid w:val="00B73DDF"/>
    <w:rsid w:val="00B8016E"/>
    <w:rsid w:val="00B80569"/>
    <w:rsid w:val="00B84FDA"/>
    <w:rsid w:val="00B90847"/>
    <w:rsid w:val="00B92288"/>
    <w:rsid w:val="00B92A34"/>
    <w:rsid w:val="00B939EB"/>
    <w:rsid w:val="00B9402F"/>
    <w:rsid w:val="00B97E09"/>
    <w:rsid w:val="00BA19A7"/>
    <w:rsid w:val="00BB1039"/>
    <w:rsid w:val="00BB42C0"/>
    <w:rsid w:val="00BB4493"/>
    <w:rsid w:val="00BB4AF7"/>
    <w:rsid w:val="00BC4A5F"/>
    <w:rsid w:val="00BC7915"/>
    <w:rsid w:val="00BD0B79"/>
    <w:rsid w:val="00BD0CCA"/>
    <w:rsid w:val="00BD2DAF"/>
    <w:rsid w:val="00BD50DA"/>
    <w:rsid w:val="00BD5984"/>
    <w:rsid w:val="00BD6C05"/>
    <w:rsid w:val="00BE0FB4"/>
    <w:rsid w:val="00BE1F20"/>
    <w:rsid w:val="00BE5795"/>
    <w:rsid w:val="00BE6793"/>
    <w:rsid w:val="00BF3187"/>
    <w:rsid w:val="00BF3C77"/>
    <w:rsid w:val="00BF3E5B"/>
    <w:rsid w:val="00BF491B"/>
    <w:rsid w:val="00BF66D4"/>
    <w:rsid w:val="00BF6795"/>
    <w:rsid w:val="00C036F9"/>
    <w:rsid w:val="00C066BF"/>
    <w:rsid w:val="00C125AA"/>
    <w:rsid w:val="00C14B98"/>
    <w:rsid w:val="00C176AB"/>
    <w:rsid w:val="00C22084"/>
    <w:rsid w:val="00C24061"/>
    <w:rsid w:val="00C25306"/>
    <w:rsid w:val="00C32B77"/>
    <w:rsid w:val="00C3680F"/>
    <w:rsid w:val="00C3693A"/>
    <w:rsid w:val="00C3724D"/>
    <w:rsid w:val="00C373B7"/>
    <w:rsid w:val="00C40FD8"/>
    <w:rsid w:val="00C4288C"/>
    <w:rsid w:val="00C44555"/>
    <w:rsid w:val="00C4694C"/>
    <w:rsid w:val="00C50D14"/>
    <w:rsid w:val="00C52706"/>
    <w:rsid w:val="00C52F7A"/>
    <w:rsid w:val="00C53413"/>
    <w:rsid w:val="00C5524D"/>
    <w:rsid w:val="00C5530A"/>
    <w:rsid w:val="00C55591"/>
    <w:rsid w:val="00C61836"/>
    <w:rsid w:val="00C61963"/>
    <w:rsid w:val="00C6394F"/>
    <w:rsid w:val="00C6464D"/>
    <w:rsid w:val="00C6618C"/>
    <w:rsid w:val="00C662F8"/>
    <w:rsid w:val="00C73071"/>
    <w:rsid w:val="00C74F5F"/>
    <w:rsid w:val="00C81FCB"/>
    <w:rsid w:val="00C84BD1"/>
    <w:rsid w:val="00C86BB2"/>
    <w:rsid w:val="00C91D41"/>
    <w:rsid w:val="00C93D08"/>
    <w:rsid w:val="00C944D3"/>
    <w:rsid w:val="00C95F33"/>
    <w:rsid w:val="00CA08C6"/>
    <w:rsid w:val="00CA30F9"/>
    <w:rsid w:val="00CA3366"/>
    <w:rsid w:val="00CA5B06"/>
    <w:rsid w:val="00CA66D8"/>
    <w:rsid w:val="00CB246F"/>
    <w:rsid w:val="00CB3443"/>
    <w:rsid w:val="00CC19B7"/>
    <w:rsid w:val="00CC3D1D"/>
    <w:rsid w:val="00CC50AB"/>
    <w:rsid w:val="00CC775E"/>
    <w:rsid w:val="00CD4397"/>
    <w:rsid w:val="00CD5294"/>
    <w:rsid w:val="00CD579F"/>
    <w:rsid w:val="00CD62D0"/>
    <w:rsid w:val="00CF0FA7"/>
    <w:rsid w:val="00CF29CB"/>
    <w:rsid w:val="00CF2CAE"/>
    <w:rsid w:val="00CF419C"/>
    <w:rsid w:val="00CF5F74"/>
    <w:rsid w:val="00CF6D4B"/>
    <w:rsid w:val="00D0376F"/>
    <w:rsid w:val="00D05856"/>
    <w:rsid w:val="00D067C0"/>
    <w:rsid w:val="00D1116F"/>
    <w:rsid w:val="00D1287A"/>
    <w:rsid w:val="00D214B1"/>
    <w:rsid w:val="00D23861"/>
    <w:rsid w:val="00D25495"/>
    <w:rsid w:val="00D3080C"/>
    <w:rsid w:val="00D30EFE"/>
    <w:rsid w:val="00D34CEC"/>
    <w:rsid w:val="00D361EE"/>
    <w:rsid w:val="00D36A83"/>
    <w:rsid w:val="00D371E2"/>
    <w:rsid w:val="00D41B5D"/>
    <w:rsid w:val="00D446B3"/>
    <w:rsid w:val="00D45AF5"/>
    <w:rsid w:val="00D47409"/>
    <w:rsid w:val="00D47A57"/>
    <w:rsid w:val="00D52927"/>
    <w:rsid w:val="00D530C8"/>
    <w:rsid w:val="00D558F7"/>
    <w:rsid w:val="00D55ED7"/>
    <w:rsid w:val="00D5710C"/>
    <w:rsid w:val="00D639E7"/>
    <w:rsid w:val="00D644A9"/>
    <w:rsid w:val="00D711F9"/>
    <w:rsid w:val="00D76D3B"/>
    <w:rsid w:val="00D77638"/>
    <w:rsid w:val="00D8366C"/>
    <w:rsid w:val="00D85E9C"/>
    <w:rsid w:val="00D867C5"/>
    <w:rsid w:val="00D93AF6"/>
    <w:rsid w:val="00D95390"/>
    <w:rsid w:val="00D96100"/>
    <w:rsid w:val="00D97DAC"/>
    <w:rsid w:val="00DA10BB"/>
    <w:rsid w:val="00DA50ED"/>
    <w:rsid w:val="00DA58BC"/>
    <w:rsid w:val="00DA6A9E"/>
    <w:rsid w:val="00DB1DEA"/>
    <w:rsid w:val="00DB1E78"/>
    <w:rsid w:val="00DB3C78"/>
    <w:rsid w:val="00DB65D4"/>
    <w:rsid w:val="00DB68E5"/>
    <w:rsid w:val="00DC5AF8"/>
    <w:rsid w:val="00DC6753"/>
    <w:rsid w:val="00DD0858"/>
    <w:rsid w:val="00DD2039"/>
    <w:rsid w:val="00DD4386"/>
    <w:rsid w:val="00DD71F4"/>
    <w:rsid w:val="00DE08F1"/>
    <w:rsid w:val="00DE092A"/>
    <w:rsid w:val="00DF0666"/>
    <w:rsid w:val="00DF074A"/>
    <w:rsid w:val="00DF44EC"/>
    <w:rsid w:val="00DF4ED7"/>
    <w:rsid w:val="00DF5168"/>
    <w:rsid w:val="00DF519A"/>
    <w:rsid w:val="00DF6F21"/>
    <w:rsid w:val="00E02361"/>
    <w:rsid w:val="00E023D8"/>
    <w:rsid w:val="00E02F87"/>
    <w:rsid w:val="00E038CB"/>
    <w:rsid w:val="00E03C5B"/>
    <w:rsid w:val="00E04928"/>
    <w:rsid w:val="00E06532"/>
    <w:rsid w:val="00E06605"/>
    <w:rsid w:val="00E122C5"/>
    <w:rsid w:val="00E1308D"/>
    <w:rsid w:val="00E204FB"/>
    <w:rsid w:val="00E234F6"/>
    <w:rsid w:val="00E26251"/>
    <w:rsid w:val="00E26298"/>
    <w:rsid w:val="00E26B67"/>
    <w:rsid w:val="00E27A32"/>
    <w:rsid w:val="00E27BA6"/>
    <w:rsid w:val="00E31906"/>
    <w:rsid w:val="00E42E34"/>
    <w:rsid w:val="00E4768D"/>
    <w:rsid w:val="00E5591F"/>
    <w:rsid w:val="00E6002F"/>
    <w:rsid w:val="00E60A01"/>
    <w:rsid w:val="00E64CCB"/>
    <w:rsid w:val="00E67E21"/>
    <w:rsid w:val="00E67ED2"/>
    <w:rsid w:val="00E702A5"/>
    <w:rsid w:val="00E807B6"/>
    <w:rsid w:val="00E82666"/>
    <w:rsid w:val="00E8392D"/>
    <w:rsid w:val="00E84DF6"/>
    <w:rsid w:val="00E8583E"/>
    <w:rsid w:val="00E87216"/>
    <w:rsid w:val="00E92086"/>
    <w:rsid w:val="00E93AA9"/>
    <w:rsid w:val="00E94612"/>
    <w:rsid w:val="00E9492F"/>
    <w:rsid w:val="00E95578"/>
    <w:rsid w:val="00E97BFD"/>
    <w:rsid w:val="00EA2DFF"/>
    <w:rsid w:val="00EA3953"/>
    <w:rsid w:val="00EA3FF5"/>
    <w:rsid w:val="00EA43D0"/>
    <w:rsid w:val="00EA5010"/>
    <w:rsid w:val="00EA5435"/>
    <w:rsid w:val="00EA67A8"/>
    <w:rsid w:val="00EB12A9"/>
    <w:rsid w:val="00EB4615"/>
    <w:rsid w:val="00EC1D0E"/>
    <w:rsid w:val="00EC288D"/>
    <w:rsid w:val="00EC3045"/>
    <w:rsid w:val="00EC7596"/>
    <w:rsid w:val="00ED0B68"/>
    <w:rsid w:val="00ED10FD"/>
    <w:rsid w:val="00ED1B8C"/>
    <w:rsid w:val="00ED3122"/>
    <w:rsid w:val="00ED4497"/>
    <w:rsid w:val="00EE0746"/>
    <w:rsid w:val="00EE08B3"/>
    <w:rsid w:val="00EE15A3"/>
    <w:rsid w:val="00EE4A04"/>
    <w:rsid w:val="00EE743D"/>
    <w:rsid w:val="00EE7881"/>
    <w:rsid w:val="00EE7988"/>
    <w:rsid w:val="00EF0D35"/>
    <w:rsid w:val="00EF378E"/>
    <w:rsid w:val="00EF4E00"/>
    <w:rsid w:val="00F0053D"/>
    <w:rsid w:val="00F00722"/>
    <w:rsid w:val="00F03791"/>
    <w:rsid w:val="00F05FBC"/>
    <w:rsid w:val="00F109F5"/>
    <w:rsid w:val="00F20F1F"/>
    <w:rsid w:val="00F21C94"/>
    <w:rsid w:val="00F2561A"/>
    <w:rsid w:val="00F25C6F"/>
    <w:rsid w:val="00F26878"/>
    <w:rsid w:val="00F30F4B"/>
    <w:rsid w:val="00F32044"/>
    <w:rsid w:val="00F32620"/>
    <w:rsid w:val="00F32FED"/>
    <w:rsid w:val="00F333AC"/>
    <w:rsid w:val="00F334FF"/>
    <w:rsid w:val="00F335A9"/>
    <w:rsid w:val="00F3770C"/>
    <w:rsid w:val="00F404E1"/>
    <w:rsid w:val="00F429D5"/>
    <w:rsid w:val="00F4530A"/>
    <w:rsid w:val="00F45BE9"/>
    <w:rsid w:val="00F47016"/>
    <w:rsid w:val="00F55414"/>
    <w:rsid w:val="00F55801"/>
    <w:rsid w:val="00F57EAF"/>
    <w:rsid w:val="00F57EC2"/>
    <w:rsid w:val="00F62806"/>
    <w:rsid w:val="00F6424A"/>
    <w:rsid w:val="00F64C79"/>
    <w:rsid w:val="00F73879"/>
    <w:rsid w:val="00F74847"/>
    <w:rsid w:val="00F800FA"/>
    <w:rsid w:val="00F8026D"/>
    <w:rsid w:val="00F81BF3"/>
    <w:rsid w:val="00F81ED1"/>
    <w:rsid w:val="00F839D5"/>
    <w:rsid w:val="00F9316D"/>
    <w:rsid w:val="00F97694"/>
    <w:rsid w:val="00F97D8F"/>
    <w:rsid w:val="00FA0B5B"/>
    <w:rsid w:val="00FA1721"/>
    <w:rsid w:val="00FA1F04"/>
    <w:rsid w:val="00FA4BFE"/>
    <w:rsid w:val="00FA5130"/>
    <w:rsid w:val="00FA56B6"/>
    <w:rsid w:val="00FA5B2C"/>
    <w:rsid w:val="00FA5C72"/>
    <w:rsid w:val="00FA752E"/>
    <w:rsid w:val="00FB260D"/>
    <w:rsid w:val="00FB339D"/>
    <w:rsid w:val="00FB77D0"/>
    <w:rsid w:val="00FB78C4"/>
    <w:rsid w:val="00FB79DD"/>
    <w:rsid w:val="00FC017A"/>
    <w:rsid w:val="00FC671C"/>
    <w:rsid w:val="00FD6BD6"/>
    <w:rsid w:val="00FD6FB9"/>
    <w:rsid w:val="00FE0A10"/>
    <w:rsid w:val="00FE188B"/>
    <w:rsid w:val="00FE26AB"/>
    <w:rsid w:val="00FE2DD8"/>
    <w:rsid w:val="00FE36EE"/>
    <w:rsid w:val="00FE46FF"/>
    <w:rsid w:val="00FE4F79"/>
    <w:rsid w:val="00FE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A9181F"/>
  <w15:docId w15:val="{C30D9933-C943-462D-83C0-FFACA811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40F22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40F22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840F22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840F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F2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75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75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752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75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752E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702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02A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702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2A5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Berta Lidia Irigoyen de Diaz</dc:creator>
  <cp:lastModifiedBy>Evelin Janeth Soler de Torres</cp:lastModifiedBy>
  <cp:revision>4</cp:revision>
  <dcterms:created xsi:type="dcterms:W3CDTF">2021-01-21T16:23:00Z</dcterms:created>
  <dcterms:modified xsi:type="dcterms:W3CDTF">2021-01-21T16:24:00Z</dcterms:modified>
</cp:coreProperties>
</file>