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5F173" w14:textId="77777777" w:rsidR="0033385D" w:rsidRDefault="0033385D" w:rsidP="003F6B18">
      <w:pPr>
        <w:jc w:val="both"/>
      </w:pPr>
      <w:r w:rsidRPr="003025D8">
        <w:rPr>
          <w:b/>
        </w:rPr>
        <w:t>ACTA No. CV</w:t>
      </w:r>
      <w:r>
        <w:rPr>
          <w:b/>
        </w:rPr>
        <w:t>-05</w:t>
      </w:r>
      <w:r w:rsidRPr="003025D8">
        <w:rPr>
          <w:b/>
        </w:rPr>
        <w:t>/20</w:t>
      </w:r>
      <w:r>
        <w:rPr>
          <w:b/>
        </w:rPr>
        <w:t xml:space="preserve">20.  </w:t>
      </w:r>
      <w:r w:rsidRPr="00BF59B3">
        <w:rPr>
          <w:sz w:val="22"/>
        </w:rPr>
        <w:t>E</w:t>
      </w:r>
      <w:r>
        <w:t xml:space="preserve">n la Sala de Sesiones del Consejo de Vigilancia del Fondo Social para la Vivienda; San Salvador, a las diez horas con treinta minutos del </w:t>
      </w:r>
      <w:proofErr w:type="gramStart"/>
      <w:r>
        <w:t>día viernes</w:t>
      </w:r>
      <w:proofErr w:type="gramEnd"/>
      <w:r>
        <w:t xml:space="preserve"> </w:t>
      </w:r>
      <w:r w:rsidRPr="00E32B96">
        <w:rPr>
          <w:lang w:val="es-SV"/>
        </w:rPr>
        <w:t>cato</w:t>
      </w:r>
      <w:r>
        <w:rPr>
          <w:lang w:val="es-SV"/>
        </w:rPr>
        <w:t>r</w:t>
      </w:r>
      <w:r w:rsidRPr="00E32B96">
        <w:rPr>
          <w:lang w:val="es-SV"/>
        </w:rPr>
        <w:t>ce</w:t>
      </w:r>
      <w:r>
        <w:t xml:space="preserve"> de febrero del año 2020. Se realizó la reunión de los señores Miembros del Consejo de Vigilancia:  </w:t>
      </w:r>
      <w:r w:rsidRPr="00BA5645">
        <w:t>Señor</w:t>
      </w:r>
      <w:r w:rsidRPr="00B53D3C">
        <w:rPr>
          <w:b/>
          <w:bCs/>
        </w:rPr>
        <w:t xml:space="preserve"> JEFRY ALEXANDER CAISHPAL LOPEZ</w:t>
      </w:r>
      <w:r w:rsidRPr="00B53D3C">
        <w:t>,</w:t>
      </w:r>
      <w:r>
        <w:t xml:space="preserve"> </w:t>
      </w:r>
      <w:r w:rsidRPr="00B53D3C">
        <w:t>nombrado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el Señor Jefry Alexander Caishpal López </w:t>
      </w:r>
      <w:r w:rsidRPr="00C366AD">
        <w:t>, President</w:t>
      </w:r>
      <w:r>
        <w:t xml:space="preserve">e; declara  abierta  la sesión y somete a consideración de los demás Miembros la agenda siguiente: </w:t>
      </w:r>
      <w:r>
        <w:rPr>
          <w:b/>
        </w:rPr>
        <w:t>I.</w:t>
      </w:r>
      <w:r>
        <w:t xml:space="preserve">  Aprobación de Agenda.  </w:t>
      </w:r>
      <w:r>
        <w:rPr>
          <w:b/>
        </w:rPr>
        <w:t>II.</w:t>
      </w:r>
      <w:r>
        <w:t xml:space="preserve"> Lectura y Aprobación del acta anterior No. CV-04/2020.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001</w:t>
      </w:r>
      <w:r w:rsidRPr="00366165">
        <w:rPr>
          <w:bCs/>
        </w:rPr>
        <w:t>/</w:t>
      </w:r>
      <w:r>
        <w:rPr>
          <w:bCs/>
        </w:rPr>
        <w:t>2020 d</w:t>
      </w:r>
      <w:r w:rsidRPr="00366165">
        <w:rPr>
          <w:bCs/>
        </w:rPr>
        <w:t xml:space="preserve">el </w:t>
      </w:r>
      <w:r>
        <w:rPr>
          <w:bCs/>
        </w:rPr>
        <w:t>3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002</w:t>
      </w:r>
      <w:r w:rsidRPr="00366165">
        <w:rPr>
          <w:bCs/>
        </w:rPr>
        <w:t>/</w:t>
      </w:r>
      <w:r>
        <w:rPr>
          <w:bCs/>
        </w:rPr>
        <w:t>2020 del</w:t>
      </w:r>
      <w:r w:rsidRPr="00366165">
        <w:rPr>
          <w:bCs/>
        </w:rPr>
        <w:t xml:space="preserve"> </w:t>
      </w:r>
      <w:r>
        <w:rPr>
          <w:bCs/>
        </w:rPr>
        <w:t>6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003</w:t>
      </w:r>
      <w:r w:rsidRPr="00366165">
        <w:rPr>
          <w:bCs/>
        </w:rPr>
        <w:t>/</w:t>
      </w:r>
      <w:r>
        <w:rPr>
          <w:bCs/>
        </w:rPr>
        <w:t>2020 d</w:t>
      </w:r>
      <w:r w:rsidRPr="00366165">
        <w:rPr>
          <w:bCs/>
        </w:rPr>
        <w:t xml:space="preserve">el </w:t>
      </w:r>
      <w:r>
        <w:rPr>
          <w:bCs/>
        </w:rPr>
        <w:t>7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004/2020 d</w:t>
      </w:r>
      <w:r w:rsidRPr="00366165">
        <w:rPr>
          <w:bCs/>
        </w:rPr>
        <w:t xml:space="preserve">el </w:t>
      </w:r>
      <w:r>
        <w:rPr>
          <w:bCs/>
        </w:rPr>
        <w:t>8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EB2129">
        <w:rPr>
          <w:b/>
        </w:rPr>
        <w:t>VII.</w:t>
      </w:r>
      <w:r w:rsidRPr="004C1C60">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005/2020 d</w:t>
      </w:r>
      <w:r w:rsidRPr="00366165">
        <w:rPr>
          <w:bCs/>
        </w:rPr>
        <w:t xml:space="preserve">el </w:t>
      </w:r>
      <w:r>
        <w:rPr>
          <w:bCs/>
        </w:rPr>
        <w:t>9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AB3B75">
        <w:rPr>
          <w:b/>
        </w:rPr>
        <w:t>VIII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006/2020 d</w:t>
      </w:r>
      <w:r w:rsidRPr="00366165">
        <w:rPr>
          <w:bCs/>
        </w:rPr>
        <w:t xml:space="preserve">el </w:t>
      </w:r>
      <w:r>
        <w:rPr>
          <w:bCs/>
        </w:rPr>
        <w:t>10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6950DC">
        <w:rPr>
          <w:b/>
        </w:rPr>
        <w:t>IX.</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007/2020 d</w:t>
      </w:r>
      <w:r w:rsidRPr="00366165">
        <w:rPr>
          <w:bCs/>
        </w:rPr>
        <w:t xml:space="preserve">el </w:t>
      </w:r>
      <w:r>
        <w:rPr>
          <w:bCs/>
        </w:rPr>
        <w:t>13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3B0CEA">
        <w:rPr>
          <w:b/>
          <w:bCs/>
        </w:rPr>
        <w:t>X.</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008/2020 d</w:t>
      </w:r>
      <w:r w:rsidRPr="00366165">
        <w:rPr>
          <w:bCs/>
        </w:rPr>
        <w:t xml:space="preserve">el </w:t>
      </w:r>
      <w:r>
        <w:rPr>
          <w:bCs/>
        </w:rPr>
        <w:t>14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A65215">
        <w:rPr>
          <w:b/>
        </w:rPr>
        <w:t>XI.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009/2020 d</w:t>
      </w:r>
      <w:r w:rsidRPr="00366165">
        <w:rPr>
          <w:bCs/>
        </w:rPr>
        <w:t xml:space="preserve">el </w:t>
      </w:r>
      <w:r>
        <w:rPr>
          <w:bCs/>
        </w:rPr>
        <w:t>15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w:t>
      </w:r>
      <w:r>
        <w:rPr>
          <w:bCs/>
        </w:rPr>
        <w:t xml:space="preserve"> </w:t>
      </w:r>
      <w:r w:rsidRPr="00A65215">
        <w:rPr>
          <w:b/>
        </w:rPr>
        <w:t>XII.</w:t>
      </w:r>
      <w:r w:rsidRPr="00366165">
        <w:rPr>
          <w:bCs/>
        </w:rPr>
        <w:t xml:space="preserve"> </w:t>
      </w:r>
      <w:r w:rsidRPr="001629F8">
        <w:t xml:space="preserve">Acuerdos de Resolución sobre Información Reservada de </w:t>
      </w:r>
      <w:r>
        <w:t>e</w:t>
      </w:r>
      <w:r w:rsidRPr="001629F8">
        <w:t>sta Sesión</w:t>
      </w:r>
      <w:r w:rsidRPr="00AB3B75">
        <w:rPr>
          <w:b/>
        </w:rPr>
        <w:t>.</w:t>
      </w:r>
      <w:r>
        <w:rPr>
          <w:b/>
        </w:rPr>
        <w:t xml:space="preserve"> XIII. </w:t>
      </w:r>
      <w:r>
        <w:rPr>
          <w:bCs/>
        </w:rPr>
        <w:t xml:space="preserve"> </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CV-04/2020, de fecha 31 de enero del año 2020,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001/2020 </w:t>
      </w:r>
      <w:r w:rsidRPr="004A3AF9">
        <w:rPr>
          <w:b/>
          <w:bCs/>
        </w:rPr>
        <w:t xml:space="preserve">DEL </w:t>
      </w:r>
      <w:r>
        <w:rPr>
          <w:b/>
          <w:bCs/>
        </w:rPr>
        <w:t>3 DE</w:t>
      </w:r>
      <w:r w:rsidRPr="004A3AF9">
        <w:rPr>
          <w:b/>
          <w:bCs/>
        </w:rPr>
        <w:t xml:space="preserv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002</w:t>
      </w:r>
      <w:r w:rsidRPr="004A3AF9">
        <w:rPr>
          <w:b/>
          <w:bCs/>
        </w:rPr>
        <w:t>/</w:t>
      </w:r>
      <w:r>
        <w:rPr>
          <w:b/>
          <w:bCs/>
        </w:rPr>
        <w:t xml:space="preserve">2020 </w:t>
      </w:r>
      <w:r w:rsidRPr="004A3AF9">
        <w:rPr>
          <w:b/>
          <w:bCs/>
        </w:rPr>
        <w:t xml:space="preserve">DEL </w:t>
      </w:r>
      <w:r>
        <w:rPr>
          <w:b/>
          <w:bCs/>
        </w:rPr>
        <w:t xml:space="preserve">6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003</w:t>
      </w:r>
      <w:r w:rsidRPr="004A3AF9">
        <w:rPr>
          <w:b/>
          <w:bCs/>
        </w:rPr>
        <w:t>/</w:t>
      </w:r>
      <w:r>
        <w:rPr>
          <w:b/>
          <w:bCs/>
        </w:rPr>
        <w:t>2020</w:t>
      </w:r>
      <w:r w:rsidRPr="004A3AF9">
        <w:rPr>
          <w:b/>
          <w:bCs/>
        </w:rPr>
        <w:t xml:space="preserve"> DEL </w:t>
      </w:r>
      <w:r>
        <w:rPr>
          <w:b/>
          <w:bCs/>
        </w:rPr>
        <w:t xml:space="preserve">7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004</w:t>
      </w:r>
      <w:r w:rsidRPr="004A3AF9">
        <w:rPr>
          <w:b/>
          <w:bCs/>
        </w:rPr>
        <w:t>/</w:t>
      </w:r>
      <w:r>
        <w:rPr>
          <w:b/>
          <w:bCs/>
        </w:rPr>
        <w:t>2020</w:t>
      </w:r>
      <w:r w:rsidRPr="004A3AF9">
        <w:rPr>
          <w:b/>
          <w:bCs/>
        </w:rPr>
        <w:t xml:space="preserve"> DEL </w:t>
      </w:r>
      <w:r>
        <w:rPr>
          <w:b/>
          <w:bCs/>
        </w:rPr>
        <w:t xml:space="preserve">8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y Ratificación de </w:t>
      </w:r>
      <w:r w:rsidRPr="000D1719">
        <w:rPr>
          <w:color w:val="000000"/>
        </w:rPr>
        <w:lastRenderedPageBreak/>
        <w:t>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JD-005</w:t>
      </w:r>
      <w:r w:rsidRPr="004A3AF9">
        <w:rPr>
          <w:b/>
          <w:bCs/>
        </w:rPr>
        <w:t>/</w:t>
      </w:r>
      <w:r>
        <w:rPr>
          <w:b/>
          <w:bCs/>
        </w:rPr>
        <w:t>2020</w:t>
      </w:r>
      <w:r w:rsidRPr="004A3AF9">
        <w:rPr>
          <w:b/>
          <w:bCs/>
        </w:rPr>
        <w:t xml:space="preserve"> DEL </w:t>
      </w:r>
      <w:r>
        <w:rPr>
          <w:b/>
          <w:bCs/>
        </w:rPr>
        <w:t xml:space="preserve">9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w:t>
      </w:r>
      <w:r>
        <w:rPr>
          <w:color w:val="000000"/>
        </w:rPr>
        <w:t xml:space="preserve"> </w:t>
      </w:r>
      <w:r w:rsidRPr="002F5253">
        <w:rPr>
          <w:color w:val="000000"/>
        </w:rPr>
        <w:t>Vivienda</w:t>
      </w:r>
      <w:r>
        <w:rPr>
          <w:color w:val="000000"/>
        </w:rPr>
        <w:t xml:space="preserve">; </w:t>
      </w:r>
      <w:r w:rsidRPr="0077010C">
        <w:rPr>
          <w:b/>
          <w:color w:val="000000"/>
        </w:rPr>
        <w:t>IV</w:t>
      </w:r>
      <w:r>
        <w:rPr>
          <w:color w:val="000000"/>
        </w:rPr>
        <w:t xml:space="preserve">. Informe de Resultados Preliminares 2019; </w:t>
      </w:r>
      <w:r w:rsidRPr="00AE0F09">
        <w:rPr>
          <w:b/>
          <w:color w:val="000000"/>
        </w:rPr>
        <w:t>V.</w:t>
      </w:r>
      <w:r>
        <w:rPr>
          <w:color w:val="000000"/>
        </w:rPr>
        <w:t xml:space="preserve">  Informe sobre la utilización de la Cuenta Reserva para cubrir deducibles y otros quebrantos período de mayo a diciembre 2019; </w:t>
      </w:r>
      <w:r w:rsidRPr="00D70419">
        <w:rPr>
          <w:b/>
          <w:color w:val="000000"/>
        </w:rPr>
        <w:t>VI.</w:t>
      </w:r>
      <w:r>
        <w:rPr>
          <w:b/>
          <w:color w:val="000000"/>
        </w:rPr>
        <w:t xml:space="preserve"> </w:t>
      </w:r>
      <w:r>
        <w:rPr>
          <w:bCs/>
          <w:color w:val="000000"/>
        </w:rPr>
        <w:t>Bases de Licitación Pública No. FSV-04/2020 “Servicios de Seguridad para el FSV”</w:t>
      </w:r>
      <w:r>
        <w:rPr>
          <w:b/>
          <w:color w:val="000000"/>
        </w:rPr>
        <w:t xml:space="preserve">; </w:t>
      </w:r>
      <w:r w:rsidRPr="00D70419">
        <w:rPr>
          <w:b/>
          <w:color w:val="000000"/>
        </w:rPr>
        <w:t>VII.</w:t>
      </w:r>
      <w:r>
        <w:rPr>
          <w:b/>
          <w:color w:val="000000"/>
        </w:rPr>
        <w:t xml:space="preserve"> </w:t>
      </w:r>
      <w:r w:rsidRPr="00B91E95">
        <w:rPr>
          <w:bCs/>
          <w:color w:val="000000"/>
        </w:rPr>
        <w:t>Solicitud de autorización de prórroga de Libre Gestión “Uniformes para el personal del FSV”;</w:t>
      </w:r>
      <w:r>
        <w:rPr>
          <w:color w:val="000000"/>
        </w:rPr>
        <w:t xml:space="preserve"> </w:t>
      </w:r>
      <w:r w:rsidRPr="00D70419">
        <w:rPr>
          <w:b/>
          <w:color w:val="000000"/>
        </w:rPr>
        <w:t>VIII.</w:t>
      </w:r>
      <w:r>
        <w:rPr>
          <w:b/>
          <w:color w:val="000000"/>
        </w:rPr>
        <w:t xml:space="preserve"> </w:t>
      </w:r>
      <w:r w:rsidRPr="00B91E95">
        <w:rPr>
          <w:bCs/>
          <w:color w:val="000000"/>
        </w:rPr>
        <w:t>Solicitud de Factibilidad de la Empresa Capricornio, S.A. de C.V. para su Proyecto Residencial Villa Florencia;</w:t>
      </w:r>
      <w:r>
        <w:rPr>
          <w:color w:val="000000"/>
        </w:rPr>
        <w:t xml:space="preserve"> </w:t>
      </w:r>
      <w:r w:rsidRPr="00D70419">
        <w:rPr>
          <w:b/>
          <w:color w:val="000000"/>
        </w:rPr>
        <w:t>IX.</w:t>
      </w:r>
      <w:r>
        <w:rPr>
          <w:b/>
          <w:color w:val="000000"/>
        </w:rPr>
        <w:t xml:space="preserve"> </w:t>
      </w:r>
      <w:r w:rsidRPr="003508BF">
        <w:rPr>
          <w:bCs/>
          <w:color w:val="000000"/>
        </w:rPr>
        <w:t>Autorización de precios de venta de activos extraordinarios;</w:t>
      </w:r>
      <w:r>
        <w:rPr>
          <w:bCs/>
          <w:color w:val="000000"/>
        </w:rPr>
        <w:t xml:space="preserve"> </w:t>
      </w:r>
      <w:r w:rsidRPr="00D70419">
        <w:rPr>
          <w:b/>
          <w:color w:val="000000"/>
        </w:rPr>
        <w:t>X.</w:t>
      </w:r>
      <w:r>
        <w:rPr>
          <w:b/>
          <w:color w:val="000000"/>
        </w:rPr>
        <w:t xml:space="preserve"> </w:t>
      </w:r>
      <w:r w:rsidRPr="00B404F7">
        <w:rPr>
          <w:bCs/>
          <w:color w:val="000000"/>
        </w:rPr>
        <w:t xml:space="preserve">Solicitud de Autorización para Instalar una ventanilla de atención del FSV en Consulado de San Francisco California, Estados Unidos de América; </w:t>
      </w:r>
      <w:r w:rsidRPr="00D70419">
        <w:rPr>
          <w:b/>
          <w:color w:val="000000"/>
        </w:rPr>
        <w:t>XI.</w:t>
      </w:r>
      <w:r>
        <w:rPr>
          <w:b/>
          <w:color w:val="000000"/>
        </w:rPr>
        <w:t xml:space="preserve"> </w:t>
      </w:r>
      <w:r w:rsidRPr="00F54D4B">
        <w:rPr>
          <w:bCs/>
          <w:color w:val="000000"/>
        </w:rPr>
        <w:t>Solicitud de Autorización para Otorgar Poderes al Gerente Legal;</w:t>
      </w:r>
      <w:r>
        <w:rPr>
          <w:color w:val="000000"/>
        </w:rPr>
        <w:t xml:space="preserve"> </w:t>
      </w:r>
      <w:r w:rsidRPr="00D70419">
        <w:rPr>
          <w:b/>
          <w:color w:val="000000"/>
        </w:rPr>
        <w:t>XII</w:t>
      </w:r>
      <w:r>
        <w:rPr>
          <w:color w:val="000000"/>
        </w:rPr>
        <w:t xml:space="preserve">. Solicitud de Autorización para otorgar Poder al Jefe del Area de Gestión y Desarrollo; </w:t>
      </w:r>
      <w:r w:rsidRPr="000D56ED">
        <w:rPr>
          <w:b/>
          <w:color w:val="000000"/>
        </w:rPr>
        <w:t>XIII.</w:t>
      </w:r>
      <w:r>
        <w:rPr>
          <w:b/>
          <w:color w:val="000000"/>
        </w:rPr>
        <w:t xml:space="preserve"> </w:t>
      </w:r>
      <w:r w:rsidRPr="00F54D4B">
        <w:rPr>
          <w:bCs/>
          <w:color w:val="000000"/>
        </w:rPr>
        <w:t>Renuncia del Gerente Administrativo;</w:t>
      </w:r>
      <w:r>
        <w:rPr>
          <w:color w:val="000000"/>
        </w:rPr>
        <w:t xml:space="preserve"> </w:t>
      </w:r>
      <w:r w:rsidRPr="000D56ED">
        <w:rPr>
          <w:b/>
          <w:color w:val="000000"/>
        </w:rPr>
        <w:t>XIV.</w:t>
      </w:r>
      <w:r>
        <w:rPr>
          <w:color w:val="000000"/>
        </w:rPr>
        <w:t xml:space="preserve">  Nombramiento de Gerente de Tecnología de Información: XV.  Nombramiento de Gerente Administrativo; </w:t>
      </w:r>
      <w:r w:rsidRPr="00F54D4B">
        <w:rPr>
          <w:b/>
          <w:bCs/>
          <w:color w:val="000000"/>
        </w:rPr>
        <w:t>XVI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IV</w:t>
      </w:r>
      <w:r>
        <w:rPr>
          <w:color w:val="000000"/>
        </w:rPr>
        <w:t xml:space="preserve">. Informe de Resultados Preliminares 2019, </w:t>
      </w:r>
      <w:r>
        <w:rPr>
          <w:b/>
          <w:color w:val="000000"/>
        </w:rPr>
        <w:t xml:space="preserve">el Consejo se da por enterado. </w:t>
      </w:r>
      <w:r w:rsidRPr="00A42F0C">
        <w:rPr>
          <w:b/>
          <w:bCs/>
        </w:rPr>
        <w:t xml:space="preserve"> </w:t>
      </w:r>
      <w:r w:rsidRPr="00E527A3">
        <w:rPr>
          <w:b/>
          <w:bCs/>
        </w:rPr>
        <w:t>Punto</w:t>
      </w:r>
      <w:r>
        <w:rPr>
          <w:color w:val="000000"/>
        </w:rPr>
        <w:t xml:space="preserve"> </w:t>
      </w:r>
      <w:r w:rsidRPr="00AE0F09">
        <w:rPr>
          <w:b/>
          <w:color w:val="000000"/>
        </w:rPr>
        <w:t>V.</w:t>
      </w:r>
      <w:r>
        <w:rPr>
          <w:color w:val="000000"/>
        </w:rPr>
        <w:t xml:space="preserve">  Informe sobre la utilización de la Cuenta Reserva para cubrir deducibles y otros quebrantos período de mayo a diciembre 2019, </w:t>
      </w:r>
      <w:r w:rsidRPr="00BA7FE2">
        <w:rPr>
          <w:b/>
          <w:color w:val="000000"/>
        </w:rPr>
        <w:t>el Consejo</w:t>
      </w:r>
      <w:r>
        <w:rPr>
          <w:b/>
          <w:color w:val="000000"/>
        </w:rPr>
        <w:t xml:space="preserve"> se da por enterado</w:t>
      </w:r>
      <w:r w:rsidRPr="00BA7FE2">
        <w:rPr>
          <w:b/>
          <w:color w:val="000000"/>
        </w:rPr>
        <w:t>.</w:t>
      </w:r>
      <w:r>
        <w:rPr>
          <w:b/>
          <w:color w:val="000000"/>
        </w:rPr>
        <w:t xml:space="preserve"> </w:t>
      </w:r>
      <w:r>
        <w:rPr>
          <w:color w:val="000000"/>
        </w:rPr>
        <w:t xml:space="preserve"> </w:t>
      </w:r>
      <w:r w:rsidRPr="00E527A3">
        <w:rPr>
          <w:b/>
          <w:bCs/>
        </w:rPr>
        <w:t>Punto</w:t>
      </w:r>
      <w:r w:rsidRPr="00D70419">
        <w:rPr>
          <w:b/>
          <w:color w:val="000000"/>
        </w:rPr>
        <w:t xml:space="preserve"> VI.</w:t>
      </w:r>
      <w:r>
        <w:rPr>
          <w:b/>
          <w:color w:val="000000"/>
        </w:rPr>
        <w:t xml:space="preserve"> </w:t>
      </w:r>
      <w:r>
        <w:rPr>
          <w:bCs/>
          <w:color w:val="000000"/>
        </w:rPr>
        <w:t xml:space="preserve">Bases de Licitación Pública No. FSV-04/2020 “Servicios de Seguridad para el FSV”, </w:t>
      </w:r>
      <w:r w:rsidRPr="00BA7FE2">
        <w:rPr>
          <w:b/>
          <w:color w:val="000000"/>
        </w:rPr>
        <w:t>el Consejo</w:t>
      </w:r>
      <w:r>
        <w:rPr>
          <w:b/>
          <w:color w:val="000000"/>
        </w:rPr>
        <w:t xml:space="preserve"> se da por enterado.  </w:t>
      </w:r>
      <w:r w:rsidRPr="00E527A3">
        <w:rPr>
          <w:b/>
          <w:bCs/>
        </w:rPr>
        <w:t>Punto</w:t>
      </w:r>
      <w:r w:rsidRPr="00D70419">
        <w:rPr>
          <w:b/>
          <w:color w:val="000000"/>
        </w:rPr>
        <w:t xml:space="preserve"> VII.</w:t>
      </w:r>
      <w:r>
        <w:rPr>
          <w:b/>
          <w:color w:val="000000"/>
        </w:rPr>
        <w:t xml:space="preserve"> </w:t>
      </w:r>
      <w:r w:rsidRPr="00B91E95">
        <w:rPr>
          <w:bCs/>
          <w:color w:val="000000"/>
        </w:rPr>
        <w:t>Solicitud de autorización de prórroga de Libre Gestión “Uniformes para el personal del FSV”</w:t>
      </w:r>
      <w:r>
        <w:rPr>
          <w:bCs/>
          <w:color w:val="000000"/>
        </w:rPr>
        <w:t xml:space="preserve">, </w:t>
      </w:r>
      <w:r w:rsidRPr="00BA7FE2">
        <w:rPr>
          <w:b/>
          <w:color w:val="000000"/>
        </w:rPr>
        <w:t>el Consejo</w:t>
      </w:r>
      <w:r>
        <w:rPr>
          <w:b/>
          <w:color w:val="000000"/>
        </w:rPr>
        <w:t xml:space="preserve"> se da por enterado. </w:t>
      </w:r>
      <w:r>
        <w:rPr>
          <w:color w:val="000000"/>
        </w:rPr>
        <w:t xml:space="preserve"> </w:t>
      </w:r>
      <w:r w:rsidRPr="00E527A3">
        <w:rPr>
          <w:b/>
          <w:bCs/>
        </w:rPr>
        <w:t>Punto</w:t>
      </w:r>
      <w:r w:rsidRPr="00D70419">
        <w:rPr>
          <w:b/>
          <w:color w:val="000000"/>
        </w:rPr>
        <w:t xml:space="preserve"> VIII.</w:t>
      </w:r>
      <w:r>
        <w:rPr>
          <w:b/>
          <w:color w:val="000000"/>
        </w:rPr>
        <w:t xml:space="preserve"> </w:t>
      </w:r>
      <w:r w:rsidRPr="00B91E95">
        <w:rPr>
          <w:bCs/>
          <w:color w:val="000000"/>
        </w:rPr>
        <w:t>Solicitud de Factibilidad de la Empresa Capricornio, S.A. de C.V. para su Proyecto Residencial Villa Florencia</w:t>
      </w:r>
      <w:r>
        <w:rPr>
          <w:bCs/>
          <w:color w:val="000000"/>
        </w:rPr>
        <w:t xml:space="preserve">, </w:t>
      </w:r>
      <w:r w:rsidRPr="00BA7FE2">
        <w:rPr>
          <w:b/>
          <w:color w:val="000000"/>
        </w:rPr>
        <w:t>el Consejo</w:t>
      </w:r>
      <w:r>
        <w:rPr>
          <w:b/>
          <w:color w:val="000000"/>
        </w:rPr>
        <w:t xml:space="preserve"> se da por enterado. </w:t>
      </w:r>
      <w:r>
        <w:rPr>
          <w:color w:val="000000"/>
        </w:rPr>
        <w:t xml:space="preserve"> </w:t>
      </w:r>
      <w:r w:rsidRPr="00E527A3">
        <w:rPr>
          <w:b/>
          <w:bCs/>
        </w:rPr>
        <w:t>Punto</w:t>
      </w:r>
      <w:r w:rsidRPr="00D70419">
        <w:rPr>
          <w:b/>
          <w:color w:val="000000"/>
        </w:rPr>
        <w:t xml:space="preserve"> IX.</w:t>
      </w:r>
      <w:r>
        <w:rPr>
          <w:b/>
          <w:color w:val="000000"/>
        </w:rPr>
        <w:t xml:space="preserve"> </w:t>
      </w:r>
      <w:r w:rsidRPr="003508BF">
        <w:rPr>
          <w:bCs/>
          <w:color w:val="000000"/>
        </w:rPr>
        <w:t>Autorización de precios de venta de activos extraordinarios</w:t>
      </w:r>
      <w:r>
        <w:rPr>
          <w:bCs/>
          <w:color w:val="000000"/>
        </w:rPr>
        <w:t xml:space="preserve">, </w:t>
      </w:r>
      <w:r w:rsidRPr="00BA7FE2">
        <w:rPr>
          <w:b/>
          <w:color w:val="000000"/>
        </w:rPr>
        <w:t>el Consejo</w:t>
      </w:r>
      <w:r>
        <w:rPr>
          <w:b/>
          <w:color w:val="000000"/>
        </w:rPr>
        <w:t xml:space="preserve"> se da por enterado. </w:t>
      </w:r>
      <w:r>
        <w:rPr>
          <w:bCs/>
          <w:color w:val="000000"/>
        </w:rPr>
        <w:t xml:space="preserve"> </w:t>
      </w:r>
      <w:r w:rsidRPr="00E527A3">
        <w:rPr>
          <w:b/>
          <w:bCs/>
        </w:rPr>
        <w:t>Punto</w:t>
      </w:r>
      <w:r w:rsidRPr="00D70419">
        <w:rPr>
          <w:b/>
          <w:color w:val="000000"/>
        </w:rPr>
        <w:t xml:space="preserve"> X.</w:t>
      </w:r>
      <w:r>
        <w:rPr>
          <w:b/>
          <w:color w:val="000000"/>
        </w:rPr>
        <w:t xml:space="preserve"> </w:t>
      </w:r>
      <w:r w:rsidRPr="00B404F7">
        <w:rPr>
          <w:bCs/>
          <w:color w:val="000000"/>
        </w:rPr>
        <w:t>Solicitud de Autorización para Instalar una ventanilla de atención del FSV en Consulado de San Francisco California, Estados Unidos de América</w:t>
      </w:r>
      <w:r>
        <w:rPr>
          <w:bCs/>
          <w:color w:val="000000"/>
        </w:rPr>
        <w:t xml:space="preserve">, </w:t>
      </w:r>
      <w:r w:rsidRPr="00BA7FE2">
        <w:rPr>
          <w:b/>
          <w:color w:val="000000"/>
        </w:rPr>
        <w:t>el Consejo</w:t>
      </w:r>
      <w:r>
        <w:rPr>
          <w:b/>
          <w:color w:val="000000"/>
        </w:rPr>
        <w:t xml:space="preserve"> se da por enterado y ve con satisfacción el acercamiento de los servicios del FSV para los hermanos en el exterior, y recomienda darle seguimiento semestralmente con un informe de costo, beneficio, colocación y metas de colocación de créditos para la Institución. </w:t>
      </w:r>
      <w:r w:rsidRPr="00B404F7">
        <w:rPr>
          <w:bCs/>
          <w:color w:val="000000"/>
        </w:rPr>
        <w:t xml:space="preserve"> </w:t>
      </w:r>
      <w:r w:rsidRPr="00E527A3">
        <w:rPr>
          <w:b/>
          <w:bCs/>
        </w:rPr>
        <w:t>Punto</w:t>
      </w:r>
      <w:r w:rsidRPr="00D70419">
        <w:rPr>
          <w:b/>
          <w:color w:val="000000"/>
        </w:rPr>
        <w:t xml:space="preserve"> XI.</w:t>
      </w:r>
      <w:r>
        <w:rPr>
          <w:b/>
          <w:color w:val="000000"/>
        </w:rPr>
        <w:t xml:space="preserve"> </w:t>
      </w:r>
      <w:r w:rsidRPr="00F54D4B">
        <w:rPr>
          <w:bCs/>
          <w:color w:val="000000"/>
        </w:rPr>
        <w:t>Solicitud de Autorización para Otorgar Poderes al Gerente Legal</w:t>
      </w:r>
      <w:r>
        <w:rPr>
          <w:bCs/>
          <w:color w:val="000000"/>
        </w:rPr>
        <w:t xml:space="preserve">, </w:t>
      </w:r>
      <w:r w:rsidRPr="00BA7FE2">
        <w:rPr>
          <w:b/>
          <w:color w:val="000000"/>
        </w:rPr>
        <w:t>el Consejo</w:t>
      </w:r>
      <w:r>
        <w:rPr>
          <w:b/>
          <w:color w:val="000000"/>
        </w:rPr>
        <w:t xml:space="preserve"> se da por enterado. </w:t>
      </w:r>
      <w:r>
        <w:rPr>
          <w:color w:val="000000"/>
        </w:rPr>
        <w:t xml:space="preserve"> </w:t>
      </w:r>
      <w:r w:rsidRPr="00E527A3">
        <w:rPr>
          <w:b/>
          <w:bCs/>
        </w:rPr>
        <w:t>Punto</w:t>
      </w:r>
      <w:r w:rsidRPr="00D70419">
        <w:rPr>
          <w:b/>
          <w:color w:val="000000"/>
        </w:rPr>
        <w:t xml:space="preserve"> XII</w:t>
      </w:r>
      <w:r>
        <w:rPr>
          <w:color w:val="000000"/>
        </w:rPr>
        <w:t xml:space="preserve">. Solicitud de Autorización para otorgar Poder al Jefe del Area de Gestión y Desarrollo, </w:t>
      </w:r>
      <w:r w:rsidRPr="00BA7FE2">
        <w:rPr>
          <w:b/>
          <w:color w:val="000000"/>
        </w:rPr>
        <w:t>el Consejo</w:t>
      </w:r>
      <w:r>
        <w:rPr>
          <w:b/>
          <w:color w:val="000000"/>
        </w:rPr>
        <w:t xml:space="preserve"> se da por enterado. </w:t>
      </w:r>
      <w:r>
        <w:rPr>
          <w:color w:val="000000"/>
        </w:rPr>
        <w:t xml:space="preserve"> </w:t>
      </w:r>
      <w:r w:rsidRPr="000D56ED">
        <w:rPr>
          <w:b/>
          <w:color w:val="000000"/>
        </w:rPr>
        <w:t>XIII.</w:t>
      </w:r>
      <w:r>
        <w:rPr>
          <w:b/>
          <w:color w:val="000000"/>
        </w:rPr>
        <w:t xml:space="preserve"> </w:t>
      </w:r>
      <w:r w:rsidRPr="00F54D4B">
        <w:rPr>
          <w:bCs/>
          <w:color w:val="000000"/>
        </w:rPr>
        <w:t>Renuncia del Gerente Administrativo</w:t>
      </w:r>
      <w:r>
        <w:rPr>
          <w:bCs/>
          <w:color w:val="000000"/>
        </w:rPr>
        <w:t xml:space="preserve">, </w:t>
      </w:r>
      <w:r w:rsidRPr="00BA7FE2">
        <w:rPr>
          <w:b/>
          <w:color w:val="000000"/>
        </w:rPr>
        <w:t>el Consejo</w:t>
      </w:r>
      <w:r>
        <w:rPr>
          <w:b/>
          <w:color w:val="000000"/>
        </w:rPr>
        <w:t xml:space="preserve"> se da por enterado. </w:t>
      </w:r>
      <w:r w:rsidRPr="00A42F0C">
        <w:rPr>
          <w:b/>
          <w:bCs/>
        </w:rPr>
        <w:t xml:space="preserve"> </w:t>
      </w:r>
      <w:r w:rsidRPr="00E527A3">
        <w:rPr>
          <w:b/>
          <w:bCs/>
        </w:rPr>
        <w:t>Punto</w:t>
      </w:r>
      <w:r>
        <w:rPr>
          <w:color w:val="000000"/>
        </w:rPr>
        <w:t xml:space="preserve"> </w:t>
      </w:r>
      <w:r w:rsidRPr="000D56ED">
        <w:rPr>
          <w:b/>
          <w:color w:val="000000"/>
        </w:rPr>
        <w:t>XIV.</w:t>
      </w:r>
      <w:r>
        <w:rPr>
          <w:color w:val="000000"/>
        </w:rPr>
        <w:t xml:space="preserve">  Nombramiento de Gerente de Tecnología de Información, </w:t>
      </w:r>
      <w:r w:rsidRPr="00BA7FE2">
        <w:rPr>
          <w:b/>
          <w:color w:val="000000"/>
        </w:rPr>
        <w:t>el</w:t>
      </w:r>
      <w:r>
        <w:rPr>
          <w:b/>
          <w:color w:val="000000"/>
        </w:rPr>
        <w:t xml:space="preserve"> </w:t>
      </w:r>
      <w:r w:rsidRPr="00BA7FE2">
        <w:rPr>
          <w:b/>
          <w:color w:val="000000"/>
        </w:rPr>
        <w:t>Consejo</w:t>
      </w:r>
      <w:r>
        <w:rPr>
          <w:b/>
          <w:color w:val="000000"/>
        </w:rPr>
        <w:t xml:space="preserve"> se da por enterado. </w:t>
      </w:r>
      <w:r w:rsidRPr="00B87389">
        <w:rPr>
          <w:b/>
          <w:bCs/>
          <w:color w:val="000000"/>
        </w:rPr>
        <w:t>XV.</w:t>
      </w:r>
      <w:r>
        <w:rPr>
          <w:b/>
          <w:bCs/>
          <w:color w:val="000000"/>
        </w:rPr>
        <w:t xml:space="preserve"> </w:t>
      </w:r>
      <w:r>
        <w:rPr>
          <w:color w:val="000000"/>
        </w:rPr>
        <w:t xml:space="preserve">Nombramiento de Gerente Administrativo, </w:t>
      </w:r>
      <w:r w:rsidRPr="00BA7FE2">
        <w:rPr>
          <w:b/>
          <w:color w:val="000000"/>
        </w:rPr>
        <w:t>el Consejo</w:t>
      </w:r>
      <w:r>
        <w:rPr>
          <w:b/>
          <w:color w:val="000000"/>
        </w:rPr>
        <w:t xml:space="preserve"> se da por enterado. </w:t>
      </w:r>
      <w:r>
        <w:rPr>
          <w:b/>
          <w:bCs/>
        </w:rPr>
        <w:t xml:space="preserve">VIII.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006</w:t>
      </w:r>
      <w:r w:rsidRPr="004A3AF9">
        <w:rPr>
          <w:b/>
          <w:bCs/>
        </w:rPr>
        <w:t>/</w:t>
      </w:r>
      <w:r>
        <w:rPr>
          <w:b/>
          <w:bCs/>
        </w:rPr>
        <w:t>2020</w:t>
      </w:r>
      <w:r w:rsidRPr="004A3AF9">
        <w:rPr>
          <w:b/>
          <w:bCs/>
        </w:rPr>
        <w:t xml:space="preserve"> DEL </w:t>
      </w:r>
      <w:r>
        <w:rPr>
          <w:b/>
          <w:bCs/>
        </w:rPr>
        <w:t xml:space="preserve">10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B0137D">
        <w:rPr>
          <w:b/>
          <w:bCs/>
          <w:color w:val="000000"/>
        </w:rPr>
        <w:t>IX</w:t>
      </w:r>
      <w:r w:rsidRPr="00B0137D">
        <w:rPr>
          <w:b/>
          <w:bCs/>
        </w:rPr>
        <w:t>.</w:t>
      </w:r>
      <w:r>
        <w:rPr>
          <w:b/>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lastRenderedPageBreak/>
        <w:t>007</w:t>
      </w:r>
      <w:r w:rsidRPr="004A3AF9">
        <w:rPr>
          <w:b/>
          <w:bCs/>
        </w:rPr>
        <w:t>/</w:t>
      </w:r>
      <w:r>
        <w:rPr>
          <w:b/>
          <w:bCs/>
        </w:rPr>
        <w:t>2020</w:t>
      </w:r>
      <w:r w:rsidRPr="004A3AF9">
        <w:rPr>
          <w:b/>
          <w:bCs/>
        </w:rPr>
        <w:t xml:space="preserve"> DEL </w:t>
      </w:r>
      <w:r>
        <w:rPr>
          <w:b/>
          <w:bCs/>
        </w:rPr>
        <w:t xml:space="preserve">13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X.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008</w:t>
      </w:r>
      <w:r w:rsidRPr="004A3AF9">
        <w:rPr>
          <w:b/>
          <w:bCs/>
        </w:rPr>
        <w:t>/</w:t>
      </w:r>
      <w:r>
        <w:rPr>
          <w:b/>
          <w:bCs/>
        </w:rPr>
        <w:t>2020</w:t>
      </w:r>
      <w:r w:rsidRPr="004A3AF9">
        <w:rPr>
          <w:b/>
          <w:bCs/>
        </w:rPr>
        <w:t xml:space="preserve"> DEL </w:t>
      </w:r>
      <w:r>
        <w:rPr>
          <w:b/>
          <w:bCs/>
        </w:rPr>
        <w:t xml:space="preserve">14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XI.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009</w:t>
      </w:r>
      <w:r w:rsidRPr="004A3AF9">
        <w:rPr>
          <w:b/>
          <w:bCs/>
        </w:rPr>
        <w:t>/</w:t>
      </w:r>
      <w:r>
        <w:rPr>
          <w:b/>
          <w:bCs/>
        </w:rPr>
        <w:t>2020</w:t>
      </w:r>
      <w:r w:rsidRPr="004A3AF9">
        <w:rPr>
          <w:b/>
          <w:bCs/>
        </w:rPr>
        <w:t xml:space="preserve"> DEL </w:t>
      </w:r>
      <w:r>
        <w:rPr>
          <w:b/>
          <w:bCs/>
        </w:rPr>
        <w:t xml:space="preserve">15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XII.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w:t>
      </w:r>
      <w:r w:rsidRPr="008F128C">
        <w:rPr>
          <w:b/>
          <w:bCs/>
        </w:rPr>
        <w:t>resuelve que las presentes Actas no hay puntos con</w:t>
      </w:r>
      <w:r w:rsidRPr="00914E31">
        <w:rPr>
          <w:b/>
          <w:bCs/>
        </w:rPr>
        <w:t xml:space="preserve"> declaratoria de reserva</w:t>
      </w:r>
      <w:r w:rsidRPr="00BC77DD">
        <w:rPr>
          <w:color w:val="000000"/>
        </w:rPr>
        <w:t>.</w:t>
      </w:r>
      <w:r>
        <w:rPr>
          <w:color w:val="000000"/>
        </w:rPr>
        <w:t xml:space="preserve"> </w:t>
      </w:r>
      <w:r w:rsidRPr="00865F39">
        <w:rPr>
          <w:b/>
          <w:bCs/>
          <w:color w:val="000000"/>
        </w:rPr>
        <w:t>XIII.</w:t>
      </w:r>
      <w:r>
        <w:rPr>
          <w:color w:val="000000"/>
        </w:rPr>
        <w:t xml:space="preserve"> </w:t>
      </w:r>
      <w:r>
        <w:rPr>
          <w:b/>
        </w:rPr>
        <w:t>VARIOS</w:t>
      </w:r>
      <w:r>
        <w:t xml:space="preserve">. En este punto el Consejo contó con la presencia del Licdo. Luis Josué Ventura, Gerente de Planificación, para realizar la presentación del Monitor de Operaciones al cierre del año 2019, quién al respecto </w:t>
      </w:r>
      <w:r w:rsidRPr="004A299E">
        <w:t>manifestó:</w:t>
      </w:r>
      <w:r>
        <w:rPr>
          <w:b/>
          <w:bCs/>
        </w:rPr>
        <w:t xml:space="preserve"> </w:t>
      </w:r>
      <w:r w:rsidRPr="004A299E">
        <w:rPr>
          <w:b/>
          <w:bCs/>
        </w:rPr>
        <w:t xml:space="preserve"> que en general el cierre del año se califica como muy bueno, siendo que los objetivos </w:t>
      </w:r>
      <w:r>
        <w:rPr>
          <w:b/>
          <w:bCs/>
        </w:rPr>
        <w:t>I</w:t>
      </w:r>
      <w:r w:rsidRPr="004A299E">
        <w:rPr>
          <w:b/>
          <w:bCs/>
        </w:rPr>
        <w:t xml:space="preserve">nstitucionales fueron cubiertos y de todos sus indicadores  solo el índice de mora se queda con cifras no logradas,  y de los aspectos positivos se nos dan resultados que vale la pena destacar como el de la colocación de créditos siendo un 47.1% del 100% de  colocación de créditos totales  y con satisfacción el </w:t>
      </w:r>
      <w:r>
        <w:rPr>
          <w:b/>
          <w:bCs/>
        </w:rPr>
        <w:t>F</w:t>
      </w:r>
      <w:r w:rsidRPr="004A299E">
        <w:rPr>
          <w:b/>
          <w:bCs/>
        </w:rPr>
        <w:t xml:space="preserve">ondo se coloca a la vanguardia en el país en este rubro con un crecimiento  del 22.68% comparado con el año anterior; otro resultado es el de la cartera hipotecaria del país (datos  del sistema financiero) donde el 66.2% corresponden a la </w:t>
      </w:r>
      <w:r>
        <w:rPr>
          <w:b/>
          <w:bCs/>
        </w:rPr>
        <w:t>I</w:t>
      </w:r>
      <w:r w:rsidRPr="004A299E">
        <w:rPr>
          <w:b/>
          <w:bCs/>
        </w:rPr>
        <w:t xml:space="preserve">nstitución y con esto sin duda el enfoque social del </w:t>
      </w:r>
      <w:r>
        <w:rPr>
          <w:b/>
          <w:bCs/>
        </w:rPr>
        <w:t>F</w:t>
      </w:r>
      <w:r w:rsidRPr="004A299E">
        <w:rPr>
          <w:b/>
          <w:bCs/>
        </w:rPr>
        <w:t>ondo se ve con alto cumplimiento y satisface que sus beneficiarios estén claramente</w:t>
      </w:r>
      <w:r>
        <w:rPr>
          <w:b/>
          <w:bCs/>
        </w:rPr>
        <w:t xml:space="preserve"> </w:t>
      </w:r>
      <w:r w:rsidRPr="004A299E">
        <w:rPr>
          <w:b/>
          <w:bCs/>
        </w:rPr>
        <w:t xml:space="preserve">visibles en sus resultados, en cuanto a activos extraordinarios  será un rubro que necesita una medición constante de la meta 2020 siendo muy importante para la </w:t>
      </w:r>
      <w:r>
        <w:rPr>
          <w:b/>
          <w:bCs/>
        </w:rPr>
        <w:t>I</w:t>
      </w:r>
      <w:r w:rsidRPr="004A299E">
        <w:rPr>
          <w:b/>
          <w:bCs/>
        </w:rPr>
        <w:t xml:space="preserve">nstitución su colocación, en general este </w:t>
      </w:r>
      <w:r>
        <w:rPr>
          <w:b/>
          <w:bCs/>
        </w:rPr>
        <w:t>C</w:t>
      </w:r>
      <w:r w:rsidRPr="004A299E">
        <w:rPr>
          <w:b/>
          <w:bCs/>
        </w:rPr>
        <w:t>onsejo ve como muy buenos los resultados presentados. En cuanto a la presentación del PAO vemos que su cumplimiento logró un 89.02% de la meta, siendo los proyectos de gestión sobre todo los que quedan pendientes y reprogramados para el presente año, finalmente en ambas presentaciones nos satisface los logros.</w:t>
      </w:r>
      <w:r>
        <w:t xml:space="preserve">   </w:t>
      </w:r>
      <w:r w:rsidRPr="00C366AD">
        <w:t xml:space="preserve">El </w:t>
      </w:r>
      <w:proofErr w:type="gramStart"/>
      <w:r w:rsidRPr="00C366AD">
        <w:t>Presidente</w:t>
      </w:r>
      <w:proofErr w:type="gramEnd"/>
      <w:r>
        <w:t xml:space="preserve"> del Consejo convoca para la próxima reunión el día jueves 20 de febrero del año 2020, a la misma hora y lugar. Y no habiendo más que hacer constar, se da por finalizada la reunión a las catorce horas, ratificamos su contenido y   firmamos.</w:t>
      </w:r>
    </w:p>
    <w:p w14:paraId="038C950F" w14:textId="77777777" w:rsidR="0033385D" w:rsidRDefault="0033385D" w:rsidP="003F6B18">
      <w:pPr>
        <w:jc w:val="both"/>
        <w:rPr>
          <w:sz w:val="22"/>
          <w:lang w:val="pt-BR"/>
        </w:rPr>
      </w:pPr>
    </w:p>
    <w:p w14:paraId="688C3F45" w14:textId="77777777" w:rsidR="00284A9F" w:rsidRPr="003162F7" w:rsidRDefault="00284A9F" w:rsidP="00284A9F">
      <w:pPr>
        <w:spacing w:line="360" w:lineRule="auto"/>
        <w:jc w:val="both"/>
        <w:rPr>
          <w:rFonts w:ascii="Arial" w:hAnsi="Arial" w:cs="Arial"/>
          <w:b/>
          <w:bCs/>
          <w:i/>
          <w:iCs/>
          <w:sz w:val="20"/>
          <w:szCs w:val="20"/>
        </w:rPr>
      </w:pPr>
      <w:bookmarkStart w:id="0" w:name="_Hlk33450745"/>
      <w:r w:rsidRPr="003162F7">
        <w:rPr>
          <w:rFonts w:ascii="Arial" w:hAnsi="Arial" w:cs="Arial"/>
          <w:b/>
          <w:bCs/>
          <w:i/>
          <w:iCs/>
          <w:sz w:val="20"/>
          <w:szCs w:val="20"/>
        </w:rPr>
        <w:t xml:space="preserve">La presente acta es conforme con su original, la cual se encuentra firmada por los miembros del Consejo de Vigilancia: </w:t>
      </w:r>
      <w:proofErr w:type="spellStart"/>
      <w:r w:rsidRPr="00F84BD5">
        <w:rPr>
          <w:rFonts w:ascii="Arial" w:hAnsi="Arial" w:cs="Arial"/>
          <w:b/>
          <w:bCs/>
          <w:i/>
          <w:iCs/>
          <w:sz w:val="20"/>
          <w:szCs w:val="20"/>
        </w:rPr>
        <w:t>Jefry</w:t>
      </w:r>
      <w:proofErr w:type="spellEnd"/>
      <w:r w:rsidRPr="00F84BD5">
        <w:rPr>
          <w:rFonts w:ascii="Arial" w:hAnsi="Arial" w:cs="Arial"/>
          <w:b/>
          <w:bCs/>
          <w:i/>
          <w:iCs/>
          <w:sz w:val="20"/>
          <w:szCs w:val="20"/>
        </w:rPr>
        <w:t xml:space="preserve"> Alexander </w:t>
      </w:r>
      <w:proofErr w:type="spellStart"/>
      <w:r w:rsidRPr="00F84BD5">
        <w:rPr>
          <w:rFonts w:ascii="Arial" w:hAnsi="Arial" w:cs="Arial"/>
          <w:b/>
          <w:bCs/>
          <w:i/>
          <w:iCs/>
          <w:sz w:val="20"/>
          <w:szCs w:val="20"/>
        </w:rPr>
        <w:t>Caishpal</w:t>
      </w:r>
      <w:proofErr w:type="spellEnd"/>
      <w:r w:rsidRPr="00F84BD5">
        <w:rPr>
          <w:rFonts w:ascii="Arial" w:hAnsi="Arial" w:cs="Arial"/>
          <w:b/>
          <w:bCs/>
          <w:i/>
          <w:iCs/>
          <w:sz w:val="20"/>
          <w:szCs w:val="20"/>
        </w:rPr>
        <w:t xml:space="preserve"> L</w:t>
      </w:r>
      <w:r>
        <w:rPr>
          <w:rFonts w:ascii="Arial" w:hAnsi="Arial" w:cs="Arial"/>
          <w:b/>
          <w:bCs/>
          <w:i/>
          <w:iCs/>
          <w:sz w:val="20"/>
          <w:szCs w:val="20"/>
        </w:rPr>
        <w:t>ó</w:t>
      </w:r>
      <w:r w:rsidRPr="00F84BD5">
        <w:rPr>
          <w:rFonts w:ascii="Arial" w:hAnsi="Arial" w:cs="Arial"/>
          <w:b/>
          <w:bCs/>
          <w:i/>
          <w:iCs/>
          <w:sz w:val="20"/>
          <w:szCs w:val="20"/>
        </w:rPr>
        <w:t>pez</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 xml:space="preserve">Enrique </w:t>
      </w:r>
      <w:proofErr w:type="spellStart"/>
      <w:r w:rsidRPr="00A60937">
        <w:rPr>
          <w:rFonts w:ascii="Arial" w:hAnsi="Arial" w:cs="Arial"/>
          <w:b/>
          <w:bCs/>
          <w:i/>
          <w:iCs/>
          <w:sz w:val="20"/>
          <w:szCs w:val="20"/>
          <w:lang w:val="pt-BR"/>
        </w:rPr>
        <w:t>Oñate</w:t>
      </w:r>
      <w:proofErr w:type="spellEnd"/>
      <w:r w:rsidRPr="00A60937">
        <w:rPr>
          <w:rFonts w:ascii="Arial" w:hAnsi="Arial" w:cs="Arial"/>
          <w:b/>
          <w:bCs/>
          <w:i/>
          <w:iCs/>
          <w:sz w:val="20"/>
          <w:szCs w:val="20"/>
          <w:lang w:val="pt-BR"/>
        </w:rPr>
        <w:t xml:space="preserve"> </w:t>
      </w:r>
      <w:proofErr w:type="spellStart"/>
      <w:r w:rsidRPr="00A60937">
        <w:rPr>
          <w:rFonts w:ascii="Arial" w:hAnsi="Arial" w:cs="Arial"/>
          <w:b/>
          <w:bCs/>
          <w:i/>
          <w:iCs/>
          <w:sz w:val="20"/>
          <w:szCs w:val="20"/>
          <w:lang w:val="pt-BR"/>
        </w:rPr>
        <w:t>Muyshondt</w:t>
      </w:r>
      <w:proofErr w:type="spellEnd"/>
      <w:r>
        <w:rPr>
          <w:rFonts w:ascii="Arial" w:hAnsi="Arial" w:cs="Arial"/>
          <w:b/>
          <w:bCs/>
          <w:i/>
          <w:iCs/>
          <w:sz w:val="20"/>
          <w:szCs w:val="20"/>
          <w:lang w:val="pt-BR"/>
        </w:rPr>
        <w:t>,</w:t>
      </w:r>
      <w:r w:rsidRPr="003162F7">
        <w:rPr>
          <w:rFonts w:ascii="Arial" w:hAnsi="Arial" w:cs="Arial"/>
          <w:b/>
          <w:bCs/>
          <w:i/>
          <w:iCs/>
          <w:sz w:val="20"/>
          <w:szCs w:val="20"/>
          <w:lang w:val="pt-BR"/>
        </w:rPr>
        <w:t xml:space="preserve"> </w:t>
      </w:r>
      <w:r w:rsidRPr="003162F7">
        <w:rPr>
          <w:rFonts w:ascii="Arial" w:hAnsi="Arial" w:cs="Arial"/>
          <w:b/>
          <w:bCs/>
          <w:i/>
          <w:iCs/>
          <w:sz w:val="20"/>
          <w:szCs w:val="20"/>
        </w:rPr>
        <w:t xml:space="preserve">y </w:t>
      </w:r>
      <w:proofErr w:type="spellStart"/>
      <w:r w:rsidRPr="003162F7">
        <w:rPr>
          <w:rFonts w:ascii="Arial" w:hAnsi="Arial" w:cs="Arial"/>
          <w:b/>
          <w:bCs/>
          <w:i/>
          <w:iCs/>
          <w:sz w:val="20"/>
          <w:szCs w:val="20"/>
        </w:rPr>
        <w:t>Lyz</w:t>
      </w:r>
      <w:proofErr w:type="spellEnd"/>
      <w:r w:rsidRPr="003162F7">
        <w:rPr>
          <w:rFonts w:ascii="Arial" w:hAnsi="Arial" w:cs="Arial"/>
          <w:b/>
          <w:bCs/>
          <w:i/>
          <w:iCs/>
          <w:sz w:val="20"/>
          <w:szCs w:val="20"/>
        </w:rPr>
        <w:t xml:space="preserve"> </w:t>
      </w:r>
      <w:proofErr w:type="spellStart"/>
      <w:r w:rsidRPr="003162F7">
        <w:rPr>
          <w:rFonts w:ascii="Arial" w:hAnsi="Arial" w:cs="Arial"/>
          <w:b/>
          <w:bCs/>
          <w:i/>
          <w:iCs/>
          <w:sz w:val="20"/>
          <w:szCs w:val="20"/>
        </w:rPr>
        <w:t>Milizen</w:t>
      </w:r>
      <w:proofErr w:type="spellEnd"/>
      <w:r w:rsidRPr="003162F7">
        <w:rPr>
          <w:rFonts w:ascii="Arial" w:hAnsi="Arial" w:cs="Arial"/>
          <w:b/>
          <w:bCs/>
          <w:i/>
          <w:iCs/>
          <w:sz w:val="20"/>
          <w:szCs w:val="20"/>
        </w:rPr>
        <w:t xml:space="preserve"> C. S. Cerna de </w:t>
      </w:r>
      <w:proofErr w:type="gramStart"/>
      <w:r w:rsidRPr="003162F7">
        <w:rPr>
          <w:rFonts w:ascii="Arial" w:hAnsi="Arial" w:cs="Arial"/>
          <w:b/>
          <w:bCs/>
          <w:i/>
          <w:iCs/>
          <w:sz w:val="20"/>
          <w:szCs w:val="20"/>
        </w:rPr>
        <w:t>Gallegos</w:t>
      </w:r>
      <w:proofErr w:type="gramEnd"/>
      <w:r w:rsidRPr="003162F7">
        <w:rPr>
          <w:rFonts w:ascii="Arial" w:hAnsi="Arial" w:cs="Arial"/>
          <w:b/>
          <w:bCs/>
          <w:i/>
          <w:iCs/>
          <w:sz w:val="20"/>
          <w:szCs w:val="20"/>
        </w:rPr>
        <w:t>.</w:t>
      </w:r>
    </w:p>
    <w:bookmarkEnd w:id="0"/>
    <w:p w14:paraId="27196DB8" w14:textId="77777777" w:rsidR="0033385D" w:rsidRDefault="0033385D" w:rsidP="00284A9F">
      <w:pPr>
        <w:jc w:val="both"/>
      </w:pPr>
    </w:p>
    <w:sectPr w:rsidR="0033385D" w:rsidSect="00160458">
      <w:headerReference w:type="default" r:id="rId6"/>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EFAA2" w14:textId="77777777" w:rsidR="00E647B3" w:rsidRDefault="00E647B3" w:rsidP="00E647B3">
      <w:r>
        <w:separator/>
      </w:r>
    </w:p>
  </w:endnote>
  <w:endnote w:type="continuationSeparator" w:id="0">
    <w:p w14:paraId="6930ABE5" w14:textId="77777777" w:rsidR="00E647B3" w:rsidRDefault="00E647B3" w:rsidP="00E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79F20" w14:textId="77777777" w:rsidR="00E647B3" w:rsidRDefault="00E647B3" w:rsidP="00E647B3">
      <w:r>
        <w:separator/>
      </w:r>
    </w:p>
  </w:footnote>
  <w:footnote w:type="continuationSeparator" w:id="0">
    <w:p w14:paraId="363781FB" w14:textId="77777777" w:rsidR="00E647B3" w:rsidRDefault="00E647B3" w:rsidP="00E6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97B6" w14:textId="3195A665" w:rsidR="00E647B3" w:rsidRPr="00A13633" w:rsidRDefault="00E647B3" w:rsidP="00E647B3">
    <w:pPr>
      <w:rPr>
        <w:rFonts w:ascii="Arial" w:hAnsi="Arial" w:cs="Arial"/>
        <w:b/>
        <w:color w:val="FF0000"/>
        <w:sz w:val="22"/>
        <w:szCs w:val="20"/>
      </w:rPr>
    </w:pPr>
    <w:bookmarkStart w:id="1" w:name="_Hlk33450704"/>
    <w:r w:rsidRPr="00A13633">
      <w:rPr>
        <w:rFonts w:ascii="Arial" w:hAnsi="Arial" w:cs="Arial"/>
        <w:b/>
        <w:color w:val="FF0000"/>
        <w:sz w:val="22"/>
        <w:szCs w:val="20"/>
      </w:rPr>
      <w:t>DOCUMENTO ELABORADO EN VERSIÓN PÚBLICA ART. 30 LAIP.</w:t>
    </w:r>
  </w:p>
  <w:p w14:paraId="08EEEA1A" w14:textId="77777777" w:rsidR="00E647B3" w:rsidRDefault="00E647B3" w:rsidP="00E647B3">
    <w:pPr>
      <w:rPr>
        <w:rFonts w:ascii="Arial" w:hAnsi="Arial" w:cs="Arial"/>
        <w:b/>
        <w:color w:val="FF0000"/>
        <w:sz w:val="22"/>
        <w:szCs w:val="20"/>
      </w:rPr>
    </w:pPr>
    <w:r w:rsidRPr="00A13633">
      <w:rPr>
        <w:rFonts w:ascii="Arial" w:hAnsi="Arial" w:cs="Arial"/>
        <w:b/>
        <w:color w:val="FF0000"/>
        <w:sz w:val="22"/>
        <w:szCs w:val="20"/>
      </w:rPr>
      <w:t>SUPRESIÓN DE FIRMAS Y SELLOS.</w:t>
    </w:r>
  </w:p>
  <w:bookmarkEnd w:id="1"/>
  <w:p w14:paraId="21760139" w14:textId="77777777" w:rsidR="00E647B3" w:rsidRDefault="00E647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340B"/>
    <w:rsid w:val="001D5E4F"/>
    <w:rsid w:val="001E1A01"/>
    <w:rsid w:val="001E1F16"/>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164"/>
    <w:rsid w:val="00242A06"/>
    <w:rsid w:val="00243E2D"/>
    <w:rsid w:val="00245609"/>
    <w:rsid w:val="00252EE6"/>
    <w:rsid w:val="0025669C"/>
    <w:rsid w:val="0026502C"/>
    <w:rsid w:val="00280662"/>
    <w:rsid w:val="00284A9F"/>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6B79"/>
    <w:rsid w:val="002C6C73"/>
    <w:rsid w:val="002D0644"/>
    <w:rsid w:val="002D279A"/>
    <w:rsid w:val="002D3512"/>
    <w:rsid w:val="002D62DD"/>
    <w:rsid w:val="002D78BE"/>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5960"/>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1111"/>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6345"/>
    <w:rsid w:val="009C001F"/>
    <w:rsid w:val="009C3980"/>
    <w:rsid w:val="009C39E3"/>
    <w:rsid w:val="009C7362"/>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B3E"/>
    <w:rsid w:val="00A35E37"/>
    <w:rsid w:val="00A361AB"/>
    <w:rsid w:val="00A36C53"/>
    <w:rsid w:val="00A41361"/>
    <w:rsid w:val="00A420FC"/>
    <w:rsid w:val="00A4319F"/>
    <w:rsid w:val="00A4734D"/>
    <w:rsid w:val="00A54039"/>
    <w:rsid w:val="00A613C6"/>
    <w:rsid w:val="00A70460"/>
    <w:rsid w:val="00A739E9"/>
    <w:rsid w:val="00A74C82"/>
    <w:rsid w:val="00A74D83"/>
    <w:rsid w:val="00A75100"/>
    <w:rsid w:val="00A76D2B"/>
    <w:rsid w:val="00A92578"/>
    <w:rsid w:val="00A92DCB"/>
    <w:rsid w:val="00A953E0"/>
    <w:rsid w:val="00AA4EDD"/>
    <w:rsid w:val="00AB43D9"/>
    <w:rsid w:val="00AC053C"/>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90847"/>
    <w:rsid w:val="00B92288"/>
    <w:rsid w:val="00B92A34"/>
    <w:rsid w:val="00B939EB"/>
    <w:rsid w:val="00B9402F"/>
    <w:rsid w:val="00B97E09"/>
    <w:rsid w:val="00BA19A7"/>
    <w:rsid w:val="00BB1039"/>
    <w:rsid w:val="00BB42C0"/>
    <w:rsid w:val="00BB4493"/>
    <w:rsid w:val="00BB4AF7"/>
    <w:rsid w:val="00BC7915"/>
    <w:rsid w:val="00BD0B79"/>
    <w:rsid w:val="00BD0CCA"/>
    <w:rsid w:val="00BD50DA"/>
    <w:rsid w:val="00BD5984"/>
    <w:rsid w:val="00BD6C05"/>
    <w:rsid w:val="00BE0FB4"/>
    <w:rsid w:val="00BE1F20"/>
    <w:rsid w:val="00BE5795"/>
    <w:rsid w:val="00BE6793"/>
    <w:rsid w:val="00BF3187"/>
    <w:rsid w:val="00BF3C77"/>
    <w:rsid w:val="00BF3E5B"/>
    <w:rsid w:val="00BF491B"/>
    <w:rsid w:val="00BF66D4"/>
    <w:rsid w:val="00BF6795"/>
    <w:rsid w:val="00C066BF"/>
    <w:rsid w:val="00C125AA"/>
    <w:rsid w:val="00C14B98"/>
    <w:rsid w:val="00C176AB"/>
    <w:rsid w:val="00C22084"/>
    <w:rsid w:val="00C24061"/>
    <w:rsid w:val="00C25306"/>
    <w:rsid w:val="00C32B77"/>
    <w:rsid w:val="00C3680F"/>
    <w:rsid w:val="00C3693A"/>
    <w:rsid w:val="00C3724D"/>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7B3"/>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E647B3"/>
    <w:pPr>
      <w:tabs>
        <w:tab w:val="center" w:pos="4419"/>
        <w:tab w:val="right" w:pos="8838"/>
      </w:tabs>
    </w:pPr>
  </w:style>
  <w:style w:type="character" w:customStyle="1" w:styleId="EncabezadoCar">
    <w:name w:val="Encabezado Car"/>
    <w:basedOn w:val="Fuentedeprrafopredeter"/>
    <w:link w:val="Encabezado"/>
    <w:uiPriority w:val="99"/>
    <w:rsid w:val="00E647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647B3"/>
    <w:pPr>
      <w:tabs>
        <w:tab w:val="center" w:pos="4419"/>
        <w:tab w:val="right" w:pos="8838"/>
      </w:tabs>
    </w:pPr>
  </w:style>
  <w:style w:type="character" w:customStyle="1" w:styleId="PiedepginaCar">
    <w:name w:val="Pie de página Car"/>
    <w:basedOn w:val="Fuentedeprrafopredeter"/>
    <w:link w:val="Piedepgina"/>
    <w:uiPriority w:val="99"/>
    <w:rsid w:val="00E647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1763</Words>
  <Characters>9701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Morena Lizeth Cordero Alberto</cp:lastModifiedBy>
  <cp:revision>4</cp:revision>
  <dcterms:created xsi:type="dcterms:W3CDTF">2020-11-05T17:35:00Z</dcterms:created>
  <dcterms:modified xsi:type="dcterms:W3CDTF">2020-11-05T17:52:00Z</dcterms:modified>
</cp:coreProperties>
</file>