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D9" w:rsidRDefault="00F91ED9" w:rsidP="00232D70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-35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once horas del </w:t>
      </w:r>
      <w:r w:rsidR="001559E2">
        <w:t xml:space="preserve">día </w:t>
      </w:r>
      <w:r w:rsidR="00232D70">
        <w:t>lunes</w:t>
      </w:r>
      <w:r>
        <w:t xml:space="preserve"> 28 de octubre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ambas en representación del </w:t>
      </w:r>
      <w:r>
        <w:rPr>
          <w:b/>
        </w:rPr>
        <w:t>SECTOR PUBLICO</w:t>
      </w:r>
      <w:r>
        <w:t xml:space="preserve">; </w:t>
      </w:r>
      <w:r w:rsidRPr="0040589D">
        <w:rPr>
          <w:b/>
        </w:rPr>
        <w:t>AUSENTE</w:t>
      </w:r>
      <w:r w:rsidRPr="00AB5C4B">
        <w:rPr>
          <w:b/>
        </w:rPr>
        <w:t>,</w:t>
      </w:r>
      <w:r>
        <w:rPr>
          <w:b/>
        </w:rPr>
        <w:t xml:space="preserve"> </w:t>
      </w:r>
      <w:r w:rsidRPr="0040589D">
        <w:t>el r</w:t>
      </w:r>
      <w:r>
        <w:t xml:space="preserve">epresentante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CV-34/2019.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162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16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17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>Junta D</w:t>
      </w:r>
      <w:bookmarkStart w:id="0" w:name="_GoBack"/>
      <w:bookmarkEnd w:id="0"/>
      <w:r>
        <w:rPr>
          <w:bCs/>
        </w:rPr>
        <w:t xml:space="preserve">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165/2019 d</w:t>
      </w:r>
      <w:r w:rsidRPr="00366165">
        <w:rPr>
          <w:bCs/>
        </w:rPr>
        <w:t xml:space="preserve">el </w:t>
      </w:r>
      <w:r>
        <w:rPr>
          <w:bCs/>
        </w:rPr>
        <w:t>18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166/2019 d</w:t>
      </w:r>
      <w:r w:rsidRPr="00366165">
        <w:rPr>
          <w:bCs/>
        </w:rPr>
        <w:t xml:space="preserve">el </w:t>
      </w:r>
      <w:r>
        <w:rPr>
          <w:bCs/>
        </w:rPr>
        <w:t>19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167/2019 d</w:t>
      </w:r>
      <w:r w:rsidRPr="00366165">
        <w:rPr>
          <w:bCs/>
        </w:rPr>
        <w:t xml:space="preserve">el </w:t>
      </w:r>
      <w:r>
        <w:rPr>
          <w:bCs/>
        </w:rPr>
        <w:t>20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168/2019 d</w:t>
      </w:r>
      <w:r w:rsidRPr="00366165">
        <w:rPr>
          <w:bCs/>
        </w:rPr>
        <w:t xml:space="preserve">el </w:t>
      </w:r>
      <w:r>
        <w:rPr>
          <w:bCs/>
        </w:rPr>
        <w:t>23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8A4B48">
        <w:rPr>
          <w:b/>
        </w:rPr>
        <w:t>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169/2019 d</w:t>
      </w:r>
      <w:r w:rsidRPr="00366165">
        <w:rPr>
          <w:bCs/>
        </w:rPr>
        <w:t xml:space="preserve">el </w:t>
      </w:r>
      <w:r>
        <w:rPr>
          <w:bCs/>
        </w:rPr>
        <w:t>24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8A4B48">
        <w:rPr>
          <w:b/>
        </w:rPr>
        <w:t>XI.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170/2019 d</w:t>
      </w:r>
      <w:r w:rsidRPr="00366165">
        <w:rPr>
          <w:bCs/>
        </w:rPr>
        <w:t xml:space="preserve">el </w:t>
      </w:r>
      <w:r>
        <w:rPr>
          <w:bCs/>
        </w:rPr>
        <w:t>25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8A4B48">
        <w:rPr>
          <w:b/>
        </w:rPr>
        <w:t>XII</w:t>
      </w:r>
      <w: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171/2019 d</w:t>
      </w:r>
      <w:r w:rsidRPr="00366165">
        <w:rPr>
          <w:bCs/>
        </w:rPr>
        <w:t xml:space="preserve">el </w:t>
      </w:r>
      <w:r>
        <w:rPr>
          <w:bCs/>
        </w:rPr>
        <w:t>26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8A4B48">
        <w:rPr>
          <w:b/>
        </w:rPr>
        <w:t>XIII.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>
        <w:t xml:space="preserve">XIV. Correspondencia Recibida. </w:t>
      </w:r>
      <w:r w:rsidRPr="00AF17E6">
        <w:rPr>
          <w:b/>
        </w:rPr>
        <w:t>XV.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CV-34/2019, de fecha 14 de septiembre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162/2019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13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2018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Avance en la Ejecución del Plan de Inscripción de Documentos en CNR al mes de agosto de 2019;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597F97">
        <w:rPr>
          <w:color w:val="000000"/>
        </w:rPr>
        <w:t>Resumen Semestral de Aspectos relevantes conocidos por el Comité de Prevención de Lavado de dinero y Activos, enero a junio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3377AA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11DE9">
        <w:rPr>
          <w:color w:val="000000"/>
        </w:rPr>
        <w:t>Solicitud de Proyectos Construcción de Ingeniería, S.A. de C.V. de Factibilidad para Proyecto Ciudad Pacífica IV etapa;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ED4F6D">
        <w:rPr>
          <w:color w:val="000000"/>
        </w:rPr>
        <w:t xml:space="preserve">Solicitud de </w:t>
      </w:r>
      <w:proofErr w:type="spellStart"/>
      <w:r w:rsidRPr="00ED4F6D">
        <w:rPr>
          <w:color w:val="000000"/>
        </w:rPr>
        <w:t>Inmueblesal</w:t>
      </w:r>
      <w:proofErr w:type="spellEnd"/>
      <w:r w:rsidRPr="00ED4F6D">
        <w:rPr>
          <w:color w:val="000000"/>
        </w:rPr>
        <w:t>, S.A. de C.V. de Factibilidad para Proyecto Condominio Vistas del Pedregal;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</w:t>
      </w:r>
      <w:proofErr w:type="spellStart"/>
      <w:r>
        <w:rPr>
          <w:color w:val="000000"/>
        </w:rPr>
        <w:t>Millot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Corporation</w:t>
      </w:r>
      <w:proofErr w:type="spellEnd"/>
      <w:r>
        <w:rPr>
          <w:color w:val="000000"/>
        </w:rPr>
        <w:t xml:space="preserve">, S.A. de C.V. de </w:t>
      </w:r>
      <w:r>
        <w:rPr>
          <w:color w:val="000000"/>
        </w:rPr>
        <w:lastRenderedPageBreak/>
        <w:t xml:space="preserve">Factibilidad para Proyecto Verdes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etapa II;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363485">
        <w:rPr>
          <w:color w:val="000000"/>
        </w:rPr>
        <w:t>Modificación de Contrato de Arrendamiento de Locales de la Sucursal Paseo;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Modificación de Contrato de Arrendamiento de rotulación para Sucursal Paseo; </w:t>
      </w:r>
      <w:r w:rsidRPr="00EE0464">
        <w:rPr>
          <w:b/>
          <w:color w:val="000000"/>
        </w:rPr>
        <w:t xml:space="preserve">XIII. 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Avance en la Ejecución del Plan de Inscripción de Documentos en CNR al mes de agosto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597F97">
        <w:rPr>
          <w:color w:val="000000"/>
        </w:rPr>
        <w:t>Resumen Semestral de Aspectos relevantes conocidos por el Comité de Prevención de Lavado de dinero y Activos, enero a junio 2019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nos parece muy bien los mecanismos implementados para tener un proceso mejor estructurado que fortalece la institucionalidad.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3377AA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D11DE9">
        <w:rPr>
          <w:color w:val="000000"/>
        </w:rPr>
        <w:t>Solicitud de Proyectos Construcción de Ingeniería, S.A. de C.V. de Factibilidad para Proyecto Ciudad Pacífica IV etapa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ED4F6D">
        <w:rPr>
          <w:color w:val="000000"/>
        </w:rPr>
        <w:t xml:space="preserve">Solicitud de </w:t>
      </w:r>
      <w:proofErr w:type="spellStart"/>
      <w:r w:rsidRPr="00ED4F6D">
        <w:rPr>
          <w:color w:val="000000"/>
        </w:rPr>
        <w:t>Inmueblesal</w:t>
      </w:r>
      <w:proofErr w:type="spellEnd"/>
      <w:r w:rsidRPr="00ED4F6D">
        <w:rPr>
          <w:color w:val="000000"/>
        </w:rPr>
        <w:t>, S.A. de C.V. de Factibilidad para Proyecto Condominio Vistas del Pedregal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Solicitud de </w:t>
      </w:r>
      <w:proofErr w:type="spellStart"/>
      <w:r>
        <w:rPr>
          <w:color w:val="000000"/>
        </w:rPr>
        <w:t>Millot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Corporation</w:t>
      </w:r>
      <w:proofErr w:type="spellEnd"/>
      <w:r>
        <w:rPr>
          <w:color w:val="000000"/>
        </w:rPr>
        <w:t xml:space="preserve">, S.A. de C.V. de Factibilidad para Proyecto Verdes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etapa II,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F7061B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363485">
        <w:rPr>
          <w:color w:val="000000"/>
        </w:rPr>
        <w:t>Modificación de Contrato de Arrendamiento de Locales de la Sucursal Paseo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Modificación de Contrato de Arrendamiento de rotulación para Sucursal Paseo,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en este punto se da por enterado.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167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168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</w:t>
      </w:r>
      <w:r>
        <w:rPr>
          <w:color w:val="000000"/>
        </w:rPr>
        <w:lastRenderedPageBreak/>
        <w:t>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de la Comisión de Alto Nivel sobre Recurso de Revisión Interpuesto por el Dr. Ricardo Alfredo Vergara Suárez a la adjudicación de la Libre Gestión No. FSV-240/2019, “Servicios Médicos para el Fondo Social para la Vivienda;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Monitor de Operaciones al mes de agosto de 2019;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33BD2">
        <w:rPr>
          <w:color w:val="000000"/>
        </w:rPr>
        <w:t>Autorización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CC733B">
        <w:rPr>
          <w:color w:val="000000"/>
        </w:rPr>
        <w:t>Solicitud de Aprobación y autorización de la Guía para la Subasta Pública de dos vehículos propiedad del FSV;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CC68C6">
        <w:rPr>
          <w:color w:val="000000"/>
        </w:rPr>
        <w:t xml:space="preserve">Informe de Avance y Solicitud de Modificaciones del Proyecto “Servicio de Remodelación, Suministro e Instalación de Mobiliario para Agencia de </w:t>
      </w:r>
      <w:r>
        <w:rPr>
          <w:color w:val="000000"/>
        </w:rPr>
        <w:t>S</w:t>
      </w:r>
      <w:r w:rsidRPr="00CC68C6">
        <w:rPr>
          <w:color w:val="000000"/>
        </w:rPr>
        <w:t xml:space="preserve">anta Ana”;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40589A">
        <w:rPr>
          <w:color w:val="000000"/>
        </w:rPr>
        <w:t>Creación de Plaza y Nombramiento de Asistente de la Presidencia y Dirección Ejecutiva;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40589A">
        <w:rPr>
          <w:color w:val="000000"/>
        </w:rPr>
        <w:t xml:space="preserve">Nombramiento de Jefe del </w:t>
      </w:r>
      <w:r w:rsidR="003C1805">
        <w:rPr>
          <w:color w:val="000000"/>
        </w:rPr>
        <w:t>Á</w:t>
      </w:r>
      <w:r w:rsidRPr="0040589A">
        <w:rPr>
          <w:color w:val="000000"/>
        </w:rPr>
        <w:t xml:space="preserve">rea de Atención; </w:t>
      </w:r>
      <w:r w:rsidRPr="0040589A">
        <w:rPr>
          <w:b/>
          <w:color w:val="000000"/>
        </w:rPr>
        <w:t>XI.</w:t>
      </w:r>
      <w:r w:rsidRPr="0040589A">
        <w:rPr>
          <w:color w:val="000000"/>
        </w:rPr>
        <w:t xml:space="preserve"> Acuerdo de Resolución sobre información reservada de esta sesión.</w:t>
      </w:r>
      <w:r>
        <w:rPr>
          <w:color w:val="000000"/>
        </w:rPr>
        <w:t xml:space="preserve"> 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="003C1805" w:rsidRPr="00E527A3">
        <w:rPr>
          <w:b/>
          <w:bCs/>
        </w:rPr>
        <w:t>Punto</w:t>
      </w:r>
      <w:r w:rsidR="003C1805">
        <w:rPr>
          <w:bCs/>
        </w:rPr>
        <w:t xml:space="preserve"> IV.</w:t>
      </w:r>
      <w:r>
        <w:rPr>
          <w:color w:val="000000"/>
        </w:rPr>
        <w:t xml:space="preserve"> Informe de la Comisión de Alto Nivel sobre Recurso de Revisión Interpuesto por el Dr. Ricardo Alfredo Vergara Suárez a la adjudicación de la Libre Gestión No. FSV-240/2019, “Servicios Médicos para el Fondo Social para la Vivienda,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Monitor de Operaciones al mes de agosto de 2019, </w:t>
      </w:r>
      <w:r w:rsidRPr="00BA7FE2">
        <w:rPr>
          <w:b/>
          <w:color w:val="000000"/>
        </w:rPr>
        <w:lastRenderedPageBreak/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033BD2">
        <w:rPr>
          <w:color w:val="000000"/>
        </w:rPr>
        <w:t>Autorización de</w:t>
      </w:r>
      <w:r>
        <w:rPr>
          <w:color w:val="000000"/>
        </w:rPr>
        <w:t xml:space="preserve"> precios de venta de</w:t>
      </w:r>
      <w:r w:rsidRPr="00033BD2">
        <w:rPr>
          <w:color w:val="000000"/>
        </w:rPr>
        <w:t xml:space="preserve">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CC733B">
        <w:rPr>
          <w:color w:val="000000"/>
        </w:rPr>
        <w:t>Solicitud de Aprobación y autorización de la Guía para la Subasta Pública de dos vehículos propiedad del FSV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CC68C6">
        <w:rPr>
          <w:color w:val="000000"/>
        </w:rPr>
        <w:t xml:space="preserve">Informe de Avance y Solicitud de Modificaciones del Proyecto “Servicio de Remodelación, Suministro e Instalación de Mobiliario para Agencia de </w:t>
      </w:r>
      <w:r>
        <w:rPr>
          <w:color w:val="000000"/>
        </w:rPr>
        <w:t>S</w:t>
      </w:r>
      <w:r w:rsidRPr="00CC68C6">
        <w:rPr>
          <w:color w:val="000000"/>
        </w:rPr>
        <w:t>anta Ana”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CC68C6"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40589A">
        <w:rPr>
          <w:color w:val="000000"/>
        </w:rPr>
        <w:t>Creación de Plaza y Nombramiento de Asistente de la Presidencia y Dirección Ejecutiva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40589A">
        <w:rPr>
          <w:color w:val="000000"/>
        </w:rPr>
        <w:t xml:space="preserve">Nombramiento de Jefe del </w:t>
      </w:r>
      <w:proofErr w:type="spellStart"/>
      <w:r w:rsidRPr="0040589A">
        <w:rPr>
          <w:color w:val="000000"/>
        </w:rPr>
        <w:t>Area</w:t>
      </w:r>
      <w:proofErr w:type="spellEnd"/>
      <w:r w:rsidRPr="0040589A">
        <w:rPr>
          <w:color w:val="000000"/>
        </w:rPr>
        <w:t xml:space="preserve"> de Atención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XIII.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XIV. CORRESPONDENCIA RECIBIDA. 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</w:t>
      </w:r>
      <w:r>
        <w:rPr>
          <w:color w:val="000000"/>
        </w:rPr>
        <w:t xml:space="preserve">Informe de </w:t>
      </w:r>
      <w:r w:rsidRPr="00192F70">
        <w:rPr>
          <w:color w:val="000000"/>
        </w:rPr>
        <w:t xml:space="preserve">Factibilidades de Financiamiento de crédito a largo plazo </w:t>
      </w:r>
      <w:r>
        <w:rPr>
          <w:color w:val="000000"/>
        </w:rPr>
        <w:t>y Pre-Factibilidades otorgadas</w:t>
      </w:r>
      <w:r w:rsidRPr="00192F70">
        <w:rPr>
          <w:color w:val="000000"/>
        </w:rPr>
        <w:t xml:space="preserve">.  Después de haber leído y analizado el contenido del memorándum, </w:t>
      </w:r>
      <w:r>
        <w:rPr>
          <w:b/>
          <w:color w:val="000000"/>
        </w:rPr>
        <w:t>este Consejo se da por enterado</w:t>
      </w:r>
      <w:r w:rsidRPr="00192F70">
        <w:rPr>
          <w:b/>
          <w:color w:val="000000"/>
        </w:rPr>
        <w:t xml:space="preserve">.  </w:t>
      </w:r>
      <w:r w:rsidRPr="00192F70">
        <w:rPr>
          <w:b/>
          <w:bCs/>
        </w:rPr>
        <w:t xml:space="preserve"> </w:t>
      </w:r>
      <w:r>
        <w:rPr>
          <w:b/>
          <w:bCs/>
        </w:rPr>
        <w:t xml:space="preserve">XV. </w:t>
      </w:r>
      <w:r>
        <w:rPr>
          <w:b/>
        </w:rPr>
        <w:t>VARIOS</w:t>
      </w:r>
      <w:r>
        <w:t xml:space="preserve">. En este punto el Consejo no hubo nada que tratar.  La </w:t>
      </w:r>
      <w:proofErr w:type="gramStart"/>
      <w:r>
        <w:t>Presidenta</w:t>
      </w:r>
      <w:proofErr w:type="gramEnd"/>
      <w:r>
        <w:t xml:space="preserve"> del Consejo convoca para la próxima reunión el día lunes 4 de noviembre del año 2019, a la misma hora y lugar. Y no habiendo más que hacer constar, se da por finalizada la reunión a las catorce horas, ratificamos su contenido y firmamos.</w:t>
      </w:r>
    </w:p>
    <w:p w:rsidR="00F91ED9" w:rsidRDefault="00F91ED9" w:rsidP="00F91ED9">
      <w:pPr>
        <w:jc w:val="both"/>
        <w:rPr>
          <w:sz w:val="22"/>
          <w:lang w:val="pt-BR"/>
        </w:rPr>
      </w:pPr>
    </w:p>
    <w:p w:rsidR="003C1805" w:rsidRPr="003162F7" w:rsidRDefault="003C1805" w:rsidP="003C1805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 Verónica Elizabeth Gil de Martínez,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pez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F91ED9" w:rsidRDefault="00F91ED9" w:rsidP="00F91ED9">
      <w:pPr>
        <w:jc w:val="both"/>
        <w:rPr>
          <w:sz w:val="22"/>
          <w:lang w:val="pt-BR"/>
        </w:rPr>
      </w:pPr>
    </w:p>
    <w:sectPr w:rsidR="00F91ED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70" w:rsidRDefault="00232D70" w:rsidP="00232D70">
      <w:r>
        <w:separator/>
      </w:r>
    </w:p>
  </w:endnote>
  <w:endnote w:type="continuationSeparator" w:id="0">
    <w:p w:rsidR="00232D70" w:rsidRDefault="00232D70" w:rsidP="0023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70" w:rsidRDefault="00232D70" w:rsidP="00232D70">
      <w:r>
        <w:separator/>
      </w:r>
    </w:p>
  </w:footnote>
  <w:footnote w:type="continuationSeparator" w:id="0">
    <w:p w:rsidR="00232D70" w:rsidRDefault="00232D70" w:rsidP="0023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D70" w:rsidRPr="00A13633" w:rsidRDefault="00232D70" w:rsidP="00232D7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232D70" w:rsidRPr="00797012" w:rsidRDefault="00232D70" w:rsidP="00232D7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232D70" w:rsidRDefault="00232D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9"/>
    <w:rsid w:val="001559E2"/>
    <w:rsid w:val="00232D70"/>
    <w:rsid w:val="003C1805"/>
    <w:rsid w:val="004677A7"/>
    <w:rsid w:val="00B865A8"/>
    <w:rsid w:val="00D32598"/>
    <w:rsid w:val="00F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54C0A"/>
  <w15:chartTrackingRefBased/>
  <w15:docId w15:val="{C4BD7F08-0B0A-4989-A97D-BD2CA900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2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D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2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D7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1914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4</cp:revision>
  <dcterms:created xsi:type="dcterms:W3CDTF">2020-01-27T19:45:00Z</dcterms:created>
  <dcterms:modified xsi:type="dcterms:W3CDTF">2020-01-27T20:49:00Z</dcterms:modified>
</cp:coreProperties>
</file>