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9A" w:rsidRDefault="00D31C9A" w:rsidP="003162F7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-33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>n la Sala de Sesiones del Consejo de Vigilancia del Fondo Social para la Vivienda; San Salvador, a las once horas del día martes</w:t>
      </w:r>
      <w:r w:rsidR="00042103">
        <w:t xml:space="preserve"> 0</w:t>
      </w:r>
      <w:r>
        <w:t>1 de octubre del añ</w:t>
      </w:r>
      <w:bookmarkStart w:id="0" w:name="_GoBack"/>
      <w:bookmarkEnd w:id="0"/>
      <w:r>
        <w:t xml:space="preserve">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ambas en representación del </w:t>
      </w:r>
      <w:r>
        <w:rPr>
          <w:b/>
        </w:rPr>
        <w:t>SECTOR PUBLICO</w:t>
      </w:r>
      <w:r>
        <w:t xml:space="preserve">; </w:t>
      </w:r>
      <w:r w:rsidRPr="0040589D">
        <w:rPr>
          <w:b/>
        </w:rPr>
        <w:t>AUSENTE</w:t>
      </w:r>
      <w:r w:rsidRPr="00AB5C4B">
        <w:rPr>
          <w:b/>
        </w:rPr>
        <w:t>,</w:t>
      </w:r>
      <w:r>
        <w:rPr>
          <w:b/>
        </w:rPr>
        <w:t xml:space="preserve"> </w:t>
      </w:r>
      <w:r w:rsidRPr="0040589D">
        <w:t>el r</w:t>
      </w:r>
      <w:r>
        <w:t xml:space="preserve">epresentante del </w:t>
      </w:r>
      <w:r>
        <w:rPr>
          <w:b/>
        </w:rPr>
        <w:t>SECTOR  PATRONAL</w:t>
      </w:r>
      <w:r>
        <w:t xml:space="preserve">; la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 abierta la sesión y somete a consideración de los demás Miembros la agenda siguiente: </w:t>
      </w:r>
      <w:r>
        <w:rPr>
          <w:b/>
        </w:rPr>
        <w:t>I.</w:t>
      </w:r>
      <w:r>
        <w:t xml:space="preserve"> Aprobación de Agenda. </w:t>
      </w:r>
      <w:r>
        <w:rPr>
          <w:b/>
        </w:rPr>
        <w:t>II.</w:t>
      </w:r>
      <w:r>
        <w:t xml:space="preserve"> Lectura y Aprobación del acta anterior No. CV-32/2019.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147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23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148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26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149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27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150/2019 d</w:t>
      </w:r>
      <w:r w:rsidRPr="00366165">
        <w:rPr>
          <w:bCs/>
        </w:rPr>
        <w:t xml:space="preserve">el </w:t>
      </w:r>
      <w:r>
        <w:rPr>
          <w:bCs/>
        </w:rPr>
        <w:t>28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proofErr w:type="spellStart"/>
      <w:r w:rsidRPr="00366165">
        <w:rPr>
          <w:bCs/>
        </w:rPr>
        <w:t>Nº</w:t>
      </w:r>
      <w:proofErr w:type="spellEnd"/>
      <w:r w:rsidRPr="00366165">
        <w:rPr>
          <w:bCs/>
        </w:rPr>
        <w:t xml:space="preserve">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151/2019 d</w:t>
      </w:r>
      <w:r w:rsidRPr="00366165">
        <w:rPr>
          <w:bCs/>
        </w:rPr>
        <w:t xml:space="preserve">el </w:t>
      </w:r>
      <w:r>
        <w:rPr>
          <w:bCs/>
        </w:rPr>
        <w:t>29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CV-32/2019, de fecha 26 de septiembre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147/2019 </w:t>
      </w:r>
      <w:r w:rsidRPr="004A3AF9">
        <w:rPr>
          <w:b/>
          <w:bCs/>
        </w:rPr>
        <w:t>DEL</w:t>
      </w:r>
      <w:r>
        <w:rPr>
          <w:b/>
          <w:bCs/>
        </w:rPr>
        <w:t xml:space="preserve"> 23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148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</w:t>
      </w:r>
      <w:r>
        <w:rPr>
          <w:color w:val="000000"/>
        </w:rPr>
        <w:lastRenderedPageBreak/>
        <w:t xml:space="preserve">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proofErr w:type="spellStart"/>
      <w:r w:rsidRPr="004A3AF9">
        <w:rPr>
          <w:b/>
          <w:bCs/>
        </w:rPr>
        <w:t>Nº</w:t>
      </w:r>
      <w:proofErr w:type="spellEnd"/>
      <w:r w:rsidRPr="004A3AF9">
        <w:rPr>
          <w:b/>
          <w:bCs/>
        </w:rPr>
        <w:t xml:space="preserve">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Posicionamiento al mes de junio 2019;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Monitor de Operaciones al mes de julio 2019;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610591">
        <w:rPr>
          <w:color w:val="000000"/>
        </w:rPr>
        <w:t>Aprobación</w:t>
      </w:r>
      <w:r>
        <w:rPr>
          <w:b/>
          <w:color w:val="000000"/>
        </w:rPr>
        <w:t xml:space="preserve"> </w:t>
      </w:r>
      <w:r w:rsidRPr="00610591">
        <w:rPr>
          <w:color w:val="000000"/>
        </w:rPr>
        <w:t>de mecanismo de Contratac</w:t>
      </w:r>
      <w:r>
        <w:rPr>
          <w:color w:val="000000"/>
        </w:rPr>
        <w:t>i</w:t>
      </w:r>
      <w:r w:rsidRPr="00610591">
        <w:rPr>
          <w:color w:val="000000"/>
        </w:rPr>
        <w:t>ón y especificaciones Técnicas para el Proceso de mercado Bur</w:t>
      </w:r>
      <w:r>
        <w:rPr>
          <w:color w:val="000000"/>
        </w:rPr>
        <w:t>s</w:t>
      </w:r>
      <w:r w:rsidRPr="00610591">
        <w:rPr>
          <w:color w:val="000000"/>
        </w:rPr>
        <w:t>átil No. MB-12/2019</w:t>
      </w:r>
      <w:r>
        <w:rPr>
          <w:b/>
          <w:color w:val="000000"/>
        </w:rPr>
        <w:t xml:space="preserve"> </w:t>
      </w:r>
      <w:r w:rsidRPr="00051D69">
        <w:rPr>
          <w:color w:val="000000"/>
        </w:rPr>
        <w:t>“Servicio de arrendamiento de Recursos de Impresión”;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4B2D78">
        <w:rPr>
          <w:color w:val="000000"/>
        </w:rPr>
        <w:t>Prórroga del Plan de Acción de Urbanizaciones 10 de octubre Tikal y la Selva</w:t>
      </w:r>
      <w:r w:rsidRPr="00F510F3">
        <w:rPr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055FD4">
        <w:rPr>
          <w:color w:val="000000"/>
        </w:rPr>
        <w:t>Informe de revisión de Información Financiera Intermedia al 30 de junio de 2019 y diciembre 2018;</w:t>
      </w:r>
      <w:r w:rsidRPr="00B12987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B12987">
        <w:rPr>
          <w:color w:val="000000"/>
        </w:rPr>
        <w:t>Solicitud de Factibilidad de la Empresa Imperiales Inversiones, S.A. de C.V. para su Proyecto Altos de la Pacífica;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Solicitud de Pre Factibilidad de la Empresa Desarrolladora DSC, El Salvador, S.A. de C.V. para su Proyecto Residencial Villanueva;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Reconocimiento por años de Servicio al Personal del FSV;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sobre Libre Gestión No. FSV-240/2019 “Servicios Médicos para el Fondo Social para la Vivienda durante el período 2019-2020; </w:t>
      </w:r>
      <w:r w:rsidRPr="00771E69">
        <w:rPr>
          <w:b/>
          <w:color w:val="000000"/>
        </w:rPr>
        <w:t>XIII.</w:t>
      </w:r>
      <w:r>
        <w:rPr>
          <w:color w:val="000000"/>
        </w:rPr>
        <w:t xml:space="preserve"> Especificaciones Técnicas de Libre Gestión “Suministro de Uniformes para el Personal del FSV”; </w:t>
      </w:r>
      <w:r w:rsidRPr="00771E69">
        <w:rPr>
          <w:b/>
          <w:color w:val="000000"/>
        </w:rPr>
        <w:t>XIV.</w:t>
      </w:r>
      <w:r>
        <w:rPr>
          <w:color w:val="000000"/>
        </w:rPr>
        <w:t xml:space="preserve">  </w:t>
      </w:r>
      <w:r>
        <w:rPr>
          <w:color w:val="000000"/>
        </w:rPr>
        <w:lastRenderedPageBreak/>
        <w:t xml:space="preserve">Autorización de Precios de Venta de Activos Extraordinarios; </w:t>
      </w:r>
      <w:r w:rsidRPr="00771E69">
        <w:rPr>
          <w:b/>
          <w:color w:val="000000"/>
        </w:rPr>
        <w:t>XV.</w:t>
      </w:r>
      <w:r>
        <w:rPr>
          <w:color w:val="000000"/>
        </w:rPr>
        <w:t xml:space="preserve"> Informe de Asamblea de Gobernadores No. AG-163; </w:t>
      </w:r>
      <w:r w:rsidRPr="0073583D">
        <w:rPr>
          <w:b/>
          <w:color w:val="000000"/>
        </w:rPr>
        <w:t>XVI.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Posicionamiento al mes de junio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e instamos a mantener la posición de liderazgo, la recuperación favorable producto de los nuevos programas y motivamos a mantener el posicionamiento del liderazgo Institucional y a seguir buscando programas potenciales que generen este éxito alcanzado.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Monitor de Operaciones al mes de julio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después de conocer las principales actividades y resultados alcanzados desde 2015 al mes de julio 2019 se da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610591">
        <w:rPr>
          <w:color w:val="000000"/>
        </w:rPr>
        <w:t>Aprobación</w:t>
      </w:r>
      <w:r>
        <w:rPr>
          <w:b/>
          <w:color w:val="000000"/>
        </w:rPr>
        <w:t xml:space="preserve"> </w:t>
      </w:r>
      <w:r w:rsidRPr="00610591">
        <w:rPr>
          <w:color w:val="000000"/>
        </w:rPr>
        <w:t>de mecanismo de Contratac</w:t>
      </w:r>
      <w:r>
        <w:rPr>
          <w:color w:val="000000"/>
        </w:rPr>
        <w:t>i</w:t>
      </w:r>
      <w:r w:rsidRPr="00610591">
        <w:rPr>
          <w:color w:val="000000"/>
        </w:rPr>
        <w:t>ón y especificaciones Técnicas para el Proceso de mercado Bur</w:t>
      </w:r>
      <w:r>
        <w:rPr>
          <w:color w:val="000000"/>
        </w:rPr>
        <w:t>s</w:t>
      </w:r>
      <w:r w:rsidRPr="00610591">
        <w:rPr>
          <w:color w:val="000000"/>
        </w:rPr>
        <w:t>átil No. MB-12/2019</w:t>
      </w:r>
      <w:r>
        <w:rPr>
          <w:b/>
          <w:color w:val="000000"/>
        </w:rPr>
        <w:t xml:space="preserve"> </w:t>
      </w:r>
      <w:r w:rsidRPr="00051D69">
        <w:rPr>
          <w:color w:val="000000"/>
        </w:rPr>
        <w:t>“Servicio de arrendamiento de Recursos de Impresión”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4B2D78">
        <w:rPr>
          <w:color w:val="000000"/>
        </w:rPr>
        <w:t>Prórroga del Plan de Acción de Urbanizaciones 10 de octubre Tikal y la Selva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 la prorroga al plan de acción.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055FD4">
        <w:rPr>
          <w:color w:val="000000"/>
        </w:rPr>
        <w:t>Informe de revisión de Información Financiera Intermedia al 30 de junio de 2019 y diciembre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habiendo conocido la información financiera intermedia de los Auditores Independientes Velásquez Granados y Compañía, nos satisface que su informe no presente información con observaciones y que es apegada a las normativas existentes.</w:t>
      </w:r>
      <w:r w:rsidRPr="00B12987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B12987">
        <w:rPr>
          <w:color w:val="000000"/>
        </w:rPr>
        <w:t>Solicitud de Factibilidad de la Empresa Imperiales Inversiones, S.A. de C.V. para su Proyecto Altos de la Pacífica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Solicitud de </w:t>
      </w:r>
      <w:r w:rsidR="00711009">
        <w:rPr>
          <w:color w:val="000000"/>
        </w:rPr>
        <w:t>Pre-Factibilidad</w:t>
      </w:r>
      <w:r>
        <w:rPr>
          <w:color w:val="000000"/>
        </w:rPr>
        <w:t xml:space="preserve"> de la Empresa Desarrolladora DSC, El Salvador, S.A. de C.V. para su Proyecto Residencial Villanueva,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estará pendiente del avance de este desarrollo habitacional.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Reconocimiento por años de Servicio al Personal del </w:t>
      </w:r>
      <w:r w:rsidRPr="00530EFB">
        <w:rPr>
          <w:color w:val="000000"/>
        </w:rPr>
        <w:t xml:space="preserve">FSV, </w:t>
      </w:r>
      <w:r w:rsidRPr="00530EFB">
        <w:rPr>
          <w:b/>
          <w:color w:val="000000"/>
        </w:rPr>
        <w:t>el Consejo se da por enterado y valora como positiva la decisión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sobre Libre Gestión No. FSV-240/2019 “Servicios Médicos para el Fondo Social para la Vivienda durante el período 2019-2020,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proceso de adjudicación de servicios médicos.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71E69">
        <w:rPr>
          <w:b/>
          <w:color w:val="000000"/>
        </w:rPr>
        <w:t xml:space="preserve"> XIII.</w:t>
      </w:r>
      <w:r>
        <w:rPr>
          <w:color w:val="000000"/>
        </w:rPr>
        <w:t xml:space="preserve"> Especificaciones Técnicas de Libre Gestión “Suministro de Uniformes para el Personal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del inicio de este proceso.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771E69">
        <w:rPr>
          <w:b/>
          <w:color w:val="000000"/>
        </w:rPr>
        <w:t xml:space="preserve"> XIV.</w:t>
      </w:r>
      <w:r>
        <w:rPr>
          <w:color w:val="000000"/>
        </w:rPr>
        <w:t xml:space="preserve">  Autorización de Precios de Venta de Activos </w:t>
      </w:r>
      <w:r>
        <w:rPr>
          <w:color w:val="000000"/>
        </w:rPr>
        <w:lastRenderedPageBreak/>
        <w:t xml:space="preserve">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 y solicitamos socializar con el Consejo el instructivo para la administración y venta de activos extraordinarios. </w:t>
      </w:r>
      <w:r w:rsidRPr="00E527A3">
        <w:rPr>
          <w:b/>
          <w:bCs/>
        </w:rPr>
        <w:t>Punto</w:t>
      </w:r>
      <w:r w:rsidRPr="00771E69">
        <w:rPr>
          <w:b/>
          <w:color w:val="000000"/>
        </w:rPr>
        <w:t xml:space="preserve"> XV.</w:t>
      </w:r>
      <w:r>
        <w:rPr>
          <w:color w:val="000000"/>
        </w:rPr>
        <w:t xml:space="preserve"> Informe de Asamblea de Gobernadores No. AG-163,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lunes 14 de octubre del año 2019, a la misma hora y lugar. Y no habiendo más que hacer constar, se da por finalizada la reunión   a las catorce horas, ratificamos su contenido y   firmamos.</w:t>
      </w:r>
    </w:p>
    <w:p w:rsidR="00D31C9A" w:rsidRDefault="00D31C9A" w:rsidP="00D31C9A">
      <w:pPr>
        <w:jc w:val="both"/>
        <w:rPr>
          <w:sz w:val="22"/>
          <w:lang w:val="pt-BR"/>
        </w:rPr>
      </w:pPr>
    </w:p>
    <w:p w:rsidR="003162F7" w:rsidRDefault="003162F7" w:rsidP="00D31C9A">
      <w:pPr>
        <w:jc w:val="both"/>
        <w:rPr>
          <w:sz w:val="22"/>
          <w:lang w:val="pt-BR"/>
        </w:rPr>
      </w:pPr>
    </w:p>
    <w:p w:rsidR="003162F7" w:rsidRDefault="003162F7" w:rsidP="003162F7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62F7" w:rsidRPr="003162F7" w:rsidRDefault="003162F7" w:rsidP="003162F7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 Verónica Elizabeth Gil de Martínez,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pez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y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Lyz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Milizen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C. S.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Cerna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 de </w:t>
      </w:r>
      <w:proofErr w:type="spellStart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Gallegos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3162F7" w:rsidRPr="003162F7" w:rsidRDefault="003162F7" w:rsidP="00D31C9A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D31C9A" w:rsidRPr="003162F7" w:rsidRDefault="00D31C9A" w:rsidP="00D31C9A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:rsidR="00AD2F86" w:rsidRDefault="00042103"/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2F7" w:rsidRDefault="003162F7" w:rsidP="003162F7">
      <w:r>
        <w:separator/>
      </w:r>
    </w:p>
  </w:endnote>
  <w:endnote w:type="continuationSeparator" w:id="0">
    <w:p w:rsidR="003162F7" w:rsidRDefault="003162F7" w:rsidP="0031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2F7" w:rsidRDefault="003162F7" w:rsidP="003162F7">
      <w:r>
        <w:separator/>
      </w:r>
    </w:p>
  </w:footnote>
  <w:footnote w:type="continuationSeparator" w:id="0">
    <w:p w:rsidR="003162F7" w:rsidRDefault="003162F7" w:rsidP="0031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2F7" w:rsidRPr="00A13633" w:rsidRDefault="003162F7" w:rsidP="003162F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3162F7" w:rsidRPr="00797012" w:rsidRDefault="003162F7" w:rsidP="003162F7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3162F7" w:rsidRDefault="003162F7" w:rsidP="003162F7">
    <w:pPr>
      <w:pStyle w:val="Encabezado"/>
    </w:pPr>
  </w:p>
  <w:p w:rsidR="003162F7" w:rsidRDefault="003162F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A"/>
    <w:rsid w:val="00042103"/>
    <w:rsid w:val="003162F7"/>
    <w:rsid w:val="004677A7"/>
    <w:rsid w:val="00711009"/>
    <w:rsid w:val="00B865A8"/>
    <w:rsid w:val="00D31C9A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822A7"/>
  <w15:chartTrackingRefBased/>
  <w15:docId w15:val="{F3C95F17-A472-4B0D-ADE7-02368003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62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6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2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1337</Words>
  <Characters>7354</Characters>
  <Application>Microsoft Office Word</Application>
  <DocSecurity>0</DocSecurity>
  <Lines>61</Lines>
  <Paragraphs>17</Paragraphs>
  <ScaleCrop>false</ScaleCrop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4</cp:revision>
  <dcterms:created xsi:type="dcterms:W3CDTF">2020-01-27T19:43:00Z</dcterms:created>
  <dcterms:modified xsi:type="dcterms:W3CDTF">2020-01-27T20:50:00Z</dcterms:modified>
</cp:coreProperties>
</file>