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E41C3" w14:textId="77777777" w:rsidR="00D066A9" w:rsidRPr="00E77ACE" w:rsidRDefault="00ED060E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</w:rPr>
      </w:pPr>
      <w:r w:rsidRPr="00E77ACE">
        <w:rPr>
          <w:rFonts w:ascii="Calibri Light" w:eastAsia="Times New Roman" w:hAnsi="Calibri Light" w:cs="Calibri Light"/>
          <w:b/>
          <w:sz w:val="20"/>
        </w:rPr>
        <w:t>Fondo S</w:t>
      </w:r>
      <w:r w:rsidR="005E72FD" w:rsidRPr="00E77ACE">
        <w:rPr>
          <w:rFonts w:ascii="Calibri Light" w:eastAsia="Times New Roman" w:hAnsi="Calibri Light" w:cs="Calibri Light"/>
          <w:b/>
          <w:sz w:val="20"/>
        </w:rPr>
        <w:t>o</w:t>
      </w:r>
      <w:r w:rsidRPr="00E77ACE">
        <w:rPr>
          <w:rFonts w:ascii="Calibri Light" w:eastAsia="Times New Roman" w:hAnsi="Calibri Light" w:cs="Calibri Light"/>
          <w:b/>
          <w:sz w:val="20"/>
        </w:rPr>
        <w:t>cial para la Viviend</w:t>
      </w:r>
      <w:r w:rsidR="00C23C1B" w:rsidRPr="00E77ACE">
        <w:rPr>
          <w:rFonts w:ascii="Calibri Light" w:eastAsia="Times New Roman" w:hAnsi="Calibri Light" w:cs="Calibri Light"/>
          <w:b/>
          <w:sz w:val="20"/>
        </w:rPr>
        <w:t>a</w:t>
      </w:r>
    </w:p>
    <w:p w14:paraId="68ADA38A" w14:textId="31C93AC5" w:rsidR="00D066A9" w:rsidRPr="00E77ACE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</w:rPr>
      </w:pPr>
      <w:r w:rsidRPr="00E77ACE">
        <w:rPr>
          <w:rFonts w:ascii="Calibri Light" w:eastAsia="Times New Roman" w:hAnsi="Calibri Light" w:cs="Calibri Light"/>
          <w:b/>
          <w:sz w:val="20"/>
        </w:rPr>
        <w:t xml:space="preserve">Síntesis </w:t>
      </w:r>
      <w:r w:rsidR="00154CF8" w:rsidRPr="00E77ACE">
        <w:rPr>
          <w:rFonts w:ascii="Calibri Light" w:eastAsia="Times New Roman" w:hAnsi="Calibri Light" w:cs="Calibri Light"/>
          <w:b/>
          <w:sz w:val="20"/>
        </w:rPr>
        <w:t xml:space="preserve">estadística </w:t>
      </w:r>
      <w:r w:rsidRPr="00E77ACE">
        <w:rPr>
          <w:rFonts w:ascii="Calibri Light" w:eastAsia="Times New Roman" w:hAnsi="Calibri Light" w:cs="Calibri Light"/>
          <w:b/>
          <w:sz w:val="20"/>
        </w:rPr>
        <w:t xml:space="preserve">1973 - </w:t>
      </w:r>
      <w:r w:rsidR="00E37DDC" w:rsidRPr="00E77ACE">
        <w:rPr>
          <w:rFonts w:ascii="Calibri Light" w:eastAsia="Times New Roman" w:hAnsi="Calibri Light" w:cs="Calibri Light"/>
          <w:b/>
          <w:sz w:val="20"/>
        </w:rPr>
        <w:t>septiembre</w:t>
      </w:r>
      <w:r w:rsidR="00DF6D56" w:rsidRPr="00E77ACE">
        <w:rPr>
          <w:rFonts w:ascii="Calibri Light" w:eastAsia="Times New Roman" w:hAnsi="Calibri Light" w:cs="Calibri Light"/>
          <w:b/>
          <w:sz w:val="20"/>
        </w:rPr>
        <w:t xml:space="preserve"> 2019</w:t>
      </w:r>
    </w:p>
    <w:p w14:paraId="6867CCD5" w14:textId="77777777" w:rsidR="00D066A9" w:rsidRPr="00E77ACE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6"/>
        </w:rPr>
      </w:pPr>
      <w:r w:rsidRPr="00E77ACE">
        <w:rPr>
          <w:rFonts w:ascii="Calibri Light" w:eastAsia="Times New Roman" w:hAnsi="Calibri Light" w:cs="Calibri Light"/>
          <w:b/>
          <w:sz w:val="16"/>
        </w:rPr>
        <w:t xml:space="preserve"> </w:t>
      </w:r>
      <w:r w:rsidR="00D066A9" w:rsidRPr="00E77ACE">
        <w:rPr>
          <w:rFonts w:ascii="Calibri Light" w:eastAsia="Times New Roman" w:hAnsi="Calibri Light" w:cs="Calibri Light"/>
          <w:b/>
          <w:sz w:val="16"/>
        </w:rPr>
        <w:t xml:space="preserve">(Monto en miles de </w:t>
      </w:r>
      <w:r w:rsidR="00154CF8" w:rsidRPr="00E77ACE">
        <w:rPr>
          <w:rFonts w:ascii="Calibri Light" w:eastAsia="Times New Roman" w:hAnsi="Calibri Light" w:cs="Calibri Light"/>
          <w:b/>
          <w:sz w:val="16"/>
        </w:rPr>
        <w:t>dólares</w:t>
      </w:r>
      <w:r w:rsidR="00D066A9" w:rsidRPr="00E77ACE">
        <w:rPr>
          <w:rFonts w:ascii="Calibri Light" w:eastAsia="Times New Roman" w:hAnsi="Calibri Light" w:cs="Calibri Light"/>
          <w:b/>
          <w:sz w:val="16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752"/>
        <w:gridCol w:w="1214"/>
        <w:gridCol w:w="1497"/>
        <w:gridCol w:w="752"/>
        <w:gridCol w:w="1214"/>
        <w:gridCol w:w="756"/>
        <w:gridCol w:w="1210"/>
        <w:gridCol w:w="913"/>
        <w:gridCol w:w="913"/>
      </w:tblGrid>
      <w:tr w:rsidR="00E37DDC" w:rsidRPr="00E37DDC" w14:paraId="7E9639AD" w14:textId="77777777" w:rsidTr="00AE778C">
        <w:trPr>
          <w:trHeight w:val="509"/>
        </w:trPr>
        <w:tc>
          <w:tcPr>
            <w:tcW w:w="61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D9CC98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2ED180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Créditos escriturados </w:t>
            </w:r>
            <w:r w:rsidRPr="00E37DDC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40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CC00E2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EECA65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br/>
              <w:t>Vivienda nueva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7B57DB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38A3CA5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Tasa de interés ponderada</w:t>
            </w:r>
          </w:p>
        </w:tc>
      </w:tr>
      <w:tr w:rsidR="00E37DDC" w:rsidRPr="00E37DDC" w14:paraId="567B43BC" w14:textId="77777777" w:rsidTr="00AE778C">
        <w:trPr>
          <w:trHeight w:val="509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42FAC63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3F54CA0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48956DD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3D633BA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2B8B3F70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80D6F80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E37DDC" w:rsidRPr="00E37DDC" w14:paraId="244CE9E9" w14:textId="77777777" w:rsidTr="00AE778C">
        <w:trPr>
          <w:trHeight w:val="255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1E27304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763339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3C04C6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7340E090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AF3F4E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C069CF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C10DF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D41B33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C843F5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Activa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87D91B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Pasiva</w:t>
            </w:r>
          </w:p>
        </w:tc>
      </w:tr>
      <w:tr w:rsidR="00E37DDC" w:rsidRPr="00E37DDC" w14:paraId="586CDBD5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B658D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7B686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62178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2C9E0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B68D0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4CA79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C5731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DC23B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53542A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D0A593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</w:tr>
      <w:tr w:rsidR="00E37DDC" w:rsidRPr="00E37DDC" w14:paraId="67E707D0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3A55A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F4578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CFE0C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EE948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C5948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DEE3F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DB6EB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32437C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53B4F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51C45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0C4434FC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23A34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3BF07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86353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B378B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2AA4C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0024D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92D91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9F718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D2C24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73D1C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1C4D1F8B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B1720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703F2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336F0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36E0F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614EF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1EBDB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60A52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AC2E9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835E5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C8395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234CF0F7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BFD5E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7E3CC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ED5F8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76865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0CE91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57BCC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F1DD7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C9B01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74387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A81C2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1ECAE4FC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C503A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2AFCC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3064F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9D34C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FDF40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88A76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8B376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D8E5C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F3ACE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3C064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2A72E6FB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BF5AA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06BBD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6055BB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C5DD1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BFCCC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2050E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CB860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E0AC1B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37564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F502A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14487156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13F4C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A1C4E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0C2A5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C008B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1B438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FA4CD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63846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DABC7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7C9CF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9E55A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175220E1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30B44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80DEE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F55A2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916B2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C8AC3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833C7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B307D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403A1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024C2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30DB1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058F00A4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C4269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083F7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76F02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E7C5A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97A94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461FC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3DC8F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549ED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5EDE3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80000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3AE6607E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18484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98B3B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324B1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78923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8D48E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329D5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CBAB4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76F9B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55E3F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17BE2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04F37223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108D7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0F602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E876C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22B75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E0843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3CCBF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6A372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D273EA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B599F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DFACC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6498167D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6E4C2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6C712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3D97BF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F3452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B140B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0D5C6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9E37F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D64EE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9CFE8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DC82F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0F459CD0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A3A96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A7A9A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23D9C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65D7D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174B2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ABA3A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B1771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325CC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1E640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F07F0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792BB49A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9DA1D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55A8F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40D8A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C3C02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B06BD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25193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4599E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2E89B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66E86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EFBCD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39F2F541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BC82D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F5292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37D6D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38E51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BA9DE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48268B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FB7FD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64DAD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2C1B4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1E92D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1D65E445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B7813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E553E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D0A9D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10B71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4C84E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92AD7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148BB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409FC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3E8D6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C388D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694816BB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F2F31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63E8B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E43D0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0703E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2C6E4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8FAC0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C85E2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D068D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51D65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97CAB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5A1F9023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9CFEB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E58DB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79DB3A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DC19A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D231B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C9AC2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DDD4B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356E8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DF18E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CBFFC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4E929B6B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E986A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E06D4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CCC26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4B27E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45FEF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5318DA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ED5C3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F71E2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4C307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EBC93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E37DDC" w:rsidRPr="00E37DDC" w14:paraId="17C763B0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61354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46DE9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D5CD8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3A6DE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967FF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B92E1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29AA4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77418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19FE6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40D8B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</w:tr>
      <w:tr w:rsidR="00E37DDC" w:rsidRPr="00E37DDC" w14:paraId="5E9B1669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48240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9B69F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3C72B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09650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752D6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5CD32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1CE16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00C1C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17BFF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2B850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</w:tr>
      <w:tr w:rsidR="00E37DDC" w:rsidRPr="00E37DDC" w14:paraId="1483AB67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B7B52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AE62E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16076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25A93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D99DC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871D0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7297C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3654A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5AB24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765AB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</w:tr>
      <w:tr w:rsidR="00E37DDC" w:rsidRPr="00E37DDC" w14:paraId="545275C2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533E6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8CA5F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C6E9D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04B38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68B35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B3D96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A8405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B980CF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8F3CF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22062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</w:tr>
      <w:tr w:rsidR="00E37DDC" w:rsidRPr="00E37DDC" w14:paraId="5C21EDCB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7C75C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BF5F7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BEEC3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77ECF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CA9F6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527D9F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AA2DF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B2BB5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C9EB9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6105A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</w:tr>
      <w:tr w:rsidR="00E37DDC" w:rsidRPr="00E37DDC" w14:paraId="675D1096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AC6BB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AC7B8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0BF18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3D180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CF1AD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444A5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E5E9D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47BF7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88BEC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0A9E0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</w:tr>
      <w:tr w:rsidR="00E37DDC" w:rsidRPr="00E37DDC" w14:paraId="4DB4CE01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52447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19CB1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9047C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1EA01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17E4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8672C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ED7E2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0E6E4B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AA2D4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98DF2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</w:tr>
      <w:tr w:rsidR="00E37DDC" w:rsidRPr="00E37DDC" w14:paraId="22EBF581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4FCE1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A2E88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BF738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BF34B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563F4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C7394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EC22A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F9D7F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DF68F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CA88B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</w:tr>
      <w:tr w:rsidR="00E37DDC" w:rsidRPr="00E37DDC" w14:paraId="4DD33E9B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36169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0DE96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BF53D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FFD63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C8D80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14C0F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3C7D1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9759EF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61EE5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01EC4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</w:tr>
      <w:tr w:rsidR="00E37DDC" w:rsidRPr="00E37DDC" w14:paraId="1D1FBBB2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15AB3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56D7F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A8F1C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505C9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FC41D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7728DA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67192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3D8EF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A3703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1545B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</w:tr>
      <w:tr w:rsidR="00E37DDC" w:rsidRPr="00E37DDC" w14:paraId="13396774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70633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9B471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031ED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C2DDA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BDDDF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F9B45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880C0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4238CB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898BE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C8F3B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</w:tr>
      <w:tr w:rsidR="00E37DDC" w:rsidRPr="00E37DDC" w14:paraId="2B20E7E1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428FA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8EC51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2B52F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1A277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67FAD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0F977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32D6B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6441E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41652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D27D6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</w:tr>
      <w:tr w:rsidR="00E37DDC" w:rsidRPr="00E37DDC" w14:paraId="109E26F3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6C5CF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37020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55133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CF14E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6289D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4DAF8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52B18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7103FF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B32ED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17F85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</w:tr>
      <w:tr w:rsidR="00E37DDC" w:rsidRPr="00E37DDC" w14:paraId="3060AEFC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4904E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4EF15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8D1FAC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04E29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74FA1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AC2D2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4C623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5FE0C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3EBFC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5029C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</w:tr>
      <w:tr w:rsidR="00E37DDC" w:rsidRPr="00E37DDC" w14:paraId="7B82C4A4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25C9A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B59F7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B2D6D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E7FA2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75598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F961D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2A88D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D0418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6E8BF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FC7E3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</w:tr>
      <w:tr w:rsidR="00E37DDC" w:rsidRPr="00E37DDC" w14:paraId="1D31A0F2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BEBE6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9BC5A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FA1C5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1D0CF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86584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F4CC9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59BD4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BF59BD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E24E6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E6755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</w:tr>
      <w:tr w:rsidR="00E37DDC" w:rsidRPr="00E37DDC" w14:paraId="53C869F8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F818D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DCC68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B99A5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61C46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B89F5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C603C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8CD3F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ABCA2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76E87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C14D8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</w:tr>
      <w:tr w:rsidR="00E37DDC" w:rsidRPr="00E37DDC" w14:paraId="33BB34C1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9629D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CFA8F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911A3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A782C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50DB1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F2EB0A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2F89A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C03C7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DC334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A86F1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</w:tr>
      <w:tr w:rsidR="00E37DDC" w:rsidRPr="00E37DDC" w14:paraId="559E70D8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E390B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3312E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68BC4C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0C990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57B78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29686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97ED0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6CC75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28050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55049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</w:tr>
      <w:tr w:rsidR="00E37DDC" w:rsidRPr="00E37DDC" w14:paraId="034D1619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5BF3B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A0DCB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40254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E31C0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B7802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BC2DD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364FA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9A209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E03A4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28D3A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</w:tr>
      <w:tr w:rsidR="00E37DDC" w:rsidRPr="00E37DDC" w14:paraId="690C7DFD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5581CB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6111E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F7BA0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A7AD5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B137D3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B757FF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B789E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3272E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6FF2A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BC8A2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</w:tr>
      <w:tr w:rsidR="00E37DDC" w:rsidRPr="00E37DDC" w14:paraId="037CCA5F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4A36F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2A81D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C3B0C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60B70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59618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FE57EB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7FCC3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C9D988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AB0CC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16D882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</w:tr>
      <w:tr w:rsidR="00E37DDC" w:rsidRPr="00E37DDC" w14:paraId="43953A63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6C5B8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FF3829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1A3DA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BB474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AAE11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8AD95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C0ED9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66C365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62CCD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5A059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</w:tr>
      <w:tr w:rsidR="00E37DDC" w:rsidRPr="00E37DDC" w14:paraId="45C7B9CA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EDBB3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33D8E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14673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C962C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DF616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A8A8F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6647C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DC3412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C678C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C13FC6E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</w:tr>
      <w:tr w:rsidR="00E37DDC" w:rsidRPr="00E37DDC" w14:paraId="53AA0752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2F4C3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8B4E3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44805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FBE30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40FBC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06D2C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D1414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C2664E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DBC7F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93B59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</w:tr>
      <w:tr w:rsidR="00E37DDC" w:rsidRPr="00E37DDC" w14:paraId="419BE590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E7A7B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1AB40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7A7859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679A1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8F413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C4DC20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3DA40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CB33E7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931311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4F271A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</w:tr>
      <w:tr w:rsidR="00E37DDC" w:rsidRPr="00E37DDC" w14:paraId="70FDC7EA" w14:textId="77777777" w:rsidTr="00AE778C">
        <w:trPr>
          <w:trHeight w:val="255"/>
        </w:trPr>
        <w:tc>
          <w:tcPr>
            <w:tcW w:w="61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4C2AC58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38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B5A5615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4,607</w:t>
            </w:r>
          </w:p>
        </w:tc>
        <w:tc>
          <w:tcPr>
            <w:tcW w:w="60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3A51A41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$83,227.3</w:t>
            </w:r>
          </w:p>
        </w:tc>
        <w:tc>
          <w:tcPr>
            <w:tcW w:w="74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FECF30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19,349</w:t>
            </w:r>
          </w:p>
        </w:tc>
        <w:tc>
          <w:tcPr>
            <w:tcW w:w="38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034FF7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60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C39EFA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$19,967.2</w:t>
            </w:r>
          </w:p>
        </w:tc>
        <w:tc>
          <w:tcPr>
            <w:tcW w:w="38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5AB5E3D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96,081</w:t>
            </w:r>
          </w:p>
        </w:tc>
        <w:tc>
          <w:tcPr>
            <w:tcW w:w="60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A4B2713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$959,563.0</w:t>
            </w:r>
          </w:p>
        </w:tc>
        <w:tc>
          <w:tcPr>
            <w:tcW w:w="3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026C060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7.73%</w:t>
            </w:r>
          </w:p>
        </w:tc>
        <w:tc>
          <w:tcPr>
            <w:tcW w:w="3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9AEC664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3.64%</w:t>
            </w:r>
          </w:p>
        </w:tc>
      </w:tr>
      <w:tr w:rsidR="00E37DDC" w:rsidRPr="00E37DDC" w14:paraId="5F23D1AE" w14:textId="77777777" w:rsidTr="00AE778C">
        <w:trPr>
          <w:trHeight w:val="255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EB3F36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E4E757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306,990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8BBD96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$2,648,849.9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F4FA2F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1,482,450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2EBCFC" w14:textId="77777777" w:rsidR="00E37DDC" w:rsidRPr="00E37DDC" w:rsidRDefault="00E37DDC" w:rsidP="00E37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141,780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914D634" w14:textId="77777777" w:rsidR="00E37DDC" w:rsidRPr="00E37DDC" w:rsidRDefault="00E37DDC" w:rsidP="00E37DD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$1,385,843.6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F6A6DBE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100FE99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E33EE9F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9564F0F" w14:textId="77777777" w:rsidR="00E37DDC" w:rsidRPr="00E37DDC" w:rsidRDefault="00E37DDC" w:rsidP="00E37DDC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37DDC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2584A6F9" w14:textId="77777777"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14:paraId="6D066D6E" w14:textId="77777777" w:rsidR="007A595D" w:rsidRDefault="007E7823" w:rsidP="001C3051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</w:p>
    <w:p w14:paraId="2AA10009" w14:textId="77777777" w:rsidR="00731B62" w:rsidRDefault="00731B62" w:rsidP="001C3051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</w:p>
    <w:p w14:paraId="7D8B2279" w14:textId="77777777" w:rsidR="001C3051" w:rsidRPr="00B55FF8" w:rsidRDefault="001C3051" w:rsidP="001C3051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bCs/>
          <w:sz w:val="18"/>
          <w:szCs w:val="16"/>
        </w:rPr>
      </w:pPr>
    </w:p>
    <w:p w14:paraId="5DB6678D" w14:textId="77777777" w:rsidR="007E7823" w:rsidRPr="00E77ACE" w:rsidRDefault="008A6E70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18"/>
        </w:rPr>
      </w:pPr>
      <w:r w:rsidRPr="00E77ACE">
        <w:rPr>
          <w:rFonts w:ascii="Calibri Light" w:eastAsia="Times New Roman" w:hAnsi="Calibri Light" w:cs="Calibri Light"/>
          <w:b/>
          <w:sz w:val="20"/>
          <w:szCs w:val="18"/>
        </w:rPr>
        <w:t>Fon</w:t>
      </w:r>
      <w:r w:rsidR="00EF7288" w:rsidRPr="00E77ACE">
        <w:rPr>
          <w:rFonts w:ascii="Calibri Light" w:eastAsia="Times New Roman" w:hAnsi="Calibri Light" w:cs="Calibri Light"/>
          <w:b/>
          <w:sz w:val="20"/>
          <w:szCs w:val="18"/>
        </w:rPr>
        <w:t>d</w:t>
      </w:r>
      <w:r w:rsidRPr="00E77ACE">
        <w:rPr>
          <w:rFonts w:ascii="Calibri Light" w:eastAsia="Times New Roman" w:hAnsi="Calibri Light" w:cs="Calibri Light"/>
          <w:b/>
          <w:sz w:val="20"/>
          <w:szCs w:val="18"/>
        </w:rPr>
        <w:t>o Social para la Vivienda</w:t>
      </w:r>
    </w:p>
    <w:p w14:paraId="39AF8622" w14:textId="2E0A0FDF" w:rsidR="00AC5E2C" w:rsidRPr="00E77ACE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</w:rPr>
      </w:pPr>
      <w:r w:rsidRPr="00E77ACE">
        <w:rPr>
          <w:rFonts w:ascii="Calibri Light" w:eastAsia="Times New Roman" w:hAnsi="Calibri Light" w:cs="Calibri Light"/>
          <w:b/>
          <w:sz w:val="20"/>
        </w:rPr>
        <w:t xml:space="preserve">Síntesis estadística 1973 </w:t>
      </w:r>
      <w:r w:rsidR="00EF462A" w:rsidRPr="00E77ACE">
        <w:rPr>
          <w:rFonts w:ascii="Calibri Light" w:eastAsia="Times New Roman" w:hAnsi="Calibri Light" w:cs="Calibri Light"/>
          <w:b/>
          <w:sz w:val="20"/>
        </w:rPr>
        <w:t>–</w:t>
      </w:r>
      <w:r w:rsidRPr="00E77ACE">
        <w:rPr>
          <w:rFonts w:ascii="Calibri Light" w:eastAsia="Times New Roman" w:hAnsi="Calibri Light" w:cs="Calibri Light"/>
          <w:b/>
          <w:sz w:val="20"/>
        </w:rPr>
        <w:t xml:space="preserve"> </w:t>
      </w:r>
      <w:r w:rsidR="00E37DDC" w:rsidRPr="00E77ACE">
        <w:rPr>
          <w:rFonts w:ascii="Calibri Light" w:eastAsia="Times New Roman" w:hAnsi="Calibri Light" w:cs="Calibri Light"/>
          <w:b/>
          <w:sz w:val="20"/>
        </w:rPr>
        <w:t>septiembre</w:t>
      </w:r>
      <w:r w:rsidR="00DF6D56" w:rsidRPr="00E77ACE">
        <w:rPr>
          <w:rFonts w:ascii="Calibri Light" w:eastAsia="Times New Roman" w:hAnsi="Calibri Light" w:cs="Calibri Light"/>
          <w:b/>
          <w:sz w:val="20"/>
        </w:rPr>
        <w:t xml:space="preserve"> 2019</w:t>
      </w:r>
    </w:p>
    <w:p w14:paraId="1DB98E23" w14:textId="77777777" w:rsidR="00C55814" w:rsidRPr="00E77ACE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6"/>
          <w:szCs w:val="16"/>
        </w:rPr>
      </w:pPr>
      <w:r w:rsidRPr="00E77ACE">
        <w:rPr>
          <w:rFonts w:ascii="Calibri Light" w:eastAsia="Times New Roman" w:hAnsi="Calibri Light" w:cs="Calibri Light"/>
          <w:b/>
          <w:sz w:val="16"/>
          <w:szCs w:val="16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39"/>
        <w:gridCol w:w="939"/>
        <w:gridCol w:w="941"/>
        <w:gridCol w:w="929"/>
        <w:gridCol w:w="830"/>
        <w:gridCol w:w="830"/>
        <w:gridCol w:w="922"/>
        <w:gridCol w:w="717"/>
        <w:gridCol w:w="1117"/>
        <w:gridCol w:w="1150"/>
      </w:tblGrid>
      <w:tr w:rsidR="00ED2F3E" w:rsidRPr="00ED2F3E" w14:paraId="691BBF2E" w14:textId="77777777" w:rsidTr="00174A88">
        <w:trPr>
          <w:trHeight w:val="509"/>
        </w:trPr>
        <w:tc>
          <w:tcPr>
            <w:tcW w:w="54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2976966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5B3362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730AC8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1570896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2F14B0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DD7C13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Saldos depósitos cotizaciones</w:t>
            </w:r>
          </w:p>
        </w:tc>
      </w:tr>
      <w:tr w:rsidR="00ED2F3E" w:rsidRPr="00ED2F3E" w14:paraId="626ACF5C" w14:textId="77777777" w:rsidTr="00174A88">
        <w:trPr>
          <w:trHeight w:val="509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8823900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348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6D1A76A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237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410755D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6731AD2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8D8C04F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E565E41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ED2F3E" w:rsidRPr="00ED2F3E" w14:paraId="0F9F4011" w14:textId="77777777" w:rsidTr="00174A88">
        <w:trPr>
          <w:trHeight w:val="255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36A1DDE8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ACACCD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1206F5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45BB7A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DA1DFE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Ingresos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617976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Gasto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21744B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1B52B6E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E4FDED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924F40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9B2E8F0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ED2F3E" w:rsidRPr="00ED2F3E" w14:paraId="310170F8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698FD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BFDF6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EA6A8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059D6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74428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F28DAC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5EFFA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829C4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B3591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6DB1C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49104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ED2F3E" w:rsidRPr="00ED2F3E" w14:paraId="46AEB145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57AE8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CFB2D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0B7E6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FCE8A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76E24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D2B44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5BBBE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44485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97E6A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78859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A99B1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ED2F3E" w:rsidRPr="00ED2F3E" w14:paraId="4AA9B446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D3729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DFF2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663A8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E0A28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C7687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6FF4DC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57E67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31814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38779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51127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3DDF3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ED2F3E" w:rsidRPr="00ED2F3E" w14:paraId="36E8FE03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75B32D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67A5B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4CDB0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7AB5C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9CECF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3B666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D4000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12673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0D50F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E7D3D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B7D81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ED2F3E" w:rsidRPr="00ED2F3E" w14:paraId="224A58C9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6579E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02715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C2784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8C668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4607C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A4789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B30DE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29109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6F2BA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E99C1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16586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ED2F3E" w:rsidRPr="00ED2F3E" w14:paraId="45613C33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3CEA0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EB655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9C718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BD4D7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50E7C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D9980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AB699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FDABA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AF068C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9B23B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B705A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ED2F3E" w:rsidRPr="00ED2F3E" w14:paraId="20C2DBF7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4F4A8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EA899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AC2A7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E5BFD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FD9D4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86B40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B4920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54216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92C2C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478CB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EDE6F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ED2F3E" w:rsidRPr="00ED2F3E" w14:paraId="14C2D994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7D4FC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86B205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C5BFA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55DC5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F275F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A4F48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44B5E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0446B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1A0A3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05AB4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87B1F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ED2F3E" w:rsidRPr="00ED2F3E" w14:paraId="3495DB51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21AE7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2E47A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7F64E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4FA5B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958AF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00062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F8243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93027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D3567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A80F8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67BBA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ED2F3E" w:rsidRPr="00ED2F3E" w14:paraId="07872ABE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0B855E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086A4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E1D47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A1061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737BE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65BED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57EB9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F6E33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78890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2CD02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39DAA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ED2F3E" w:rsidRPr="00ED2F3E" w14:paraId="22BAEEB6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7F733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740E0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4ADE7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4620E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68057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A5B89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A81C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594C0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C7D02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8A9B2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76E04C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ED2F3E" w:rsidRPr="00ED2F3E" w14:paraId="6F6F15FC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864857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61462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CC2B7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AB648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3C0D5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D7D5D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3249E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4B003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54D04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C7A68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4DA99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ED2F3E" w:rsidRPr="00ED2F3E" w14:paraId="5070F243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AB5D7C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2E181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6007F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1EA37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71D52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0A6F7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61FFB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9BFC2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24400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B81AD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E97D1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ED2F3E" w:rsidRPr="00ED2F3E" w14:paraId="044F3C3A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0AC770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91D80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192AD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8D005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524CE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5D81E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4D4D1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94355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CF225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657EB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BABF7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ED2F3E" w:rsidRPr="00ED2F3E" w14:paraId="099D1570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C63F4E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77830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EB835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1A262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366AB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A9433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83EF5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B82BBF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7101BC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5C8CC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923F8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ED2F3E" w:rsidRPr="00ED2F3E" w14:paraId="06578C26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4C1DE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2464A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3597C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0BBF7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BC6DA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C869F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9599F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40A15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79CC0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94674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4B06F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ED2F3E" w:rsidRPr="00ED2F3E" w14:paraId="6C76FD0B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A853C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A338E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CA216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70241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255EB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AEB26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FFB85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4EE88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3B222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99812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D0A0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ED2F3E" w:rsidRPr="00ED2F3E" w14:paraId="6344AB01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D67FE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EF603A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7211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BD602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1D6D4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F581A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7C97A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D19D6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9169A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8F7D6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CA4EF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ED2F3E" w:rsidRPr="00ED2F3E" w14:paraId="4B594492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612B90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D12A3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4DB0A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7F291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57841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74079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5397B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EF8D3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08382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5E956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9709A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ED2F3E" w:rsidRPr="00ED2F3E" w14:paraId="1CBA2B02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A8822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953E2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7F067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26B24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9150F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DBD60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AF345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76FCD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CE8FC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F6ED70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3C0C8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ED2F3E" w:rsidRPr="00ED2F3E" w14:paraId="37AA29CB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109E8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9E80B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BD37A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E0E25C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CCA1D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692DF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1612E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7E1345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A2AFF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44C0F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AA91D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ED2F3E" w:rsidRPr="00ED2F3E" w14:paraId="40B5F34F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12233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DEDAD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7E315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388CA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78FB0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41ED0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2F81C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91C35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FF047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5A533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3761F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ED2F3E" w:rsidRPr="00ED2F3E" w14:paraId="3EC0E2BE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43E87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3A74C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9FA63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3B7E88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60D33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A92EFB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03357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27FFD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8E7F26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B0967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884B6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ED2F3E" w:rsidRPr="00ED2F3E" w14:paraId="77B7520C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C75B5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078A3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4E64F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184B47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0C3DC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AAE17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9995A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103E8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3BA6B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77CD5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0D5D0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ED2F3E" w:rsidRPr="00ED2F3E" w14:paraId="4FAC5904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D39B8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019B8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B8409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92C3A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6A00D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AE2F8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61897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E42C2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7F4A7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58465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90522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ED2F3E" w:rsidRPr="00ED2F3E" w14:paraId="27734948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DFC6CC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0DA398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DCE8F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E1790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EC2D8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69C3C5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C2847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613E1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980FA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09CC6C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8326C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ED2F3E" w:rsidRPr="00ED2F3E" w14:paraId="4EA59669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CF105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B2DAD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82EA1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5A2DD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9E97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26310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33062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07FB35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104B7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2C619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A972C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ED2F3E" w:rsidRPr="00ED2F3E" w14:paraId="61F68A0B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880A9E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0C2C6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D0F956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9E3562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6DDA4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5CD9F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23E88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9D25B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BBC12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BEEDF7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FEFB2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ED2F3E" w:rsidRPr="00ED2F3E" w14:paraId="2AF19588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1AB7A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03DAC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ECFA1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242BFC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C458D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891DDC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F58CF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2E5EC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F72A8C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3281B6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B0BA8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ED2F3E" w:rsidRPr="00ED2F3E" w14:paraId="116384AC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10241E0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A5DC1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F8E3D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48F97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96D53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7FA05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36E3E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D1D4A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4D90727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F44B3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F76ED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ED2F3E" w:rsidRPr="00ED2F3E" w14:paraId="07E93EB2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E5832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CE5C37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87901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AF3AC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6F23F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C3604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D5110F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0545D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5484E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7C205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F14B7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ED2F3E" w:rsidRPr="00ED2F3E" w14:paraId="59E95237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16EF0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DDD55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4F0C2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491226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EE2CAF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928E3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66143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226C1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991CE6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F6710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D5B12B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ED2F3E" w:rsidRPr="00ED2F3E" w14:paraId="0FDDA6D2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03E51D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B79814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6117F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E07D9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402D6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19BC6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5C9C6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FE9A42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4AC8CE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06448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7ECF2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ED2F3E" w:rsidRPr="00ED2F3E" w14:paraId="77F0E80B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557ABD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52843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A63C5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65CF3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CB434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DFD90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958EE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D96FD1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47853C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7325C1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02FEA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ED2F3E" w:rsidRPr="00ED2F3E" w14:paraId="2DF68A89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02ECF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B4AEE5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A67B9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1E1011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F48F8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32E74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FDFD30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AFA8E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5EEAAF7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021767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C95CB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ED2F3E" w:rsidRPr="00ED2F3E" w14:paraId="5F596FAF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62D788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755C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69D68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5584FB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F6E25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55182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8CDBD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2D9FBF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A3925C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32C1A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3B91E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ED2F3E" w:rsidRPr="00ED2F3E" w14:paraId="7B522F26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1E76D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C145D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DA1CE2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6EA81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32CF0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33DD9A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D38A6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C72384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4E532D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7DB328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2F0EA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ED2F3E" w:rsidRPr="00ED2F3E" w14:paraId="59587569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E7C93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1EA83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28BF3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E3B99E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8B603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0F649F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8130F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E41886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31B4C4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94A571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3FB43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ED2F3E" w:rsidRPr="00ED2F3E" w14:paraId="07C019B7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9D320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695448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772F74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84A7D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28EA6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B4797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A45EC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2D42FD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3C0C3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AD944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91DCFF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ED2F3E" w:rsidRPr="00ED2F3E" w14:paraId="710A4099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A73301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C5CB00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ADA411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FF873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F21DF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D75864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0ADD02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181B8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E4C0F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CBA30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B3A924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ED2F3E" w:rsidRPr="00ED2F3E" w14:paraId="314B8B17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15D1E20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C5984D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14B314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CAE81E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BB5B2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7A4E35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BB1C03E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28E33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4A27767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CB4E8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D90A65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ED2F3E" w:rsidRPr="00ED2F3E" w14:paraId="6FC83A15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23BF8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lastRenderedPageBreak/>
              <w:t>2014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76A30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587A30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F5463F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38B12F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96304E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6BF680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06E68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C5B669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AF3A1E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F97DB6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ED2F3E" w:rsidRPr="00ED2F3E" w14:paraId="6DB1CF03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F691EA7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EC9E39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22C88C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188C06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649A4B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240683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BEA726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C3489C7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6966A63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37C42A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116406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ED2F3E" w:rsidRPr="00ED2F3E" w14:paraId="1D953B48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95FA23F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4E023F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5D1068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EF4920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92213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C10B6D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843F02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603CD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40BD56E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507D36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846C236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ED2F3E" w:rsidRPr="00ED2F3E" w14:paraId="5250AB7C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10FEC56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AEA550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CD4A8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0B0356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2FE1BC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97C1C7F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95E1C5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A72E8A9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554832B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638F86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29ED4A5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ED2F3E" w:rsidRPr="00ED2F3E" w14:paraId="3495E9DA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BCFA376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7BEE9E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21FABC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40D532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E3C981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5A2E99D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E92EA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DAEEDC4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E46E25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862312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A05338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ED2F3E" w:rsidRPr="00ED2F3E" w14:paraId="6C0BC51C" w14:textId="77777777" w:rsidTr="00174A88">
        <w:trPr>
          <w:trHeight w:val="255"/>
        </w:trPr>
        <w:tc>
          <w:tcPr>
            <w:tcW w:w="54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6393220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B44DEFA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$932,521.1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C2ADF48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$453,385.1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3C4AB6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$479,135.9</w:t>
            </w:r>
          </w:p>
        </w:tc>
        <w:tc>
          <w:tcPr>
            <w:tcW w:w="44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AF0EED3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$89,336.6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8071561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$62,169.1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02CC06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$27,167.6</w:t>
            </w:r>
          </w:p>
        </w:tc>
        <w:tc>
          <w:tcPr>
            <w:tcW w:w="44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82140CC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EBFC114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11,661</w:t>
            </w:r>
          </w:p>
        </w:tc>
        <w:tc>
          <w:tcPr>
            <w:tcW w:w="53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D5F0D7B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$5,995.8</w:t>
            </w:r>
          </w:p>
        </w:tc>
        <w:tc>
          <w:tcPr>
            <w:tcW w:w="55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4295132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$195,768.1</w:t>
            </w:r>
          </w:p>
        </w:tc>
      </w:tr>
      <w:tr w:rsidR="00ED2F3E" w:rsidRPr="00ED2F3E" w14:paraId="68C243D7" w14:textId="77777777" w:rsidTr="00174A88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A95A122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795366CC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0F9B8AF6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5D2EB3BE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63B25896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14:paraId="4BFD6728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6B3C40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53F35178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$595,040.8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388949DA" w14:textId="77777777" w:rsidR="00ED2F3E" w:rsidRPr="00ED2F3E" w:rsidRDefault="00ED2F3E" w:rsidP="00ED2F3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287,171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05E30132" w14:textId="77777777" w:rsidR="00ED2F3E" w:rsidRPr="00ED2F3E" w:rsidRDefault="00ED2F3E" w:rsidP="00ED2F3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$168,541.7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70B19C33" w14:textId="77777777" w:rsidR="00ED2F3E" w:rsidRPr="00ED2F3E" w:rsidRDefault="00ED2F3E" w:rsidP="00ED2F3E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ED2F3E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1B1F05DE" w14:textId="57AE49E2" w:rsidR="00AE36CC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 Monitor de Operaciones, Gerencia de Planificación, FSV.</w:t>
      </w:r>
    </w:p>
    <w:p w14:paraId="54553718" w14:textId="642F854F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0E1A0FA1" w14:textId="18D6447E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6F0E67AB" w14:textId="16ABF96B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5E8C3FBB" w14:textId="4575DC2C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558C6BC2" w14:textId="070EE146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60E4EE34" w14:textId="49932E6F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2E694798" w14:textId="17EC61F2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62763E94" w14:textId="6D4BA069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0955C486" w14:textId="3A60FD35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35DE9A65" w14:textId="37D5DAC0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2235CB39" w14:textId="04C20A86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231A6EBA" w14:textId="4816AA50" w:rsidR="00E77ACE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2890A99D" w14:textId="77777777" w:rsidR="00E77ACE" w:rsidRPr="00B55FF8" w:rsidRDefault="00E77ACE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1030C528" w14:textId="77777777"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14:paraId="3A084927" w14:textId="77777777" w:rsidR="003B4671" w:rsidRPr="00B55FF8" w:rsidRDefault="003B4671" w:rsidP="00CB51B9">
      <w:pPr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560"/>
      </w:tblGrid>
      <w:tr w:rsidR="002C6194" w:rsidRPr="002C6194" w14:paraId="6CB06025" w14:textId="77777777" w:rsidTr="002C6194">
        <w:trPr>
          <w:trHeight w:val="397"/>
          <w:jc w:val="center"/>
        </w:trPr>
        <w:tc>
          <w:tcPr>
            <w:tcW w:w="6091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A36A04D" w14:textId="77777777" w:rsidR="002C6194" w:rsidRPr="00E77ACE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Cifras relevantes</w:t>
            </w:r>
          </w:p>
        </w:tc>
      </w:tr>
      <w:tr w:rsidR="002C6194" w:rsidRPr="002C6194" w14:paraId="5AFFB761" w14:textId="77777777" w:rsidTr="002C6194">
        <w:trPr>
          <w:trHeight w:val="397"/>
          <w:jc w:val="center"/>
        </w:trPr>
        <w:tc>
          <w:tcPr>
            <w:tcW w:w="6091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56551CB" w14:textId="77777777" w:rsidR="002C6194" w:rsidRPr="00E77ACE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Acumulado 1973 - septiembre 2019</w:t>
            </w:r>
          </w:p>
        </w:tc>
      </w:tr>
      <w:tr w:rsidR="002C6194" w:rsidRPr="002C6194" w14:paraId="4CF4FBA6" w14:textId="77777777" w:rsidTr="002C6194">
        <w:trPr>
          <w:trHeight w:val="397"/>
          <w:jc w:val="center"/>
        </w:trPr>
        <w:tc>
          <w:tcPr>
            <w:tcW w:w="6091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F2AEDE4" w14:textId="77777777" w:rsidR="002C6194" w:rsidRPr="00E77ACE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(monto en miles de US$)</w:t>
            </w:r>
          </w:p>
        </w:tc>
      </w:tr>
      <w:tr w:rsidR="002C6194" w:rsidRPr="002C6194" w14:paraId="74BF2BF5" w14:textId="77777777" w:rsidTr="002C6194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D66F581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proofErr w:type="gramStart"/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Total</w:t>
            </w:r>
            <w:proofErr w:type="gramEnd"/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1E54CC7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306,990</w:t>
            </w:r>
          </w:p>
        </w:tc>
      </w:tr>
      <w:tr w:rsidR="002C6194" w:rsidRPr="002C6194" w14:paraId="423A27C4" w14:textId="77777777" w:rsidTr="002C6194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50642A6" w14:textId="77777777" w:rsidR="002C6194" w:rsidRPr="002C6194" w:rsidRDefault="002C6194" w:rsidP="002C6194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C37C2D5" w14:textId="77777777" w:rsidR="002C6194" w:rsidRPr="002C6194" w:rsidRDefault="002C6194" w:rsidP="002C619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$2,648,849.9</w:t>
            </w:r>
          </w:p>
        </w:tc>
      </w:tr>
      <w:tr w:rsidR="002C6194" w:rsidRPr="002C6194" w14:paraId="558E283A" w14:textId="77777777" w:rsidTr="002C6194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C14617F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Familias beneficiadas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ED1011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306,990</w:t>
            </w:r>
          </w:p>
        </w:tc>
      </w:tr>
      <w:tr w:rsidR="002C6194" w:rsidRPr="002C6194" w14:paraId="7299C45E" w14:textId="77777777" w:rsidTr="002C6194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9AA20EC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Salvadoreños beneficiados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EBDCE23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1,482,450</w:t>
            </w:r>
          </w:p>
        </w:tc>
      </w:tr>
      <w:tr w:rsidR="002C6194" w:rsidRPr="002C6194" w14:paraId="5BC65216" w14:textId="77777777" w:rsidTr="002C6194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00F3812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2E6D000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141,780</w:t>
            </w:r>
          </w:p>
        </w:tc>
      </w:tr>
      <w:tr w:rsidR="002C6194" w:rsidRPr="002C6194" w14:paraId="5E72F485" w14:textId="77777777" w:rsidTr="002C6194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247F7C6" w14:textId="77777777" w:rsidR="002C6194" w:rsidRPr="002C6194" w:rsidRDefault="002C6194" w:rsidP="002C6194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7DF94257" w14:textId="77777777" w:rsidR="002C6194" w:rsidRPr="002C6194" w:rsidRDefault="002C6194" w:rsidP="002C619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$1,385,843.6</w:t>
            </w:r>
          </w:p>
        </w:tc>
      </w:tr>
      <w:tr w:rsidR="002C6194" w:rsidRPr="002C6194" w14:paraId="2E798752" w14:textId="77777777" w:rsidTr="002C6194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B1B8853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Devolución de Cotizaciones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A49DB93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287,171</w:t>
            </w:r>
          </w:p>
        </w:tc>
      </w:tr>
      <w:tr w:rsidR="002C6194" w:rsidRPr="002C6194" w14:paraId="01275B44" w14:textId="77777777" w:rsidTr="002C6194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0749245E" w14:textId="77777777" w:rsidR="002C6194" w:rsidRPr="002C6194" w:rsidRDefault="002C6194" w:rsidP="002C6194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C04D9E1" w14:textId="77777777" w:rsidR="002C6194" w:rsidRPr="002C6194" w:rsidRDefault="002C6194" w:rsidP="002C619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$168,541.7</w:t>
            </w:r>
          </w:p>
        </w:tc>
      </w:tr>
      <w:tr w:rsidR="002C6194" w:rsidRPr="002C6194" w14:paraId="2E0E9957" w14:textId="77777777" w:rsidTr="002C6194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DE500F7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Cartera hipotecaria</w:t>
            </w:r>
            <w:r w:rsidRPr="002C6194">
              <w:rPr>
                <w:rFonts w:ascii="Calibri Light" w:eastAsia="Times New Roman" w:hAnsi="Calibri Light" w:cs="Calibri Light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3562E597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96,081</w:t>
            </w:r>
          </w:p>
        </w:tc>
      </w:tr>
      <w:tr w:rsidR="002C6194" w:rsidRPr="002C6194" w14:paraId="6646E466" w14:textId="77777777" w:rsidTr="002C6194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011D5D06" w14:textId="77777777" w:rsidR="002C6194" w:rsidRPr="002C6194" w:rsidRDefault="002C6194" w:rsidP="002C6194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5E866E6B" w14:textId="77777777" w:rsidR="002C6194" w:rsidRPr="002C6194" w:rsidRDefault="002C6194" w:rsidP="002C619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$959,563.0</w:t>
            </w:r>
          </w:p>
        </w:tc>
      </w:tr>
      <w:tr w:rsidR="002C6194" w:rsidRPr="002C6194" w14:paraId="63DD64ED" w14:textId="77777777" w:rsidTr="002C6194">
        <w:trPr>
          <w:trHeight w:val="397"/>
          <w:jc w:val="center"/>
        </w:trPr>
        <w:tc>
          <w:tcPr>
            <w:tcW w:w="6091" w:type="dxa"/>
            <w:gridSpan w:val="2"/>
            <w:tcBorders>
              <w:top w:val="single" w:sz="4" w:space="0" w:color="538DD5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center"/>
            <w:hideMark/>
          </w:tcPr>
          <w:p w14:paraId="48B50714" w14:textId="77777777" w:rsidR="002C6194" w:rsidRPr="00E77ACE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Registro en número de hipotecas</w:t>
            </w:r>
          </w:p>
        </w:tc>
      </w:tr>
      <w:tr w:rsidR="002C6194" w:rsidRPr="002C6194" w14:paraId="2A3DBA5C" w14:textId="77777777" w:rsidTr="002C6194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F75D00F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Total hipotecas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5BBA1DF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96,081</w:t>
            </w:r>
          </w:p>
        </w:tc>
      </w:tr>
      <w:tr w:rsidR="002C6194" w:rsidRPr="002C6194" w14:paraId="1DB30095" w14:textId="77777777" w:rsidTr="002C6194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D2326CD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Hipotecas inscritas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689455F8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95,073</w:t>
            </w:r>
          </w:p>
        </w:tc>
      </w:tr>
      <w:tr w:rsidR="002C6194" w:rsidRPr="002C6194" w14:paraId="5383073D" w14:textId="77777777" w:rsidTr="002C6194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772A26C6" w14:textId="77777777" w:rsidR="002C6194" w:rsidRPr="002C6194" w:rsidRDefault="002C6194" w:rsidP="002C619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sz w:val="18"/>
                <w:szCs w:val="18"/>
              </w:rPr>
              <w:t>Hipotecas en proceso de inscripción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271E612F" w14:textId="77777777" w:rsidR="002C6194" w:rsidRPr="002C6194" w:rsidRDefault="002C6194" w:rsidP="002C61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C61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1,008</w:t>
            </w:r>
          </w:p>
        </w:tc>
      </w:tr>
    </w:tbl>
    <w:p w14:paraId="174992AE" w14:textId="77777777" w:rsidR="002443C9" w:rsidRPr="00B55FF8" w:rsidRDefault="002443C9" w:rsidP="00CB51B9">
      <w:pPr>
        <w:spacing w:before="100" w:after="0" w:line="240" w:lineRule="auto"/>
        <w:ind w:left="2268"/>
        <w:rPr>
          <w:rFonts w:ascii="Calibri Light" w:eastAsia="Times New Roman" w:hAnsi="Calibri Light" w:cs="Calibri Light"/>
          <w:sz w:val="16"/>
          <w:szCs w:val="20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p w14:paraId="70F91AB5" w14:textId="7642A4DC" w:rsidR="007D29E8" w:rsidRDefault="007D29E8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75BB7ABD" w14:textId="34609760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789C1B4F" w14:textId="17D092F3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37A22176" w14:textId="61EA73A6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7A638197" w14:textId="566F7956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0D8EBF46" w14:textId="384C8A8A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6B6BAD1E" w14:textId="1CDD41B3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6F2E35C8" w14:textId="5AD23DFA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4EA097A1" w14:textId="01E5E657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6BC24BD4" w14:textId="17E3F503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F3B3B59" w14:textId="3E609535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A48DDDC" w14:textId="7873FEF6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5090C7F" w14:textId="1731119F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507DBE0D" w14:textId="02F0E8E5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6F234971" w14:textId="37C5735B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2CE74BD7" w14:textId="40555285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244B82DF" w14:textId="7FE87495" w:rsidR="00E77ACE" w:rsidRDefault="00E77ACE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  <w:bookmarkStart w:id="0" w:name="_GoBack"/>
      <w:bookmarkEnd w:id="0"/>
    </w:p>
    <w:p w14:paraId="16706B16" w14:textId="77777777"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958"/>
        <w:gridCol w:w="958"/>
        <w:gridCol w:w="958"/>
        <w:gridCol w:w="958"/>
        <w:gridCol w:w="958"/>
      </w:tblGrid>
      <w:tr w:rsidR="00251ED8" w:rsidRPr="00251ED8" w14:paraId="2FE4B86B" w14:textId="77777777" w:rsidTr="00251ED8">
        <w:trPr>
          <w:trHeight w:val="397"/>
          <w:jc w:val="center"/>
        </w:trPr>
        <w:tc>
          <w:tcPr>
            <w:tcW w:w="7439" w:type="dxa"/>
            <w:gridSpan w:val="6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E850384" w14:textId="77777777" w:rsidR="00251ED8" w:rsidRPr="00E77ACE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Gestión operativa</w:t>
            </w:r>
          </w:p>
        </w:tc>
      </w:tr>
      <w:tr w:rsidR="00251ED8" w:rsidRPr="00251ED8" w14:paraId="7BEC71CE" w14:textId="77777777" w:rsidTr="00251ED8">
        <w:trPr>
          <w:trHeight w:val="397"/>
          <w:jc w:val="center"/>
        </w:trPr>
        <w:tc>
          <w:tcPr>
            <w:tcW w:w="7439" w:type="dxa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483B610" w14:textId="77777777" w:rsidR="00251ED8" w:rsidRPr="00E77ACE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Período septiembre 2015-2019</w:t>
            </w:r>
          </w:p>
        </w:tc>
      </w:tr>
      <w:tr w:rsidR="00251ED8" w:rsidRPr="00251ED8" w14:paraId="2624A4A9" w14:textId="77777777" w:rsidTr="00251ED8">
        <w:trPr>
          <w:trHeight w:val="397"/>
          <w:jc w:val="center"/>
        </w:trPr>
        <w:tc>
          <w:tcPr>
            <w:tcW w:w="7439" w:type="dxa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8D6DE8D" w14:textId="77777777" w:rsidR="00251ED8" w:rsidRPr="00E77ACE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(monto en miles de US$)</w:t>
            </w:r>
          </w:p>
        </w:tc>
      </w:tr>
      <w:tr w:rsidR="00251ED8" w:rsidRPr="00251ED8" w14:paraId="7395C006" w14:textId="77777777" w:rsidTr="00251ED8">
        <w:trPr>
          <w:trHeight w:val="397"/>
          <w:jc w:val="center"/>
        </w:trPr>
        <w:tc>
          <w:tcPr>
            <w:tcW w:w="2649" w:type="dxa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6CDAE46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Recursos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BA3AD2F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137EAA5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9319E78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F995C54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2977CA39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2019</w:t>
            </w:r>
          </w:p>
        </w:tc>
      </w:tr>
      <w:tr w:rsidR="00251ED8" w:rsidRPr="00251ED8" w14:paraId="0591297E" w14:textId="77777777" w:rsidTr="00251ED8">
        <w:trPr>
          <w:trHeight w:val="397"/>
          <w:jc w:val="center"/>
        </w:trPr>
        <w:tc>
          <w:tcPr>
            <w:tcW w:w="2649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2F4A5C8" w14:textId="77777777" w:rsidR="00251ED8" w:rsidRPr="00251ED8" w:rsidRDefault="00251ED8" w:rsidP="00251ED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cuotas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E88D063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$99,508.5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1AF1A91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$104,324.4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59AF3C9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$109,228.1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8727F5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$112,911.2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1014B5DA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$116,738.0</w:t>
            </w:r>
          </w:p>
        </w:tc>
      </w:tr>
      <w:tr w:rsidR="00251ED8" w:rsidRPr="00251ED8" w14:paraId="62A35771" w14:textId="77777777" w:rsidTr="00251ED8">
        <w:trPr>
          <w:trHeight w:val="397"/>
          <w:jc w:val="center"/>
        </w:trPr>
        <w:tc>
          <w:tcPr>
            <w:tcW w:w="264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CF16A37" w14:textId="77777777" w:rsidR="00251ED8" w:rsidRPr="00251ED8" w:rsidRDefault="00251ED8" w:rsidP="00251ED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Ingresos de cotizaciones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849699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D924486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F5B9375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734D3FB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20B53447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$13.3</w:t>
            </w:r>
          </w:p>
        </w:tc>
      </w:tr>
      <w:tr w:rsidR="00251ED8" w:rsidRPr="00251ED8" w14:paraId="3F245027" w14:textId="77777777" w:rsidTr="00251ED8">
        <w:trPr>
          <w:trHeight w:val="397"/>
          <w:jc w:val="center"/>
        </w:trPr>
        <w:tc>
          <w:tcPr>
            <w:tcW w:w="264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2F5E671D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Total créditos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3A68DF0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7A01830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4,978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3CCC7C6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218C4B5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7B3F1C0E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4,607</w:t>
            </w:r>
          </w:p>
        </w:tc>
      </w:tr>
      <w:tr w:rsidR="00251ED8" w:rsidRPr="00251ED8" w14:paraId="496E5310" w14:textId="77777777" w:rsidTr="00251ED8">
        <w:trPr>
          <w:trHeight w:val="397"/>
          <w:jc w:val="center"/>
        </w:trPr>
        <w:tc>
          <w:tcPr>
            <w:tcW w:w="264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F23C6CD" w14:textId="77777777" w:rsidR="00251ED8" w:rsidRPr="00251ED8" w:rsidRDefault="00251ED8" w:rsidP="00251ED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A8E901F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$104,388.6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A3BD398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$95,841.7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431625C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$73,239.6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5972BBB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$63,761.4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14:paraId="03756347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$83,227.6</w:t>
            </w:r>
          </w:p>
        </w:tc>
      </w:tr>
      <w:tr w:rsidR="00251ED8" w:rsidRPr="00251ED8" w14:paraId="5D8F2D88" w14:textId="77777777" w:rsidTr="00251ED8">
        <w:trPr>
          <w:trHeight w:val="397"/>
          <w:jc w:val="center"/>
        </w:trPr>
        <w:tc>
          <w:tcPr>
            <w:tcW w:w="264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8757677" w14:textId="77777777" w:rsidR="00251ED8" w:rsidRPr="00251ED8" w:rsidRDefault="00251ED8" w:rsidP="00251ED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Vivienda nueva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D4E6B0D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46DB7EE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035CFA6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B6BD0E6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239C6DE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578</w:t>
            </w:r>
          </w:p>
        </w:tc>
      </w:tr>
      <w:tr w:rsidR="00251ED8" w:rsidRPr="00251ED8" w14:paraId="3D07B54A" w14:textId="77777777" w:rsidTr="00251ED8">
        <w:trPr>
          <w:trHeight w:val="397"/>
          <w:jc w:val="center"/>
        </w:trPr>
        <w:tc>
          <w:tcPr>
            <w:tcW w:w="264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8D2900C" w14:textId="77777777" w:rsidR="00251ED8" w:rsidRPr="00251ED8" w:rsidRDefault="00251ED8" w:rsidP="00251ED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0ED0DCE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$46,270.1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1374B76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$36,179.1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156CD7B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$25,794.0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A159277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$14,889.2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8A0D492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$19,967.4</w:t>
            </w:r>
          </w:p>
        </w:tc>
      </w:tr>
      <w:tr w:rsidR="00251ED8" w:rsidRPr="00251ED8" w14:paraId="37C4A613" w14:textId="77777777" w:rsidTr="00251ED8">
        <w:trPr>
          <w:trHeight w:val="397"/>
          <w:jc w:val="center"/>
        </w:trPr>
        <w:tc>
          <w:tcPr>
            <w:tcW w:w="264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BC29FF6" w14:textId="77777777" w:rsidR="00251ED8" w:rsidRPr="00251ED8" w:rsidRDefault="00251ED8" w:rsidP="00251ED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Vivienda usada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47F9688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DBEA41D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5AADC08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6C7DD2C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C7CB8A6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3,243</w:t>
            </w:r>
          </w:p>
        </w:tc>
      </w:tr>
      <w:tr w:rsidR="00251ED8" w:rsidRPr="00251ED8" w14:paraId="13F342FD" w14:textId="77777777" w:rsidTr="00251ED8">
        <w:trPr>
          <w:trHeight w:val="397"/>
          <w:jc w:val="center"/>
        </w:trPr>
        <w:tc>
          <w:tcPr>
            <w:tcW w:w="264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0E2404B7" w14:textId="77777777" w:rsidR="00251ED8" w:rsidRPr="00251ED8" w:rsidRDefault="00251ED8" w:rsidP="00251ED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6D5A3D8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$47,995.4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CFB5443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$50,002.9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0DC4A0E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$39,224.2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E11F25F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$37,720.9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18C06F2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$53,946.3</w:t>
            </w:r>
          </w:p>
        </w:tc>
      </w:tr>
      <w:tr w:rsidR="00251ED8" w:rsidRPr="00251ED8" w14:paraId="4B0CE7AB" w14:textId="77777777" w:rsidTr="00251ED8">
        <w:trPr>
          <w:trHeight w:val="397"/>
          <w:jc w:val="center"/>
        </w:trPr>
        <w:tc>
          <w:tcPr>
            <w:tcW w:w="264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65DABEA" w14:textId="77777777" w:rsidR="00251ED8" w:rsidRPr="00251ED8" w:rsidRDefault="00251ED8" w:rsidP="00251ED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Viviendas del FSV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2991F35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74ED6A5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68D6018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8AC55A1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65DE452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384</w:t>
            </w:r>
          </w:p>
        </w:tc>
      </w:tr>
      <w:tr w:rsidR="00251ED8" w:rsidRPr="00251ED8" w14:paraId="2B325BF0" w14:textId="77777777" w:rsidTr="00251ED8">
        <w:trPr>
          <w:trHeight w:val="397"/>
          <w:jc w:val="center"/>
        </w:trPr>
        <w:tc>
          <w:tcPr>
            <w:tcW w:w="264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492068B5" w14:textId="77777777" w:rsidR="00251ED8" w:rsidRPr="00251ED8" w:rsidRDefault="00251ED8" w:rsidP="00251ED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B5DBC92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$6,238.1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6181E8E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$6,022.5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6590E9D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$4,796.0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192A5DA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$6,915.0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1F1901D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$4,104.7</w:t>
            </w:r>
          </w:p>
        </w:tc>
      </w:tr>
      <w:tr w:rsidR="00251ED8" w:rsidRPr="00251ED8" w14:paraId="75427230" w14:textId="77777777" w:rsidTr="00251ED8">
        <w:trPr>
          <w:trHeight w:val="397"/>
          <w:jc w:val="center"/>
        </w:trPr>
        <w:tc>
          <w:tcPr>
            <w:tcW w:w="264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5FDD0E5" w14:textId="77777777" w:rsidR="00251ED8" w:rsidRPr="00251ED8" w:rsidRDefault="00251ED8" w:rsidP="00251ED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sz w:val="18"/>
                <w:szCs w:val="18"/>
              </w:rPr>
              <w:t>Otras líneas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543AF58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0AA87C2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926C737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FB54320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7DD062A" w14:textId="77777777" w:rsidR="00251ED8" w:rsidRPr="00251ED8" w:rsidRDefault="00251ED8" w:rsidP="00251ED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402</w:t>
            </w:r>
          </w:p>
        </w:tc>
      </w:tr>
      <w:tr w:rsidR="00251ED8" w:rsidRPr="00251ED8" w14:paraId="6A7ECBC2" w14:textId="77777777" w:rsidTr="00251ED8">
        <w:trPr>
          <w:trHeight w:val="397"/>
          <w:jc w:val="center"/>
        </w:trPr>
        <w:tc>
          <w:tcPr>
            <w:tcW w:w="264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1123A23D" w14:textId="77777777" w:rsidR="00251ED8" w:rsidRPr="00251ED8" w:rsidRDefault="00251ED8" w:rsidP="00251ED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F13A8F2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$3,885.0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50451AE3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$3,637.2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625618B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$3,425.4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31BB443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$4,236.3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8DF52F8" w14:textId="77777777" w:rsidR="00251ED8" w:rsidRPr="00251ED8" w:rsidRDefault="00251ED8" w:rsidP="00251ED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51E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$5,209.2</w:t>
            </w:r>
          </w:p>
        </w:tc>
      </w:tr>
    </w:tbl>
    <w:p w14:paraId="33DBDAD2" w14:textId="77777777" w:rsidR="0022427E" w:rsidRPr="00B55FF8" w:rsidRDefault="00B1628D" w:rsidP="00006B47">
      <w:pPr>
        <w:spacing w:before="100" w:after="0" w:line="240" w:lineRule="auto"/>
        <w:ind w:left="1560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14667FB6" w14:textId="77777777" w:rsidR="004D64D2" w:rsidRPr="00B55FF8" w:rsidRDefault="004D64D2">
      <w:pPr>
        <w:rPr>
          <w:rFonts w:ascii="Calibri Light" w:eastAsia="Times New Roman" w:hAnsi="Calibri Light" w:cs="Calibri Light"/>
          <w:sz w:val="16"/>
          <w:szCs w:val="20"/>
        </w:rPr>
      </w:pPr>
      <w:r w:rsidRPr="00B55FF8">
        <w:rPr>
          <w:rFonts w:ascii="Calibri Light" w:eastAsia="Times New Roman" w:hAnsi="Calibri Light" w:cs="Calibri Light"/>
          <w:sz w:val="16"/>
          <w:szCs w:val="20"/>
        </w:rPr>
        <w:br w:type="page"/>
      </w:r>
    </w:p>
    <w:tbl>
      <w:tblPr>
        <w:tblW w:w="4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1795"/>
      </w:tblGrid>
      <w:tr w:rsidR="00F831AD" w:rsidRPr="00F831AD" w14:paraId="234EE614" w14:textId="77777777" w:rsidTr="001A399A">
        <w:trPr>
          <w:trHeight w:val="397"/>
          <w:jc w:val="center"/>
        </w:trPr>
        <w:tc>
          <w:tcPr>
            <w:tcW w:w="4791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F25AC47" w14:textId="77777777" w:rsidR="00F831AD" w:rsidRPr="00E77ACE" w:rsidRDefault="00F831AD" w:rsidP="00F831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bookmarkStart w:id="1" w:name="RANGE!B1:C11"/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lastRenderedPageBreak/>
              <w:t>Estados financieros</w:t>
            </w:r>
            <w:bookmarkEnd w:id="1"/>
          </w:p>
        </w:tc>
      </w:tr>
      <w:tr w:rsidR="00F831AD" w:rsidRPr="00F831AD" w14:paraId="5937319B" w14:textId="77777777" w:rsidTr="001A399A">
        <w:trPr>
          <w:trHeight w:val="397"/>
          <w:jc w:val="center"/>
        </w:trPr>
        <w:tc>
          <w:tcPr>
            <w:tcW w:w="4791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4DD4F48" w14:textId="77777777" w:rsidR="00F831AD" w:rsidRPr="00E77ACE" w:rsidRDefault="00F831AD" w:rsidP="00F831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Al mes de septiembre 2019</w:t>
            </w:r>
          </w:p>
        </w:tc>
      </w:tr>
      <w:tr w:rsidR="00F831AD" w:rsidRPr="00F831AD" w14:paraId="2D82B6A6" w14:textId="77777777" w:rsidTr="001A399A">
        <w:trPr>
          <w:trHeight w:val="397"/>
          <w:jc w:val="center"/>
        </w:trPr>
        <w:tc>
          <w:tcPr>
            <w:tcW w:w="4791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3576E6D8" w14:textId="77777777" w:rsidR="00F831AD" w:rsidRPr="00E77ACE" w:rsidRDefault="00F831AD" w:rsidP="00F831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77A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(monto en miles de US$)</w:t>
            </w:r>
          </w:p>
        </w:tc>
      </w:tr>
      <w:tr w:rsidR="00F831AD" w:rsidRPr="00F831AD" w14:paraId="165F20C1" w14:textId="77777777" w:rsidTr="00844571">
        <w:trPr>
          <w:trHeight w:val="397"/>
          <w:jc w:val="center"/>
        </w:trPr>
        <w:tc>
          <w:tcPr>
            <w:tcW w:w="4791" w:type="dxa"/>
            <w:gridSpan w:val="2"/>
            <w:tcBorders>
              <w:top w:val="single" w:sz="4" w:space="0" w:color="538DD5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A5D167" w14:textId="77777777" w:rsidR="00F831AD" w:rsidRPr="00F831AD" w:rsidRDefault="00F831AD" w:rsidP="00F831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Balance general</w:t>
            </w:r>
          </w:p>
        </w:tc>
      </w:tr>
      <w:tr w:rsidR="00F831AD" w:rsidRPr="00F831AD" w14:paraId="4644F0B2" w14:textId="77777777" w:rsidTr="001A399A">
        <w:trPr>
          <w:trHeight w:val="397"/>
          <w:jc w:val="center"/>
        </w:trPr>
        <w:tc>
          <w:tcPr>
            <w:tcW w:w="2996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A7858C3" w14:textId="77777777" w:rsidR="00F831AD" w:rsidRPr="00F831AD" w:rsidRDefault="00F831AD" w:rsidP="00F831A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Activo</w:t>
            </w:r>
          </w:p>
        </w:tc>
        <w:tc>
          <w:tcPr>
            <w:tcW w:w="1795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5F22A13" w14:textId="77777777" w:rsidR="00F831AD" w:rsidRPr="00F831AD" w:rsidRDefault="00F831AD" w:rsidP="00F831A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$932,521.1</w:t>
            </w:r>
          </w:p>
        </w:tc>
      </w:tr>
      <w:tr w:rsidR="00F831AD" w:rsidRPr="00F831AD" w14:paraId="033B885E" w14:textId="77777777" w:rsidTr="001A399A">
        <w:trPr>
          <w:trHeight w:val="397"/>
          <w:jc w:val="center"/>
        </w:trPr>
        <w:tc>
          <w:tcPr>
            <w:tcW w:w="2996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DD2B5AD" w14:textId="77777777" w:rsidR="00F831AD" w:rsidRPr="00F831AD" w:rsidRDefault="00F831AD" w:rsidP="00F831A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Pasivo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7790A5F4" w14:textId="77777777" w:rsidR="00F831AD" w:rsidRPr="00F831AD" w:rsidRDefault="00F831AD" w:rsidP="00F831A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$453,385.1</w:t>
            </w:r>
          </w:p>
        </w:tc>
      </w:tr>
      <w:tr w:rsidR="00F831AD" w:rsidRPr="00F831AD" w14:paraId="044BB13F" w14:textId="77777777" w:rsidTr="001A399A">
        <w:trPr>
          <w:trHeight w:val="397"/>
          <w:jc w:val="center"/>
        </w:trPr>
        <w:tc>
          <w:tcPr>
            <w:tcW w:w="2996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DEB220B" w14:textId="77777777" w:rsidR="00F831AD" w:rsidRPr="00F831AD" w:rsidRDefault="00F831AD" w:rsidP="00F831A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Patrimonio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085B3B3" w14:textId="77777777" w:rsidR="00F831AD" w:rsidRPr="00F831AD" w:rsidRDefault="00F831AD" w:rsidP="00F831A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$479,135.9</w:t>
            </w:r>
          </w:p>
        </w:tc>
      </w:tr>
      <w:tr w:rsidR="00F831AD" w:rsidRPr="00F831AD" w14:paraId="0E113202" w14:textId="77777777" w:rsidTr="00844571">
        <w:trPr>
          <w:trHeight w:val="397"/>
          <w:jc w:val="center"/>
        </w:trPr>
        <w:tc>
          <w:tcPr>
            <w:tcW w:w="479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DB81D8" w14:textId="77777777" w:rsidR="00F831AD" w:rsidRPr="00F831AD" w:rsidRDefault="00F831AD" w:rsidP="00F831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Estado de resultados</w:t>
            </w:r>
          </w:p>
        </w:tc>
      </w:tr>
      <w:tr w:rsidR="00F831AD" w:rsidRPr="00F831AD" w14:paraId="28715BCE" w14:textId="77777777" w:rsidTr="001A399A">
        <w:trPr>
          <w:trHeight w:val="397"/>
          <w:jc w:val="center"/>
        </w:trPr>
        <w:tc>
          <w:tcPr>
            <w:tcW w:w="2996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44B837D7" w14:textId="77777777" w:rsidR="00F831AD" w:rsidRPr="00F831AD" w:rsidRDefault="00F831AD" w:rsidP="00F831A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Ingresos de operación</w:t>
            </w:r>
          </w:p>
        </w:tc>
        <w:tc>
          <w:tcPr>
            <w:tcW w:w="1795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6A430706" w14:textId="77777777" w:rsidR="00F831AD" w:rsidRPr="00F831AD" w:rsidRDefault="00F831AD" w:rsidP="00F831A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$89,336.6</w:t>
            </w:r>
          </w:p>
        </w:tc>
      </w:tr>
      <w:tr w:rsidR="00F831AD" w:rsidRPr="00F831AD" w14:paraId="16E4C81F" w14:textId="77777777" w:rsidTr="001A399A">
        <w:trPr>
          <w:trHeight w:val="397"/>
          <w:jc w:val="center"/>
        </w:trPr>
        <w:tc>
          <w:tcPr>
            <w:tcW w:w="2996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1FDBB386" w14:textId="77777777" w:rsidR="00F831AD" w:rsidRPr="00F831AD" w:rsidRDefault="00F831AD" w:rsidP="00F831A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Gastos de operación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14:paraId="4A82CC4F" w14:textId="77777777" w:rsidR="00F831AD" w:rsidRPr="00F831AD" w:rsidRDefault="00F831AD" w:rsidP="00F831A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$62,169.1</w:t>
            </w:r>
          </w:p>
        </w:tc>
      </w:tr>
      <w:tr w:rsidR="00F831AD" w:rsidRPr="00F831AD" w14:paraId="53988E55" w14:textId="77777777" w:rsidTr="001A399A">
        <w:trPr>
          <w:trHeight w:val="397"/>
          <w:jc w:val="center"/>
        </w:trPr>
        <w:tc>
          <w:tcPr>
            <w:tcW w:w="2996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61DE036F" w14:textId="77777777" w:rsidR="00F831AD" w:rsidRPr="00F831AD" w:rsidRDefault="00F831AD" w:rsidP="00F831A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sz w:val="18"/>
                <w:szCs w:val="18"/>
              </w:rPr>
              <w:t>Superávit del ejercicio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14:paraId="1D369FAE" w14:textId="77777777" w:rsidR="00F831AD" w:rsidRPr="00F831AD" w:rsidRDefault="00F831AD" w:rsidP="00F831A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831A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$27,167.6</w:t>
            </w:r>
          </w:p>
        </w:tc>
      </w:tr>
    </w:tbl>
    <w:p w14:paraId="47B94D80" w14:textId="77777777" w:rsidR="00C9603D" w:rsidRPr="00B55FF8" w:rsidRDefault="00C9603D" w:rsidP="00581FE0">
      <w:pPr>
        <w:spacing w:before="100" w:after="0" w:line="240" w:lineRule="auto"/>
        <w:ind w:left="2977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</w:t>
      </w:r>
      <w:r w:rsidR="00901B8B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B55FF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4682CC74" w14:textId="1B606F0B" w:rsidR="00633A2A" w:rsidRPr="00B55FF8" w:rsidRDefault="00844571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01533885" wp14:editId="5D90C6C5">
            <wp:extent cx="5118790" cy="3241551"/>
            <wp:effectExtent l="0" t="0" r="571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EA4E3E" w14:textId="77777777" w:rsidR="002B575F" w:rsidRPr="00B55FF8" w:rsidRDefault="002B575F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sectPr w:rsidR="002B575F" w:rsidRPr="00B55FF8" w:rsidSect="00E77ACE">
      <w:headerReference w:type="default" r:id="rId8"/>
      <w:pgSz w:w="11907" w:h="16839" w:code="9"/>
      <w:pgMar w:top="1125" w:right="720" w:bottom="993" w:left="720" w:header="11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441A4" w14:textId="77777777" w:rsidR="00E77ACE" w:rsidRDefault="00E77ACE" w:rsidP="00E77ACE">
      <w:pPr>
        <w:spacing w:after="0" w:line="240" w:lineRule="auto"/>
      </w:pPr>
      <w:r>
        <w:separator/>
      </w:r>
    </w:p>
  </w:endnote>
  <w:endnote w:type="continuationSeparator" w:id="0">
    <w:p w14:paraId="6E41CBB5" w14:textId="77777777" w:rsidR="00E77ACE" w:rsidRDefault="00E77ACE" w:rsidP="00E7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6871C" w14:textId="77777777" w:rsidR="00E77ACE" w:rsidRDefault="00E77ACE" w:rsidP="00E77ACE">
      <w:pPr>
        <w:spacing w:after="0" w:line="240" w:lineRule="auto"/>
      </w:pPr>
      <w:r>
        <w:separator/>
      </w:r>
    </w:p>
  </w:footnote>
  <w:footnote w:type="continuationSeparator" w:id="0">
    <w:p w14:paraId="01C3EA4B" w14:textId="77777777" w:rsidR="00E77ACE" w:rsidRDefault="00E77ACE" w:rsidP="00E7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11F8F" w14:textId="4FC38D23" w:rsidR="00E77ACE" w:rsidRDefault="00E77ACE">
    <w:pPr>
      <w:pStyle w:val="Encabezado"/>
    </w:pPr>
    <w:r>
      <w:rPr>
        <w:rFonts w:ascii="Calibri Light" w:eastAsia="Times New Roman" w:hAnsi="Calibri Light" w:cs="Calibri Light"/>
        <w:bCs/>
        <w:noProof/>
        <w:color w:val="000000"/>
        <w:szCs w:val="20"/>
      </w:rPr>
      <w:drawing>
        <wp:anchor distT="0" distB="0" distL="114300" distR="114300" simplePos="0" relativeHeight="251659264" behindDoc="0" locked="0" layoutInCell="1" allowOverlap="1" wp14:anchorId="24E8FE37" wp14:editId="37DEB7EC">
          <wp:simplePos x="0" y="0"/>
          <wp:positionH relativeFrom="margin">
            <wp:align>center</wp:align>
          </wp:positionH>
          <wp:positionV relativeFrom="topMargin">
            <wp:posOffset>137160</wp:posOffset>
          </wp:positionV>
          <wp:extent cx="1851742" cy="648000"/>
          <wp:effectExtent l="0" t="0" r="0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ris Oscuro PNG (TRANSPARENTE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2117" r="-1894" b="31738"/>
                  <a:stretch/>
                </pic:blipFill>
                <pic:spPr bwMode="auto">
                  <a:xfrm>
                    <a:off x="0" y="0"/>
                    <a:ext cx="1851742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4D68"/>
    <w:rsid w:val="000C4BF3"/>
    <w:rsid w:val="000C536D"/>
    <w:rsid w:val="000C65DF"/>
    <w:rsid w:val="000C68DF"/>
    <w:rsid w:val="000D0F8E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79CB"/>
    <w:rsid w:val="001908D8"/>
    <w:rsid w:val="0019146B"/>
    <w:rsid w:val="00196D58"/>
    <w:rsid w:val="001A206C"/>
    <w:rsid w:val="001A399A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17E9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5AF8"/>
    <w:rsid w:val="00446D05"/>
    <w:rsid w:val="00446EFB"/>
    <w:rsid w:val="004474D9"/>
    <w:rsid w:val="00453BD7"/>
    <w:rsid w:val="004552A9"/>
    <w:rsid w:val="00455CA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2811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63B7"/>
    <w:rsid w:val="005E72FD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4571"/>
    <w:rsid w:val="00846CA4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1DB1"/>
    <w:rsid w:val="009827E0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9E3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25787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64D3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E778C"/>
    <w:rsid w:val="00AF0870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B51B9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91B"/>
    <w:rsid w:val="00D04EE1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322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ACE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31AD"/>
    <w:rsid w:val="00F83805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7A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ACE"/>
  </w:style>
  <w:style w:type="paragraph" w:styleId="Piedepgina">
    <w:name w:val="footer"/>
    <w:basedOn w:val="Normal"/>
    <w:link w:val="PiedepginaCar"/>
    <w:uiPriority w:val="99"/>
    <w:unhideWhenUsed/>
    <w:rsid w:val="00E77A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Calibri Light" panose="020F0302020204030204" pitchFamily="34" charset="0"/>
                <a:ea typeface="+mn-ea"/>
                <a:cs typeface="Calibri Light" panose="020F0302020204030204" pitchFamily="34" charset="0"/>
              </a:defRPr>
            </a:pPr>
            <a:r>
              <a:rPr lang="en-US" sz="1200" b="1"/>
              <a:t>créditos otorgados septiembre 2019</a:t>
            </a:r>
          </a:p>
        </c:rich>
      </c:tx>
      <c:layout>
        <c:manualLayout>
          <c:xMode val="edge"/>
          <c:yMode val="edge"/>
          <c:x val="0.29641151573582147"/>
          <c:y val="1.5673364105348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469681311403674"/>
          <c:y val="0.27078919936783347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septiembre 2019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 w="28575">
                <a:solidFill>
                  <a:schemeClr val="accent6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542-4188-BEC4-4A0C4869D61A}"/>
              </c:ext>
            </c:extLst>
          </c:dPt>
          <c:dPt>
            <c:idx val="1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 w="28575">
                <a:solidFill>
                  <a:schemeClr val="accent3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542-4188-BEC4-4A0C4869D61A}"/>
              </c:ext>
            </c:extLst>
          </c:dPt>
          <c:dPt>
            <c:idx val="2"/>
            <c:bubble3D val="0"/>
            <c:spPr>
              <a:solidFill>
                <a:srgbClr val="CCECFF"/>
              </a:solidFill>
              <a:ln w="28575">
                <a:solidFill>
                  <a:srgbClr val="00B0F0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542-4188-BEC4-4A0C4869D61A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28575">
                <a:solidFill>
                  <a:schemeClr val="bg1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C542-4188-BEC4-4A0C4869D61A}"/>
              </c:ext>
            </c:extLst>
          </c:dPt>
          <c:dLbls>
            <c:dLbl>
              <c:idx val="0"/>
              <c:layout>
                <c:manualLayout>
                  <c:x val="-4.7140046768865296E-2"/>
                  <c:y val="1.175363275172901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42-4188-BEC4-4A0C4869D61A}"/>
                </c:ext>
              </c:extLst>
            </c:dLbl>
            <c:dLbl>
              <c:idx val="1"/>
              <c:layout>
                <c:manualLayout>
                  <c:x val="-7.1950597699847033E-2"/>
                  <c:y val="-0.1763044912759356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42-4188-BEC4-4A0C4869D61A}"/>
                </c:ext>
              </c:extLst>
            </c:dLbl>
            <c:dLbl>
              <c:idx val="2"/>
              <c:layout>
                <c:manualLayout>
                  <c:x val="2.481055093098128E-3"/>
                  <c:y val="5.485028617473548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42-4188-BEC4-4A0C4869D61A}"/>
                </c:ext>
              </c:extLst>
            </c:dLbl>
            <c:dLbl>
              <c:idx val="3"/>
              <c:layout>
                <c:manualLayout>
                  <c:x val="2.9772661117178037E-2"/>
                  <c:y val="0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42-4188-BEC4-4A0C4869D61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578</c:v>
                </c:pt>
                <c:pt idx="1">
                  <c:v>3243</c:v>
                </c:pt>
                <c:pt idx="2">
                  <c:v>384</c:v>
                </c:pt>
                <c:pt idx="3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42-4188-BEC4-4A0C4869D61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1B88AB6-0F34-4C4C-BE1E-D641DB66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1608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154</cp:revision>
  <cp:lastPrinted>2015-05-25T16:27:00Z</cp:lastPrinted>
  <dcterms:created xsi:type="dcterms:W3CDTF">2018-06-22T22:18:00Z</dcterms:created>
  <dcterms:modified xsi:type="dcterms:W3CDTF">2019-10-31T22:07:00Z</dcterms:modified>
</cp:coreProperties>
</file>