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F0C5" w14:textId="77777777" w:rsidR="00BA4421" w:rsidRPr="00162115" w:rsidRDefault="00BA4421" w:rsidP="00BA442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3E7456C3" w14:textId="77777777" w:rsidR="00BA4421" w:rsidRPr="00162115" w:rsidRDefault="00BA4421" w:rsidP="00BA442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01980F00" w14:textId="77777777" w:rsidR="00BA4421" w:rsidRDefault="00BA442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34F6452" w14:textId="77777777" w:rsidR="00BA4421" w:rsidRDefault="00BA442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A7C7A36" w14:textId="41841611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4385F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4385F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746947CD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</w:t>
      </w:r>
      <w:r w:rsidR="00360E89">
        <w:rPr>
          <w:rFonts w:ascii="Arial" w:hAnsi="Arial" w:cs="Arial"/>
          <w:sz w:val="22"/>
          <w:szCs w:val="22"/>
        </w:rPr>
        <w:t>i</w:t>
      </w:r>
      <w:r w:rsidR="00E4385F">
        <w:rPr>
          <w:rFonts w:ascii="Arial" w:hAnsi="Arial" w:cs="Arial"/>
          <w:sz w:val="22"/>
          <w:szCs w:val="22"/>
        </w:rPr>
        <w:t>trés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E4385F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5F469A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C86E266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DA820A6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5F93F9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60A7CE5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B6637A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B70FE8B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8E1F948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0251061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18F22F2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E08DEAA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552E943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E4385F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0E89">
        <w:rPr>
          <w:rFonts w:ascii="Arial" w:hAnsi="Arial" w:cs="Arial"/>
          <w:sz w:val="22"/>
          <w:szCs w:val="22"/>
        </w:rPr>
        <w:t>2</w:t>
      </w:r>
      <w:r w:rsidR="00E4385F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68CB907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4714ED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E4385F">
        <w:rPr>
          <w:rFonts w:ascii="Arial" w:eastAsia="Arial" w:hAnsi="Arial" w:cs="Arial"/>
          <w:sz w:val="22"/>
          <w:szCs w:val="22"/>
        </w:rPr>
        <w:t>48</w:t>
      </w:r>
      <w:r w:rsidR="00E4385F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E4385F">
        <w:rPr>
          <w:rFonts w:ascii="Arial" w:eastAsia="Arial" w:hAnsi="Arial" w:cs="Arial"/>
          <w:sz w:val="22"/>
          <w:szCs w:val="22"/>
        </w:rPr>
        <w:t>dito por un monto de $793,442.62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E4385F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69EA576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273D2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2626A0C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79ACC16" w14:textId="77777777" w:rsidR="00BA4421" w:rsidRDefault="00BA4421" w:rsidP="00BA4421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903B8D" w14:textId="53E3720A" w:rsidR="00BA4421" w:rsidRDefault="00BA4421" w:rsidP="00BA4421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94980EA" w14:textId="77777777" w:rsidR="00BA4421" w:rsidRPr="00F21F6D" w:rsidRDefault="00BA4421" w:rsidP="00BA4421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48B1684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4421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3B4814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2019-09-16T21:18:00Z</cp:lastPrinted>
  <dcterms:created xsi:type="dcterms:W3CDTF">2019-09-16T21:18:00Z</dcterms:created>
  <dcterms:modified xsi:type="dcterms:W3CDTF">2019-10-23T22:07:00Z</dcterms:modified>
</cp:coreProperties>
</file>