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173E99" w:rsidP="00A650F5">
            <w:r>
              <w:t>Lic. Edgar Romeo Rodríguez Herrera</w:t>
            </w:r>
          </w:p>
        </w:tc>
        <w:tc>
          <w:tcPr>
            <w:tcW w:w="3828" w:type="dxa"/>
            <w:vAlign w:val="center"/>
          </w:tcPr>
          <w:p w:rsidR="00057E41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>Sr. Oscar Rolando Castro</w:t>
            </w:r>
          </w:p>
        </w:tc>
        <w:tc>
          <w:tcPr>
            <w:tcW w:w="3828" w:type="dxa"/>
            <w:vAlign w:val="center"/>
          </w:tcPr>
          <w:p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Licda. Luisa María </w:t>
            </w:r>
            <w:proofErr w:type="spellStart"/>
            <w:r>
              <w:t>Hayem</w:t>
            </w:r>
            <w:proofErr w:type="spellEnd"/>
            <w:r>
              <w:t xml:space="preserve"> </w:t>
            </w:r>
            <w:proofErr w:type="spellStart"/>
            <w:r>
              <w:t>Brevé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Lic. Nelson Eduardo Fuentes </w:t>
            </w:r>
            <w:proofErr w:type="spellStart"/>
            <w:r>
              <w:t>Menjívar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Sr. Julio César Flores</w:t>
            </w:r>
          </w:p>
        </w:tc>
        <w:tc>
          <w:tcPr>
            <w:tcW w:w="3828" w:type="dxa"/>
            <w:vAlign w:val="center"/>
          </w:tcPr>
          <w:p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714556">
            <w:r>
              <w:t xml:space="preserve">Lic. </w:t>
            </w:r>
            <w:r w:rsidR="00714556">
              <w:t xml:space="preserve">Maritza </w:t>
            </w:r>
            <w:proofErr w:type="spellStart"/>
            <w:r w:rsidR="00714556">
              <w:t>Haydeé</w:t>
            </w:r>
            <w:proofErr w:type="spellEnd"/>
            <w:r w:rsidR="00714556">
              <w:t xml:space="preserve"> Calderón de Ríos</w:t>
            </w:r>
          </w:p>
        </w:tc>
        <w:tc>
          <w:tcPr>
            <w:tcW w:w="3828" w:type="dxa"/>
            <w:vAlign w:val="center"/>
          </w:tcPr>
          <w:p w:rsidR="00C25A6F" w:rsidRDefault="00714556" w:rsidP="00714556">
            <w:pPr>
              <w:jc w:val="center"/>
            </w:pPr>
            <w:r>
              <w:t>Junio 2019</w:t>
            </w:r>
            <w:r w:rsidR="0090683C">
              <w:t xml:space="preserve"> – </w:t>
            </w:r>
            <w:r>
              <w:t>Junio 2021</w:t>
            </w:r>
            <w:bookmarkStart w:id="0" w:name="_GoBack"/>
            <w:bookmarkEnd w:id="0"/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</w:t>
            </w:r>
            <w:proofErr w:type="spellStart"/>
            <w:r>
              <w:t>Samantha</w:t>
            </w:r>
            <w:proofErr w:type="spellEnd"/>
            <w:r>
              <w:t xml:space="preserve"> Cerna de Gallegos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Noviembre 2018 – Noviembre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>
          <wp:extent cx="1743075" cy="713076"/>
          <wp:effectExtent l="0" t="0" r="0" b="0"/>
          <wp:docPr id="18" name="Imagen 18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22" cy="72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A3" w:rsidRPr="00287670" w:rsidRDefault="002E70A3" w:rsidP="002E70A3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B978E0">
      <w:rPr>
        <w:b/>
        <w:i/>
        <w:sz w:val="24"/>
        <w:szCs w:val="24"/>
      </w:rPr>
      <w:t>Jun</w:t>
    </w:r>
    <w:r w:rsidRPr="00287670">
      <w:rPr>
        <w:b/>
        <w:i/>
        <w:sz w:val="24"/>
        <w:szCs w:val="24"/>
      </w:rPr>
      <w:t>io</w:t>
    </w:r>
    <w:proofErr w:type="gramEnd"/>
    <w:r w:rsidRPr="00287670">
      <w:rPr>
        <w:b/>
        <w:i/>
        <w:sz w:val="24"/>
        <w:szCs w:val="24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E68FD"/>
    <w:rsid w:val="00173E99"/>
    <w:rsid w:val="0017772D"/>
    <w:rsid w:val="00184AD9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D18D1"/>
    <w:rsid w:val="00572BBC"/>
    <w:rsid w:val="005E2FC1"/>
    <w:rsid w:val="006142C6"/>
    <w:rsid w:val="00665398"/>
    <w:rsid w:val="00684835"/>
    <w:rsid w:val="00714556"/>
    <w:rsid w:val="007225F1"/>
    <w:rsid w:val="0073441C"/>
    <w:rsid w:val="007B6E9A"/>
    <w:rsid w:val="007E0BDC"/>
    <w:rsid w:val="00806144"/>
    <w:rsid w:val="00876E27"/>
    <w:rsid w:val="008E3705"/>
    <w:rsid w:val="008F3549"/>
    <w:rsid w:val="00902E1E"/>
    <w:rsid w:val="0090683C"/>
    <w:rsid w:val="00980CB4"/>
    <w:rsid w:val="009E5EBA"/>
    <w:rsid w:val="00A11B43"/>
    <w:rsid w:val="00A22931"/>
    <w:rsid w:val="00A56D74"/>
    <w:rsid w:val="00A619C4"/>
    <w:rsid w:val="00A650F5"/>
    <w:rsid w:val="00B978E0"/>
    <w:rsid w:val="00C25A6F"/>
    <w:rsid w:val="00C45980"/>
    <w:rsid w:val="00CD23D0"/>
    <w:rsid w:val="00DB25DF"/>
    <w:rsid w:val="00DE6C3F"/>
    <w:rsid w:val="00E74149"/>
    <w:rsid w:val="00EA2705"/>
    <w:rsid w:val="00F20D8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B067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13</cp:revision>
  <dcterms:created xsi:type="dcterms:W3CDTF">2019-10-04T16:28:00Z</dcterms:created>
  <dcterms:modified xsi:type="dcterms:W3CDTF">2019-10-04T17:08:00Z</dcterms:modified>
</cp:coreProperties>
</file>