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179" w:rsidRDefault="00092179" w:rsidP="00D7570D">
      <w:pPr>
        <w:pStyle w:val="Prrafodelista"/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s-ES"/>
        </w:rPr>
      </w:pPr>
      <w:r w:rsidRPr="00092179">
        <w:rPr>
          <w:rFonts w:asciiTheme="majorHAnsi" w:hAnsiTheme="majorHAnsi" w:cstheme="majorHAnsi"/>
          <w:b/>
          <w:lang w:val="es-ES"/>
        </w:rPr>
        <w:t>Alcance de la certificación ISO, que posee el FSV actualmente.</w:t>
      </w:r>
    </w:p>
    <w:p w:rsidR="005C0DC4" w:rsidRDefault="005C0DC4" w:rsidP="00D7570D">
      <w:pPr>
        <w:pStyle w:val="Prrafodelista"/>
        <w:jc w:val="both"/>
        <w:rPr>
          <w:rFonts w:asciiTheme="majorHAnsi" w:hAnsiTheme="majorHAnsi" w:cstheme="majorHAnsi"/>
          <w:lang w:val="es-ES"/>
        </w:rPr>
      </w:pPr>
    </w:p>
    <w:p w:rsidR="00092179" w:rsidRDefault="00092179" w:rsidP="00D7570D">
      <w:pPr>
        <w:pStyle w:val="Prrafodelista"/>
        <w:jc w:val="both"/>
        <w:rPr>
          <w:rFonts w:asciiTheme="majorHAnsi" w:hAnsiTheme="majorHAnsi" w:cstheme="majorHAnsi"/>
          <w:lang w:val="es-ES"/>
        </w:rPr>
      </w:pPr>
      <w:r w:rsidRPr="00092179">
        <w:rPr>
          <w:rFonts w:asciiTheme="majorHAnsi" w:hAnsiTheme="majorHAnsi" w:cstheme="majorHAnsi"/>
          <w:lang w:val="es-ES"/>
        </w:rPr>
        <w:t>Prestación de servicios de aprobación de créditos hipotecarios para la adquisición de vivienda.</w:t>
      </w:r>
    </w:p>
    <w:p w:rsidR="00092179" w:rsidRPr="00092179" w:rsidRDefault="00092179" w:rsidP="00D7570D">
      <w:pPr>
        <w:pStyle w:val="Prrafodelista"/>
        <w:jc w:val="both"/>
        <w:rPr>
          <w:rFonts w:asciiTheme="majorHAnsi" w:hAnsiTheme="majorHAnsi" w:cstheme="majorHAnsi"/>
          <w:b/>
          <w:lang w:val="es-ES"/>
        </w:rPr>
      </w:pPr>
    </w:p>
    <w:p w:rsidR="00092179" w:rsidRDefault="00092179" w:rsidP="00D7570D">
      <w:pPr>
        <w:pStyle w:val="Prrafodelista"/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s-ES"/>
        </w:rPr>
      </w:pPr>
      <w:r w:rsidRPr="00092179">
        <w:rPr>
          <w:rFonts w:asciiTheme="majorHAnsi" w:hAnsiTheme="majorHAnsi" w:cstheme="majorHAnsi"/>
          <w:b/>
          <w:lang w:val="es-ES"/>
        </w:rPr>
        <w:t>¿Con qué versión de la norma ISO se encuentran certificados en la actualidad?</w:t>
      </w:r>
    </w:p>
    <w:p w:rsidR="005C0DC4" w:rsidRDefault="005C0DC4" w:rsidP="00D7570D">
      <w:pPr>
        <w:pStyle w:val="Prrafodelista"/>
        <w:jc w:val="both"/>
        <w:rPr>
          <w:rFonts w:asciiTheme="majorHAnsi" w:hAnsiTheme="majorHAnsi" w:cstheme="majorHAnsi"/>
          <w:lang w:val="es-ES"/>
        </w:rPr>
      </w:pPr>
    </w:p>
    <w:p w:rsidR="00092179" w:rsidRDefault="00092179" w:rsidP="00D7570D">
      <w:pPr>
        <w:pStyle w:val="Prrafodelista"/>
        <w:jc w:val="both"/>
        <w:rPr>
          <w:rFonts w:asciiTheme="majorHAnsi" w:hAnsiTheme="majorHAnsi" w:cstheme="majorHAnsi"/>
          <w:lang w:val="es-ES"/>
        </w:rPr>
      </w:pPr>
      <w:r w:rsidRPr="00092179">
        <w:rPr>
          <w:rFonts w:asciiTheme="majorHAnsi" w:hAnsiTheme="majorHAnsi" w:cstheme="majorHAnsi"/>
          <w:lang w:val="es-ES"/>
        </w:rPr>
        <w:t>Norma ISO 9001:2015</w:t>
      </w:r>
      <w:r>
        <w:rPr>
          <w:rFonts w:asciiTheme="majorHAnsi" w:hAnsiTheme="majorHAnsi" w:cstheme="majorHAnsi"/>
          <w:lang w:val="es-ES"/>
        </w:rPr>
        <w:t>.</w:t>
      </w:r>
    </w:p>
    <w:p w:rsidR="00092179" w:rsidRDefault="00092179" w:rsidP="00D7570D">
      <w:pPr>
        <w:pStyle w:val="Prrafodelista"/>
        <w:jc w:val="both"/>
        <w:rPr>
          <w:rFonts w:asciiTheme="majorHAnsi" w:hAnsiTheme="majorHAnsi" w:cstheme="majorHAnsi"/>
          <w:lang w:val="es-ES"/>
        </w:rPr>
      </w:pPr>
    </w:p>
    <w:p w:rsidR="00554FE2" w:rsidRDefault="00092179" w:rsidP="00554FE2">
      <w:pPr>
        <w:pStyle w:val="Prrafodelista"/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s-ES"/>
        </w:rPr>
      </w:pPr>
      <w:r w:rsidRPr="00092179">
        <w:rPr>
          <w:rFonts w:asciiTheme="majorHAnsi" w:hAnsiTheme="majorHAnsi" w:cstheme="majorHAnsi"/>
          <w:b/>
          <w:lang w:val="es-ES"/>
        </w:rPr>
        <w:t>¿Qué ha logrado el FSV con esta certificación?</w:t>
      </w:r>
    </w:p>
    <w:p w:rsidR="005C0DC4" w:rsidRDefault="005C0DC4" w:rsidP="00554FE2">
      <w:pPr>
        <w:pStyle w:val="Prrafodelista"/>
        <w:jc w:val="both"/>
        <w:rPr>
          <w:rFonts w:asciiTheme="majorHAnsi" w:hAnsiTheme="majorHAnsi" w:cstheme="majorHAnsi"/>
          <w:lang w:val="es-ES"/>
        </w:rPr>
      </w:pPr>
    </w:p>
    <w:p w:rsidR="00554FE2" w:rsidRDefault="00554FE2" w:rsidP="00554FE2">
      <w:pPr>
        <w:pStyle w:val="Prrafodelista"/>
        <w:jc w:val="both"/>
        <w:rPr>
          <w:rFonts w:asciiTheme="majorHAnsi" w:hAnsiTheme="majorHAnsi" w:cstheme="majorHAnsi"/>
          <w:lang w:val="es-ES"/>
        </w:rPr>
      </w:pPr>
      <w:r w:rsidRPr="00554FE2">
        <w:rPr>
          <w:rFonts w:asciiTheme="majorHAnsi" w:hAnsiTheme="majorHAnsi" w:cstheme="majorHAnsi"/>
          <w:lang w:val="es-ES"/>
        </w:rPr>
        <w:t xml:space="preserve">Estar certificados con la Norma ISO 9001 para el FSV va más allá de proporcionar un producto/servicio que cumpla los requisitos de los clientes y los reglamentarios </w:t>
      </w:r>
      <w:r w:rsidR="005C0DC4">
        <w:rPr>
          <w:rFonts w:asciiTheme="majorHAnsi" w:hAnsiTheme="majorHAnsi" w:cstheme="majorHAnsi"/>
          <w:lang w:val="es-ES"/>
        </w:rPr>
        <w:t>que le aplican a la institución</w:t>
      </w:r>
      <w:r w:rsidR="001E622E">
        <w:rPr>
          <w:rFonts w:asciiTheme="majorHAnsi" w:hAnsiTheme="majorHAnsi" w:cstheme="majorHAnsi"/>
          <w:lang w:val="es-ES"/>
        </w:rPr>
        <w:t>; también corresponde a una m</w:t>
      </w:r>
      <w:r w:rsidR="001E622E" w:rsidRPr="001E622E">
        <w:rPr>
          <w:rFonts w:asciiTheme="majorHAnsi" w:hAnsiTheme="majorHAnsi" w:cstheme="majorHAnsi"/>
          <w:lang w:val="es-ES"/>
        </w:rPr>
        <w:t xml:space="preserve">ejora de la imagen institucional como garantía de que nuestro trabajo </w:t>
      </w:r>
      <w:r w:rsidR="001E622E">
        <w:rPr>
          <w:rFonts w:asciiTheme="majorHAnsi" w:hAnsiTheme="majorHAnsi" w:cstheme="majorHAnsi"/>
          <w:lang w:val="es-ES"/>
        </w:rPr>
        <w:t>e</w:t>
      </w:r>
      <w:r w:rsidR="001E622E" w:rsidRPr="001E622E">
        <w:rPr>
          <w:rFonts w:asciiTheme="majorHAnsi" w:hAnsiTheme="majorHAnsi" w:cstheme="majorHAnsi"/>
          <w:lang w:val="es-ES"/>
        </w:rPr>
        <w:t>s de calidad.</w:t>
      </w:r>
      <w:r w:rsidR="001E622E">
        <w:rPr>
          <w:rFonts w:asciiTheme="majorHAnsi" w:hAnsiTheme="majorHAnsi" w:cstheme="majorHAnsi"/>
          <w:lang w:val="es-ES"/>
        </w:rPr>
        <w:t xml:space="preserve"> Al respecto, de manera general </w:t>
      </w:r>
      <w:r w:rsidRPr="0016348B">
        <w:rPr>
          <w:rFonts w:asciiTheme="majorHAnsi" w:hAnsiTheme="majorHAnsi" w:cstheme="majorHAnsi"/>
          <w:lang w:val="es-ES"/>
        </w:rPr>
        <w:t xml:space="preserve">dentro de los </w:t>
      </w:r>
      <w:r w:rsidR="00373A20">
        <w:rPr>
          <w:rFonts w:asciiTheme="majorHAnsi" w:hAnsiTheme="majorHAnsi" w:cstheme="majorHAnsi"/>
          <w:lang w:val="es-ES"/>
        </w:rPr>
        <w:t xml:space="preserve">beneficios </w:t>
      </w:r>
      <w:r w:rsidRPr="0016348B">
        <w:rPr>
          <w:rFonts w:asciiTheme="majorHAnsi" w:hAnsiTheme="majorHAnsi" w:cstheme="majorHAnsi"/>
          <w:lang w:val="es-ES"/>
        </w:rPr>
        <w:t xml:space="preserve">de </w:t>
      </w:r>
      <w:r w:rsidR="001E622E">
        <w:rPr>
          <w:rFonts w:asciiTheme="majorHAnsi" w:hAnsiTheme="majorHAnsi" w:cstheme="majorHAnsi"/>
          <w:lang w:val="es-ES"/>
        </w:rPr>
        <w:t>contar con un</w:t>
      </w:r>
      <w:r w:rsidRPr="0016348B">
        <w:rPr>
          <w:rFonts w:asciiTheme="majorHAnsi" w:hAnsiTheme="majorHAnsi" w:cstheme="majorHAnsi"/>
          <w:lang w:val="es-ES"/>
        </w:rPr>
        <w:t xml:space="preserve"> </w:t>
      </w:r>
      <w:r w:rsidR="001E622E">
        <w:rPr>
          <w:rFonts w:asciiTheme="majorHAnsi" w:hAnsiTheme="majorHAnsi" w:cstheme="majorHAnsi"/>
          <w:lang w:val="es-ES"/>
        </w:rPr>
        <w:t xml:space="preserve">Sistema de Gestión de la Calidad </w:t>
      </w:r>
      <w:r w:rsidRPr="0016348B">
        <w:rPr>
          <w:rFonts w:asciiTheme="majorHAnsi" w:hAnsiTheme="majorHAnsi" w:cstheme="majorHAnsi"/>
          <w:lang w:val="es-ES"/>
        </w:rPr>
        <w:t xml:space="preserve">certificado </w:t>
      </w:r>
      <w:r>
        <w:rPr>
          <w:rFonts w:asciiTheme="majorHAnsi" w:hAnsiTheme="majorHAnsi" w:cstheme="majorHAnsi"/>
          <w:lang w:val="es-ES"/>
        </w:rPr>
        <w:t>se puede</w:t>
      </w:r>
      <w:r w:rsidRPr="0016348B">
        <w:rPr>
          <w:rFonts w:asciiTheme="majorHAnsi" w:hAnsiTheme="majorHAnsi" w:cstheme="majorHAnsi"/>
          <w:lang w:val="es-ES"/>
        </w:rPr>
        <w:t xml:space="preserve"> mencionar:</w:t>
      </w:r>
    </w:p>
    <w:p w:rsidR="00554FE2" w:rsidRPr="00554FE2" w:rsidRDefault="00554FE2" w:rsidP="00554FE2">
      <w:pPr>
        <w:pStyle w:val="Prrafodelista"/>
        <w:ind w:left="1056"/>
        <w:jc w:val="both"/>
        <w:rPr>
          <w:rFonts w:asciiTheme="majorHAnsi" w:hAnsiTheme="majorHAnsi" w:cstheme="majorHAnsi"/>
          <w:b/>
          <w:lang w:val="es-ES"/>
        </w:rPr>
      </w:pPr>
    </w:p>
    <w:p w:rsidR="00554FE2" w:rsidRDefault="00554FE2" w:rsidP="00554FE2">
      <w:pPr>
        <w:pStyle w:val="Prrafodelista"/>
        <w:numPr>
          <w:ilvl w:val="0"/>
          <w:numId w:val="4"/>
        </w:numPr>
        <w:ind w:left="1056"/>
        <w:jc w:val="both"/>
        <w:rPr>
          <w:rFonts w:asciiTheme="majorHAnsi" w:hAnsiTheme="majorHAnsi" w:cstheme="majorHAnsi"/>
          <w:lang w:val="es-ES"/>
        </w:rPr>
      </w:pPr>
      <w:r>
        <w:rPr>
          <w:rFonts w:asciiTheme="majorHAnsi" w:hAnsiTheme="majorHAnsi" w:cstheme="majorHAnsi"/>
          <w:lang w:val="es-ES"/>
        </w:rPr>
        <w:t xml:space="preserve">Compromiso en brindar una buena atención y </w:t>
      </w:r>
      <w:r w:rsidRPr="00D16BF6">
        <w:rPr>
          <w:rFonts w:asciiTheme="majorHAnsi" w:hAnsiTheme="majorHAnsi" w:cstheme="majorHAnsi"/>
          <w:lang w:val="es-ES"/>
        </w:rPr>
        <w:t>servicio al cliente, lo que se traduce para el cliente en calidad del servicio. Con ello</w:t>
      </w:r>
      <w:r>
        <w:rPr>
          <w:rFonts w:asciiTheme="majorHAnsi" w:hAnsiTheme="majorHAnsi" w:cstheme="majorHAnsi"/>
          <w:lang w:val="es-ES"/>
        </w:rPr>
        <w:t>,</w:t>
      </w:r>
      <w:r w:rsidRPr="00D16BF6">
        <w:rPr>
          <w:rFonts w:asciiTheme="majorHAnsi" w:hAnsiTheme="majorHAnsi" w:cstheme="majorHAnsi"/>
          <w:lang w:val="es-ES"/>
        </w:rPr>
        <w:t xml:space="preserve"> se logra atraer a más clientes que valoran la calidad.</w:t>
      </w:r>
    </w:p>
    <w:p w:rsidR="00554FE2" w:rsidRPr="0048712B" w:rsidRDefault="00554FE2" w:rsidP="00554FE2">
      <w:pPr>
        <w:pStyle w:val="Prrafodelista"/>
        <w:ind w:left="1056"/>
        <w:jc w:val="both"/>
        <w:rPr>
          <w:rFonts w:asciiTheme="majorHAnsi" w:hAnsiTheme="majorHAnsi" w:cstheme="majorHAnsi"/>
          <w:lang w:val="es-ES"/>
        </w:rPr>
      </w:pPr>
    </w:p>
    <w:p w:rsidR="00554FE2" w:rsidRDefault="00554FE2" w:rsidP="00554FE2">
      <w:pPr>
        <w:pStyle w:val="Prrafodelista"/>
        <w:numPr>
          <w:ilvl w:val="0"/>
          <w:numId w:val="4"/>
        </w:numPr>
        <w:spacing w:after="0"/>
        <w:ind w:left="1056"/>
        <w:jc w:val="both"/>
        <w:rPr>
          <w:rFonts w:asciiTheme="majorHAnsi" w:hAnsiTheme="majorHAnsi" w:cstheme="majorHAnsi"/>
          <w:lang w:val="es-ES"/>
        </w:rPr>
      </w:pPr>
      <w:r>
        <w:rPr>
          <w:rFonts w:asciiTheme="majorHAnsi" w:hAnsiTheme="majorHAnsi" w:cstheme="majorHAnsi"/>
          <w:lang w:val="es-ES"/>
        </w:rPr>
        <w:t>Menos reprocesos, ya que los p</w:t>
      </w:r>
      <w:r w:rsidRPr="00B31804">
        <w:rPr>
          <w:rFonts w:asciiTheme="majorHAnsi" w:hAnsiTheme="majorHAnsi" w:cstheme="majorHAnsi"/>
          <w:lang w:val="es-ES"/>
        </w:rPr>
        <w:t>rocesos trabajan de forma interrelacionada de manera eficaz, facilitando la planificación, el seguimiento y control de resultados obtenidos</w:t>
      </w:r>
      <w:r>
        <w:rPr>
          <w:rFonts w:asciiTheme="majorHAnsi" w:hAnsiTheme="majorHAnsi" w:cstheme="majorHAnsi"/>
          <w:lang w:val="es-ES"/>
        </w:rPr>
        <w:t xml:space="preserve"> </w:t>
      </w:r>
      <w:r w:rsidRPr="00B31804">
        <w:rPr>
          <w:rFonts w:asciiTheme="majorHAnsi" w:hAnsiTheme="majorHAnsi" w:cstheme="majorHAnsi"/>
          <w:lang w:val="es-ES"/>
        </w:rPr>
        <w:t xml:space="preserve">mediante </w:t>
      </w:r>
      <w:r>
        <w:rPr>
          <w:rFonts w:asciiTheme="majorHAnsi" w:hAnsiTheme="majorHAnsi" w:cstheme="majorHAnsi"/>
          <w:lang w:val="es-ES"/>
        </w:rPr>
        <w:t>la alineación de los procesos</w:t>
      </w:r>
      <w:r w:rsidR="00373A20">
        <w:rPr>
          <w:rFonts w:asciiTheme="majorHAnsi" w:hAnsiTheme="majorHAnsi" w:cstheme="majorHAnsi"/>
          <w:lang w:val="es-ES"/>
        </w:rPr>
        <w:t xml:space="preserve"> y establecimiento de un sistema de indicadores a los cuales se les da seguimiento y representan herramientas valiosas para la evaluación del desempeño y toma de decisiones relevantes</w:t>
      </w:r>
      <w:r>
        <w:rPr>
          <w:rFonts w:asciiTheme="majorHAnsi" w:hAnsiTheme="majorHAnsi" w:cstheme="majorHAnsi"/>
          <w:lang w:val="es-ES"/>
        </w:rPr>
        <w:t>.</w:t>
      </w:r>
    </w:p>
    <w:p w:rsidR="00554FE2" w:rsidRPr="0048712B" w:rsidRDefault="00554FE2" w:rsidP="00554FE2">
      <w:pPr>
        <w:pStyle w:val="Prrafodelista"/>
        <w:spacing w:after="0"/>
        <w:ind w:left="1056"/>
        <w:jc w:val="both"/>
        <w:rPr>
          <w:rFonts w:asciiTheme="majorHAnsi" w:hAnsiTheme="majorHAnsi" w:cstheme="majorHAnsi"/>
          <w:lang w:val="es-ES"/>
        </w:rPr>
      </w:pPr>
    </w:p>
    <w:p w:rsidR="00554FE2" w:rsidRDefault="00554FE2" w:rsidP="00554FE2">
      <w:pPr>
        <w:pStyle w:val="Prrafodelista"/>
        <w:numPr>
          <w:ilvl w:val="0"/>
          <w:numId w:val="4"/>
        </w:numPr>
        <w:ind w:left="1056"/>
        <w:jc w:val="both"/>
        <w:rPr>
          <w:rFonts w:asciiTheme="majorHAnsi" w:hAnsiTheme="majorHAnsi" w:cstheme="majorHAnsi"/>
          <w:lang w:val="es-ES"/>
        </w:rPr>
      </w:pPr>
      <w:r>
        <w:rPr>
          <w:rFonts w:asciiTheme="majorHAnsi" w:hAnsiTheme="majorHAnsi" w:cstheme="majorHAnsi"/>
          <w:lang w:val="es-ES"/>
        </w:rPr>
        <w:t>Consecución de las metas, debido al c</w:t>
      </w:r>
      <w:r w:rsidRPr="00B42A0E">
        <w:rPr>
          <w:rFonts w:asciiTheme="majorHAnsi" w:hAnsiTheme="majorHAnsi" w:cstheme="majorHAnsi"/>
          <w:lang w:val="es-ES"/>
        </w:rPr>
        <w:t>ompromiso por parte de los l</w:t>
      </w:r>
      <w:r>
        <w:rPr>
          <w:rFonts w:asciiTheme="majorHAnsi" w:hAnsiTheme="majorHAnsi" w:cstheme="majorHAnsi"/>
          <w:lang w:val="es-ES"/>
        </w:rPr>
        <w:t>íderes de proceso y empleados, ya que esta</w:t>
      </w:r>
      <w:r w:rsidRPr="00B42A0E">
        <w:rPr>
          <w:rFonts w:asciiTheme="majorHAnsi" w:hAnsiTheme="majorHAnsi" w:cstheme="majorHAnsi"/>
          <w:lang w:val="es-ES"/>
        </w:rPr>
        <w:t>s se establecen en beneficio del cliente mediante</w:t>
      </w:r>
      <w:r>
        <w:rPr>
          <w:rFonts w:asciiTheme="majorHAnsi" w:hAnsiTheme="majorHAnsi" w:cstheme="majorHAnsi"/>
          <w:lang w:val="es-ES"/>
        </w:rPr>
        <w:t xml:space="preserve"> el establecimiento de objetivos del sistema o institucionales y los de proceso que se encuentran alineados a los objetivos institucionales.</w:t>
      </w:r>
    </w:p>
    <w:p w:rsidR="00554FE2" w:rsidRPr="0048712B" w:rsidRDefault="00554FE2" w:rsidP="00554FE2">
      <w:pPr>
        <w:pStyle w:val="Prrafodelista"/>
        <w:ind w:left="1056"/>
        <w:jc w:val="both"/>
        <w:rPr>
          <w:rFonts w:asciiTheme="majorHAnsi" w:hAnsiTheme="majorHAnsi" w:cstheme="majorHAnsi"/>
          <w:lang w:val="es-ES"/>
        </w:rPr>
      </w:pPr>
    </w:p>
    <w:p w:rsidR="00554FE2" w:rsidRDefault="00554FE2" w:rsidP="00554FE2">
      <w:pPr>
        <w:pStyle w:val="Prrafodelista"/>
        <w:numPr>
          <w:ilvl w:val="0"/>
          <w:numId w:val="4"/>
        </w:numPr>
        <w:ind w:left="1056"/>
        <w:jc w:val="both"/>
        <w:rPr>
          <w:rFonts w:asciiTheme="majorHAnsi" w:hAnsiTheme="majorHAnsi" w:cstheme="majorHAnsi"/>
          <w:lang w:val="es-ES"/>
        </w:rPr>
      </w:pPr>
      <w:r>
        <w:rPr>
          <w:rFonts w:asciiTheme="majorHAnsi" w:hAnsiTheme="majorHAnsi" w:cstheme="majorHAnsi"/>
          <w:lang w:val="es-ES"/>
        </w:rPr>
        <w:t xml:space="preserve">Mejora Continua, adoptando </w:t>
      </w:r>
      <w:r w:rsidRPr="0033441A">
        <w:rPr>
          <w:rFonts w:asciiTheme="majorHAnsi" w:hAnsiTheme="majorHAnsi" w:cstheme="majorHAnsi"/>
          <w:lang w:val="es-ES"/>
        </w:rPr>
        <w:t>e</w:t>
      </w:r>
      <w:r>
        <w:rPr>
          <w:rFonts w:asciiTheme="majorHAnsi" w:hAnsiTheme="majorHAnsi" w:cstheme="majorHAnsi"/>
          <w:lang w:val="es-ES"/>
        </w:rPr>
        <w:t>l</w:t>
      </w:r>
      <w:r w:rsidRPr="0033441A">
        <w:rPr>
          <w:rFonts w:asciiTheme="majorHAnsi" w:hAnsiTheme="majorHAnsi" w:cstheme="majorHAnsi"/>
          <w:lang w:val="es-ES"/>
        </w:rPr>
        <w:t xml:space="preserve"> ciclo de mejora </w:t>
      </w:r>
      <w:r>
        <w:rPr>
          <w:rFonts w:asciiTheme="majorHAnsi" w:hAnsiTheme="majorHAnsi" w:cstheme="majorHAnsi"/>
          <w:lang w:val="es-ES"/>
        </w:rPr>
        <w:t>de</w:t>
      </w:r>
      <w:r w:rsidRPr="0033441A">
        <w:rPr>
          <w:rFonts w:asciiTheme="majorHAnsi" w:hAnsiTheme="majorHAnsi" w:cstheme="majorHAnsi"/>
          <w:lang w:val="es-ES"/>
        </w:rPr>
        <w:t xml:space="preserve"> continua o ciclo PHVA</w:t>
      </w:r>
      <w:r>
        <w:rPr>
          <w:rFonts w:asciiTheme="majorHAnsi" w:hAnsiTheme="majorHAnsi" w:cstheme="majorHAnsi"/>
          <w:lang w:val="es-ES"/>
        </w:rPr>
        <w:t xml:space="preserve"> (planificar-hacer-verificar-actuar) </w:t>
      </w:r>
      <w:r w:rsidRPr="0033441A">
        <w:rPr>
          <w:rFonts w:asciiTheme="majorHAnsi" w:hAnsiTheme="majorHAnsi" w:cstheme="majorHAnsi"/>
          <w:lang w:val="es-ES"/>
        </w:rPr>
        <w:t>como un método de gestión</w:t>
      </w:r>
      <w:r>
        <w:rPr>
          <w:rFonts w:asciiTheme="majorHAnsi" w:hAnsiTheme="majorHAnsi" w:cstheme="majorHAnsi"/>
          <w:lang w:val="es-ES"/>
        </w:rPr>
        <w:t>, que permite a la institución mejorar el desempeño de los procesos, hac</w:t>
      </w:r>
      <w:bookmarkStart w:id="0" w:name="_GoBack"/>
      <w:bookmarkEnd w:id="0"/>
      <w:r>
        <w:rPr>
          <w:rFonts w:asciiTheme="majorHAnsi" w:hAnsiTheme="majorHAnsi" w:cstheme="majorHAnsi"/>
          <w:lang w:val="es-ES"/>
        </w:rPr>
        <w:t xml:space="preserve">iéndolos más </w:t>
      </w:r>
      <w:r w:rsidR="001E622E">
        <w:rPr>
          <w:rFonts w:asciiTheme="majorHAnsi" w:hAnsiTheme="majorHAnsi" w:cstheme="majorHAnsi"/>
          <w:lang w:val="es-ES"/>
        </w:rPr>
        <w:t>eficaces</w:t>
      </w:r>
      <w:r>
        <w:rPr>
          <w:rFonts w:asciiTheme="majorHAnsi" w:hAnsiTheme="majorHAnsi" w:cstheme="majorHAnsi"/>
          <w:lang w:val="es-ES"/>
        </w:rPr>
        <w:t xml:space="preserve"> y por ende mejorando la atención que se brinda a clientes y partes interesadas. Es por ello que, uno de los objetivos institucionales está relacionado con el “Fortalecimiento del proceso de trabajo”, cuya finalidad es la mejora continua de los procesos.</w:t>
      </w:r>
    </w:p>
    <w:p w:rsidR="00554FE2" w:rsidRPr="00621DB1" w:rsidRDefault="00554FE2" w:rsidP="00554FE2">
      <w:pPr>
        <w:pStyle w:val="Prrafodelista"/>
        <w:ind w:left="1056"/>
        <w:rPr>
          <w:rFonts w:asciiTheme="majorHAnsi" w:hAnsiTheme="majorHAnsi" w:cstheme="majorHAnsi"/>
          <w:lang w:val="es-ES"/>
        </w:rPr>
      </w:pPr>
    </w:p>
    <w:p w:rsidR="00554FE2" w:rsidRDefault="00373A20" w:rsidP="00554FE2">
      <w:pPr>
        <w:pStyle w:val="Prrafodelista"/>
        <w:numPr>
          <w:ilvl w:val="0"/>
          <w:numId w:val="4"/>
        </w:numPr>
        <w:ind w:left="1056"/>
        <w:jc w:val="both"/>
        <w:rPr>
          <w:rFonts w:asciiTheme="majorHAnsi" w:hAnsiTheme="majorHAnsi" w:cstheme="majorHAnsi"/>
          <w:lang w:val="es-ES"/>
        </w:rPr>
      </w:pPr>
      <w:r>
        <w:rPr>
          <w:rFonts w:asciiTheme="majorHAnsi" w:hAnsiTheme="majorHAnsi" w:cstheme="majorHAnsi"/>
          <w:lang w:val="es-ES"/>
        </w:rPr>
        <w:t xml:space="preserve">Es una herramienta para el logro de </w:t>
      </w:r>
      <w:r w:rsidR="00554FE2">
        <w:rPr>
          <w:rFonts w:asciiTheme="majorHAnsi" w:hAnsiTheme="majorHAnsi" w:cstheme="majorHAnsi"/>
          <w:lang w:val="es-ES"/>
        </w:rPr>
        <w:t>los resultados esperados, ya que se previenen los riesgos de proceso</w:t>
      </w:r>
      <w:r w:rsidR="00554FE2" w:rsidRPr="00B31804">
        <w:rPr>
          <w:rFonts w:asciiTheme="majorHAnsi" w:hAnsiTheme="majorHAnsi" w:cstheme="majorHAnsi"/>
          <w:lang w:val="es-ES"/>
        </w:rPr>
        <w:t xml:space="preserve">, es decir que, tanto la institución como los proceso </w:t>
      </w:r>
      <w:r w:rsidR="00554FE2">
        <w:rPr>
          <w:rFonts w:asciiTheme="majorHAnsi" w:hAnsiTheme="majorHAnsi" w:cstheme="majorHAnsi"/>
          <w:lang w:val="es-ES"/>
        </w:rPr>
        <w:t>tienen identificados</w:t>
      </w:r>
      <w:r w:rsidR="00554FE2" w:rsidRPr="00B31804">
        <w:rPr>
          <w:rFonts w:asciiTheme="majorHAnsi" w:hAnsiTheme="majorHAnsi" w:cstheme="majorHAnsi"/>
          <w:lang w:val="es-ES"/>
        </w:rPr>
        <w:t xml:space="preserve"> cada uno de los posibles </w:t>
      </w:r>
      <w:r w:rsidR="00554FE2">
        <w:rPr>
          <w:rFonts w:asciiTheme="majorHAnsi" w:hAnsiTheme="majorHAnsi" w:cstheme="majorHAnsi"/>
          <w:lang w:val="es-ES"/>
        </w:rPr>
        <w:t>problemas que puedan enfrentar, así como, el establecimiento y ejecución de acciones con la finalidad de reducir la probabilidad que estos se materialicen e impidan</w:t>
      </w:r>
      <w:r w:rsidR="00554FE2" w:rsidRPr="00B31804">
        <w:rPr>
          <w:rFonts w:asciiTheme="majorHAnsi" w:hAnsiTheme="majorHAnsi" w:cstheme="majorHAnsi"/>
          <w:lang w:val="es-ES"/>
        </w:rPr>
        <w:t xml:space="preserve"> alcanzar los resultados esperados.</w:t>
      </w:r>
    </w:p>
    <w:p w:rsidR="00CF7971" w:rsidRDefault="00CF7971" w:rsidP="00D7570D">
      <w:pPr>
        <w:pStyle w:val="Prrafodelista"/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s-ES"/>
        </w:rPr>
      </w:pPr>
      <w:r>
        <w:rPr>
          <w:rFonts w:asciiTheme="majorHAnsi" w:hAnsiTheme="majorHAnsi" w:cstheme="majorHAnsi"/>
          <w:b/>
          <w:lang w:val="es-ES"/>
        </w:rPr>
        <w:lastRenderedPageBreak/>
        <w:t>¿Cuáles son los procesos que se incluyen en el Sistema de Gestión de la Calidad (detallarlos en este orden: estratégicos, claves y de apoyo)</w:t>
      </w:r>
      <w:r w:rsidR="009D6D59">
        <w:rPr>
          <w:rFonts w:asciiTheme="majorHAnsi" w:hAnsiTheme="majorHAnsi" w:cstheme="majorHAnsi"/>
          <w:b/>
          <w:lang w:val="es-ES"/>
        </w:rPr>
        <w:t xml:space="preserve"> </w:t>
      </w:r>
    </w:p>
    <w:tbl>
      <w:tblPr>
        <w:tblW w:w="580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3260"/>
      </w:tblGrid>
      <w:tr w:rsidR="00373A20" w:rsidRPr="009D6D59" w:rsidTr="00373A20">
        <w:trPr>
          <w:trHeight w:val="42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3399"/>
            <w:vAlign w:val="center"/>
            <w:hideMark/>
          </w:tcPr>
          <w:p w:rsidR="00373A20" w:rsidRPr="009D6D59" w:rsidRDefault="00373A20" w:rsidP="009D6D5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9D6D59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es-SV"/>
              </w:rPr>
              <w:t>TIPO DE PROCESO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3399"/>
            <w:vAlign w:val="center"/>
            <w:hideMark/>
          </w:tcPr>
          <w:p w:rsidR="00373A20" w:rsidRPr="009D6D59" w:rsidRDefault="00373A20" w:rsidP="009D6D5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9D6D59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eastAsia="es-SV"/>
              </w:rPr>
              <w:t>PROCESOS</w:t>
            </w:r>
          </w:p>
        </w:tc>
      </w:tr>
      <w:tr w:rsidR="00373A20" w:rsidRPr="009D6D59" w:rsidTr="00373A20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20" w:rsidRPr="009D6D59" w:rsidRDefault="00373A20" w:rsidP="009D6D5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404040"/>
                <w:sz w:val="20"/>
                <w:szCs w:val="20"/>
                <w:lang w:eastAsia="es-SV"/>
              </w:rPr>
            </w:pPr>
            <w:r w:rsidRPr="009D6D59">
              <w:rPr>
                <w:rFonts w:asciiTheme="majorHAnsi" w:eastAsia="Times New Roman" w:hAnsiTheme="majorHAnsi" w:cstheme="majorHAnsi"/>
                <w:color w:val="404040"/>
                <w:sz w:val="20"/>
                <w:szCs w:val="20"/>
                <w:lang w:eastAsia="es-SV"/>
              </w:rPr>
              <w:t>Estratégico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20" w:rsidRPr="009D6D59" w:rsidRDefault="00373A20" w:rsidP="009D6D5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404040"/>
                <w:sz w:val="20"/>
                <w:szCs w:val="20"/>
                <w:lang w:eastAsia="es-SV"/>
              </w:rPr>
            </w:pPr>
            <w:r w:rsidRPr="009D6D59">
              <w:rPr>
                <w:rFonts w:asciiTheme="majorHAnsi" w:eastAsia="Times New Roman" w:hAnsiTheme="majorHAnsi" w:cstheme="majorHAnsi"/>
                <w:color w:val="404040"/>
                <w:sz w:val="20"/>
                <w:szCs w:val="20"/>
                <w:lang w:eastAsia="es-SV"/>
              </w:rPr>
              <w:t>Planeamiento Institucional</w:t>
            </w:r>
          </w:p>
        </w:tc>
      </w:tr>
      <w:tr w:rsidR="00373A20" w:rsidRPr="009D6D59" w:rsidTr="00373A20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20" w:rsidRPr="009D6D59" w:rsidRDefault="00373A20" w:rsidP="009D6D5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404040"/>
                <w:sz w:val="20"/>
                <w:szCs w:val="20"/>
                <w:lang w:eastAsia="es-SV"/>
              </w:rPr>
            </w:pPr>
            <w:r w:rsidRPr="009D6D59">
              <w:rPr>
                <w:rFonts w:asciiTheme="majorHAnsi" w:eastAsia="Times New Roman" w:hAnsiTheme="majorHAnsi" w:cstheme="majorHAnsi"/>
                <w:color w:val="404040"/>
                <w:sz w:val="20"/>
                <w:szCs w:val="20"/>
                <w:lang w:eastAsia="es-SV"/>
              </w:rPr>
              <w:t>Estratégico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20" w:rsidRPr="009D6D59" w:rsidRDefault="00373A20" w:rsidP="009D6D5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404040"/>
                <w:sz w:val="20"/>
                <w:szCs w:val="20"/>
                <w:lang w:eastAsia="es-SV"/>
              </w:rPr>
            </w:pPr>
            <w:r w:rsidRPr="009D6D59">
              <w:rPr>
                <w:rFonts w:asciiTheme="majorHAnsi" w:eastAsia="Times New Roman" w:hAnsiTheme="majorHAnsi" w:cstheme="majorHAnsi"/>
                <w:color w:val="404040"/>
                <w:sz w:val="20"/>
                <w:szCs w:val="20"/>
                <w:lang w:eastAsia="es-SV"/>
              </w:rPr>
              <w:t>Gestión de la Comunicación</w:t>
            </w:r>
          </w:p>
        </w:tc>
      </w:tr>
      <w:tr w:rsidR="00373A20" w:rsidRPr="009D6D59" w:rsidTr="00373A20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20" w:rsidRPr="009D6D59" w:rsidRDefault="00373A20" w:rsidP="009D6D5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404040"/>
                <w:sz w:val="20"/>
                <w:szCs w:val="20"/>
                <w:lang w:eastAsia="es-SV"/>
              </w:rPr>
            </w:pPr>
            <w:r w:rsidRPr="009D6D59">
              <w:rPr>
                <w:rFonts w:asciiTheme="majorHAnsi" w:eastAsia="Times New Roman" w:hAnsiTheme="majorHAnsi" w:cstheme="majorHAnsi"/>
                <w:color w:val="404040"/>
                <w:sz w:val="20"/>
                <w:szCs w:val="20"/>
                <w:lang w:eastAsia="es-SV"/>
              </w:rPr>
              <w:t>Clave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20" w:rsidRPr="009D6D59" w:rsidRDefault="00373A20" w:rsidP="009D6D5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404040"/>
                <w:sz w:val="20"/>
                <w:szCs w:val="20"/>
                <w:lang w:eastAsia="es-SV"/>
              </w:rPr>
            </w:pPr>
            <w:r w:rsidRPr="009D6D59">
              <w:rPr>
                <w:rFonts w:asciiTheme="majorHAnsi" w:eastAsia="Times New Roman" w:hAnsiTheme="majorHAnsi" w:cstheme="majorHAnsi"/>
                <w:color w:val="404040"/>
                <w:sz w:val="20"/>
                <w:szCs w:val="20"/>
                <w:lang w:eastAsia="es-SV"/>
              </w:rPr>
              <w:t xml:space="preserve">Originación de Créditos </w:t>
            </w:r>
          </w:p>
        </w:tc>
      </w:tr>
      <w:tr w:rsidR="00373A20" w:rsidRPr="009D6D59" w:rsidTr="00373A20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20" w:rsidRPr="009D6D59" w:rsidRDefault="00373A20" w:rsidP="009D6D5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404040"/>
                <w:sz w:val="20"/>
                <w:szCs w:val="20"/>
                <w:lang w:eastAsia="es-SV"/>
              </w:rPr>
            </w:pPr>
            <w:r w:rsidRPr="009D6D59">
              <w:rPr>
                <w:rFonts w:asciiTheme="majorHAnsi" w:eastAsia="Times New Roman" w:hAnsiTheme="majorHAnsi" w:cstheme="majorHAnsi"/>
                <w:color w:val="404040"/>
                <w:sz w:val="20"/>
                <w:szCs w:val="20"/>
                <w:lang w:eastAsia="es-SV"/>
              </w:rPr>
              <w:t>Clave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20" w:rsidRPr="009D6D59" w:rsidRDefault="00373A20" w:rsidP="009D6D5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404040"/>
                <w:sz w:val="20"/>
                <w:szCs w:val="20"/>
                <w:lang w:eastAsia="es-SV"/>
              </w:rPr>
            </w:pPr>
            <w:r w:rsidRPr="009D6D59">
              <w:rPr>
                <w:rFonts w:asciiTheme="majorHAnsi" w:eastAsia="Times New Roman" w:hAnsiTheme="majorHAnsi" w:cstheme="majorHAnsi"/>
                <w:color w:val="404040"/>
                <w:sz w:val="20"/>
                <w:szCs w:val="20"/>
                <w:lang w:eastAsia="es-SV"/>
              </w:rPr>
              <w:t>Garantías Hipotecarias</w:t>
            </w:r>
          </w:p>
        </w:tc>
      </w:tr>
      <w:tr w:rsidR="00373A20" w:rsidRPr="009D6D59" w:rsidTr="00373A20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20" w:rsidRPr="009D6D59" w:rsidRDefault="00373A20" w:rsidP="009D6D5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404040"/>
                <w:sz w:val="20"/>
                <w:szCs w:val="20"/>
                <w:lang w:eastAsia="es-SV"/>
              </w:rPr>
            </w:pPr>
            <w:r w:rsidRPr="009D6D59">
              <w:rPr>
                <w:rFonts w:asciiTheme="majorHAnsi" w:eastAsia="Times New Roman" w:hAnsiTheme="majorHAnsi" w:cstheme="majorHAnsi"/>
                <w:color w:val="404040"/>
                <w:sz w:val="20"/>
                <w:szCs w:val="20"/>
                <w:lang w:eastAsia="es-SV"/>
              </w:rPr>
              <w:t>Clave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20" w:rsidRPr="009D6D59" w:rsidRDefault="00373A20" w:rsidP="009D6D5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404040"/>
                <w:sz w:val="20"/>
                <w:szCs w:val="20"/>
                <w:lang w:eastAsia="es-SV"/>
              </w:rPr>
            </w:pPr>
            <w:r w:rsidRPr="009D6D59">
              <w:rPr>
                <w:rFonts w:asciiTheme="majorHAnsi" w:eastAsia="Times New Roman" w:hAnsiTheme="majorHAnsi" w:cstheme="majorHAnsi"/>
                <w:color w:val="404040"/>
                <w:sz w:val="20"/>
                <w:szCs w:val="20"/>
                <w:lang w:eastAsia="es-SV"/>
              </w:rPr>
              <w:t>Aprobación de Créditos</w:t>
            </w:r>
          </w:p>
        </w:tc>
      </w:tr>
      <w:tr w:rsidR="00373A20" w:rsidRPr="009D6D59" w:rsidTr="00373A20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20" w:rsidRPr="009D6D59" w:rsidRDefault="00373A20" w:rsidP="009D6D5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404040"/>
                <w:sz w:val="20"/>
                <w:szCs w:val="20"/>
                <w:lang w:eastAsia="es-SV"/>
              </w:rPr>
            </w:pPr>
            <w:r w:rsidRPr="009D6D59">
              <w:rPr>
                <w:rFonts w:asciiTheme="majorHAnsi" w:eastAsia="Times New Roman" w:hAnsiTheme="majorHAnsi" w:cstheme="majorHAnsi"/>
                <w:color w:val="404040"/>
                <w:sz w:val="20"/>
                <w:szCs w:val="20"/>
                <w:lang w:eastAsia="es-SV"/>
              </w:rPr>
              <w:t>Clave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20" w:rsidRPr="009D6D59" w:rsidRDefault="00373A20" w:rsidP="009D6D5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404040"/>
                <w:sz w:val="20"/>
                <w:szCs w:val="20"/>
                <w:lang w:eastAsia="es-SV"/>
              </w:rPr>
            </w:pPr>
            <w:r w:rsidRPr="009D6D59">
              <w:rPr>
                <w:rFonts w:asciiTheme="majorHAnsi" w:eastAsia="Times New Roman" w:hAnsiTheme="majorHAnsi" w:cstheme="majorHAnsi"/>
                <w:color w:val="404040"/>
                <w:sz w:val="20"/>
                <w:szCs w:val="20"/>
                <w:lang w:eastAsia="es-SV"/>
              </w:rPr>
              <w:t>Formalización de Créditos</w:t>
            </w:r>
          </w:p>
        </w:tc>
      </w:tr>
      <w:tr w:rsidR="00373A20" w:rsidRPr="009D6D59" w:rsidTr="00373A20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20" w:rsidRPr="009D6D59" w:rsidRDefault="00373A20" w:rsidP="009D6D5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404040"/>
                <w:sz w:val="20"/>
                <w:szCs w:val="20"/>
                <w:lang w:eastAsia="es-SV"/>
              </w:rPr>
            </w:pPr>
            <w:r w:rsidRPr="009D6D59">
              <w:rPr>
                <w:rFonts w:asciiTheme="majorHAnsi" w:eastAsia="Times New Roman" w:hAnsiTheme="majorHAnsi" w:cstheme="majorHAnsi"/>
                <w:color w:val="404040"/>
                <w:sz w:val="20"/>
                <w:szCs w:val="20"/>
                <w:lang w:eastAsia="es-SV"/>
              </w:rPr>
              <w:t>Apoyo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20" w:rsidRPr="009D6D59" w:rsidRDefault="00373A20" w:rsidP="009D6D5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404040"/>
                <w:sz w:val="20"/>
                <w:szCs w:val="20"/>
                <w:lang w:eastAsia="es-SV"/>
              </w:rPr>
            </w:pPr>
            <w:r w:rsidRPr="009D6D59">
              <w:rPr>
                <w:rFonts w:asciiTheme="majorHAnsi" w:eastAsia="Times New Roman" w:hAnsiTheme="majorHAnsi" w:cstheme="majorHAnsi"/>
                <w:color w:val="404040"/>
                <w:sz w:val="20"/>
                <w:szCs w:val="20"/>
                <w:lang w:eastAsia="es-SV"/>
              </w:rPr>
              <w:t xml:space="preserve">Gestión Financiera </w:t>
            </w:r>
          </w:p>
        </w:tc>
      </w:tr>
      <w:tr w:rsidR="00373A20" w:rsidRPr="009D6D59" w:rsidTr="00373A20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20" w:rsidRPr="009D6D59" w:rsidRDefault="00373A20" w:rsidP="009D6D5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404040"/>
                <w:sz w:val="20"/>
                <w:szCs w:val="20"/>
                <w:lang w:eastAsia="es-SV"/>
              </w:rPr>
            </w:pPr>
            <w:r w:rsidRPr="009D6D59">
              <w:rPr>
                <w:rFonts w:asciiTheme="majorHAnsi" w:eastAsia="Times New Roman" w:hAnsiTheme="majorHAnsi" w:cstheme="majorHAnsi"/>
                <w:color w:val="404040"/>
                <w:sz w:val="20"/>
                <w:szCs w:val="20"/>
                <w:lang w:eastAsia="es-SV"/>
              </w:rPr>
              <w:t>Apoyo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20" w:rsidRPr="009D6D59" w:rsidRDefault="00373A20" w:rsidP="009D6D5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404040"/>
                <w:sz w:val="20"/>
                <w:szCs w:val="20"/>
                <w:lang w:eastAsia="es-SV"/>
              </w:rPr>
            </w:pPr>
            <w:r w:rsidRPr="009D6D59">
              <w:rPr>
                <w:rFonts w:asciiTheme="majorHAnsi" w:eastAsia="Times New Roman" w:hAnsiTheme="majorHAnsi" w:cstheme="majorHAnsi"/>
                <w:color w:val="404040"/>
                <w:sz w:val="20"/>
                <w:szCs w:val="20"/>
                <w:lang w:eastAsia="es-SV"/>
              </w:rPr>
              <w:t>Recuperación Judicial</w:t>
            </w:r>
          </w:p>
        </w:tc>
      </w:tr>
      <w:tr w:rsidR="00373A20" w:rsidRPr="009D6D59" w:rsidTr="00373A20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20" w:rsidRPr="009D6D59" w:rsidRDefault="00373A20" w:rsidP="009D6D5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404040"/>
                <w:sz w:val="20"/>
                <w:szCs w:val="20"/>
                <w:lang w:eastAsia="es-SV"/>
              </w:rPr>
            </w:pPr>
            <w:r w:rsidRPr="009D6D59">
              <w:rPr>
                <w:rFonts w:asciiTheme="majorHAnsi" w:eastAsia="Times New Roman" w:hAnsiTheme="majorHAnsi" w:cstheme="majorHAnsi"/>
                <w:color w:val="404040"/>
                <w:sz w:val="20"/>
                <w:szCs w:val="20"/>
                <w:lang w:eastAsia="es-SV"/>
              </w:rPr>
              <w:t>Apoyo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20" w:rsidRPr="009D6D59" w:rsidRDefault="00373A20" w:rsidP="009D6D5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404040"/>
                <w:sz w:val="20"/>
                <w:szCs w:val="20"/>
                <w:lang w:eastAsia="es-SV"/>
              </w:rPr>
            </w:pPr>
            <w:r w:rsidRPr="009D6D59">
              <w:rPr>
                <w:rFonts w:asciiTheme="majorHAnsi" w:eastAsia="Times New Roman" w:hAnsiTheme="majorHAnsi" w:cstheme="majorHAnsi"/>
                <w:color w:val="404040"/>
                <w:sz w:val="20"/>
                <w:szCs w:val="20"/>
                <w:lang w:eastAsia="es-SV"/>
              </w:rPr>
              <w:t>Préstamos</w:t>
            </w:r>
          </w:p>
        </w:tc>
      </w:tr>
      <w:tr w:rsidR="00373A20" w:rsidRPr="009D6D59" w:rsidTr="00373A20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20" w:rsidRPr="009D6D59" w:rsidRDefault="00373A20" w:rsidP="009D6D5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404040"/>
                <w:sz w:val="20"/>
                <w:szCs w:val="20"/>
                <w:lang w:eastAsia="es-SV"/>
              </w:rPr>
            </w:pPr>
            <w:r w:rsidRPr="009D6D59">
              <w:rPr>
                <w:rFonts w:asciiTheme="majorHAnsi" w:eastAsia="Times New Roman" w:hAnsiTheme="majorHAnsi" w:cstheme="majorHAnsi"/>
                <w:color w:val="404040"/>
                <w:sz w:val="20"/>
                <w:szCs w:val="20"/>
                <w:lang w:eastAsia="es-SV"/>
              </w:rPr>
              <w:t>Apoyo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20" w:rsidRPr="009D6D59" w:rsidRDefault="00373A20" w:rsidP="009D6D5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404040"/>
                <w:sz w:val="20"/>
                <w:szCs w:val="20"/>
                <w:lang w:eastAsia="es-SV"/>
              </w:rPr>
            </w:pPr>
            <w:r w:rsidRPr="009D6D59">
              <w:rPr>
                <w:rFonts w:asciiTheme="majorHAnsi" w:eastAsia="Times New Roman" w:hAnsiTheme="majorHAnsi" w:cstheme="majorHAnsi"/>
                <w:color w:val="404040"/>
                <w:sz w:val="20"/>
                <w:szCs w:val="20"/>
                <w:lang w:eastAsia="es-SV"/>
              </w:rPr>
              <w:t>Recuperación de Préstamos</w:t>
            </w:r>
          </w:p>
        </w:tc>
      </w:tr>
      <w:tr w:rsidR="00373A20" w:rsidRPr="009D6D59" w:rsidTr="00373A20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20" w:rsidRPr="009D6D59" w:rsidRDefault="00373A20" w:rsidP="009D6D5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404040"/>
                <w:sz w:val="20"/>
                <w:szCs w:val="20"/>
                <w:lang w:eastAsia="es-SV"/>
              </w:rPr>
            </w:pPr>
            <w:r w:rsidRPr="009D6D59">
              <w:rPr>
                <w:rFonts w:asciiTheme="majorHAnsi" w:eastAsia="Times New Roman" w:hAnsiTheme="majorHAnsi" w:cstheme="majorHAnsi"/>
                <w:color w:val="404040"/>
                <w:sz w:val="20"/>
                <w:szCs w:val="20"/>
                <w:lang w:eastAsia="es-SV"/>
              </w:rPr>
              <w:t>Apoyo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20" w:rsidRPr="009D6D59" w:rsidRDefault="00373A20" w:rsidP="009D6D5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404040"/>
                <w:sz w:val="20"/>
                <w:szCs w:val="20"/>
                <w:lang w:eastAsia="es-SV"/>
              </w:rPr>
            </w:pPr>
            <w:r w:rsidRPr="009D6D59">
              <w:rPr>
                <w:rFonts w:asciiTheme="majorHAnsi" w:eastAsia="Times New Roman" w:hAnsiTheme="majorHAnsi" w:cstheme="majorHAnsi"/>
                <w:color w:val="404040"/>
                <w:sz w:val="20"/>
                <w:szCs w:val="20"/>
                <w:lang w:eastAsia="es-SV"/>
              </w:rPr>
              <w:t>Registro de Documentos</w:t>
            </w:r>
          </w:p>
        </w:tc>
      </w:tr>
      <w:tr w:rsidR="00373A20" w:rsidRPr="009D6D59" w:rsidTr="00373A20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20" w:rsidRPr="009D6D59" w:rsidRDefault="00373A20" w:rsidP="009D6D5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404040"/>
                <w:sz w:val="20"/>
                <w:szCs w:val="20"/>
                <w:lang w:eastAsia="es-SV"/>
              </w:rPr>
            </w:pPr>
            <w:r w:rsidRPr="009D6D59">
              <w:rPr>
                <w:rFonts w:asciiTheme="majorHAnsi" w:eastAsia="Times New Roman" w:hAnsiTheme="majorHAnsi" w:cstheme="majorHAnsi"/>
                <w:color w:val="404040"/>
                <w:sz w:val="20"/>
                <w:szCs w:val="20"/>
                <w:lang w:eastAsia="es-SV"/>
              </w:rPr>
              <w:t>Apoyo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20" w:rsidRPr="009D6D59" w:rsidRDefault="00373A20" w:rsidP="009D6D5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404040"/>
                <w:sz w:val="20"/>
                <w:szCs w:val="20"/>
                <w:lang w:eastAsia="es-SV"/>
              </w:rPr>
            </w:pPr>
            <w:r w:rsidRPr="009D6D59">
              <w:rPr>
                <w:rFonts w:asciiTheme="majorHAnsi" w:eastAsia="Times New Roman" w:hAnsiTheme="majorHAnsi" w:cstheme="majorHAnsi"/>
                <w:color w:val="404040"/>
                <w:sz w:val="20"/>
                <w:szCs w:val="20"/>
                <w:lang w:eastAsia="es-SV"/>
              </w:rPr>
              <w:t>Seguros</w:t>
            </w:r>
          </w:p>
        </w:tc>
      </w:tr>
      <w:tr w:rsidR="00373A20" w:rsidRPr="009D6D59" w:rsidTr="00373A20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20" w:rsidRPr="009D6D59" w:rsidRDefault="00373A20" w:rsidP="009D6D5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404040"/>
                <w:sz w:val="20"/>
                <w:szCs w:val="20"/>
                <w:lang w:eastAsia="es-SV"/>
              </w:rPr>
            </w:pPr>
            <w:r w:rsidRPr="009D6D59">
              <w:rPr>
                <w:rFonts w:asciiTheme="majorHAnsi" w:eastAsia="Times New Roman" w:hAnsiTheme="majorHAnsi" w:cstheme="majorHAnsi"/>
                <w:color w:val="404040"/>
                <w:sz w:val="20"/>
                <w:szCs w:val="20"/>
                <w:lang w:eastAsia="es-SV"/>
              </w:rPr>
              <w:t>Apoyo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20" w:rsidRPr="009D6D59" w:rsidRDefault="00373A20" w:rsidP="009D6D5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404040"/>
                <w:sz w:val="20"/>
                <w:szCs w:val="20"/>
                <w:lang w:eastAsia="es-SV"/>
              </w:rPr>
            </w:pPr>
            <w:r w:rsidRPr="009D6D59">
              <w:rPr>
                <w:rFonts w:asciiTheme="majorHAnsi" w:eastAsia="Times New Roman" w:hAnsiTheme="majorHAnsi" w:cstheme="majorHAnsi"/>
                <w:color w:val="404040"/>
                <w:sz w:val="20"/>
                <w:szCs w:val="20"/>
                <w:lang w:eastAsia="es-SV"/>
              </w:rPr>
              <w:t>Activos Extraordinarios</w:t>
            </w:r>
          </w:p>
        </w:tc>
      </w:tr>
      <w:tr w:rsidR="00373A20" w:rsidRPr="009D6D59" w:rsidTr="00373A20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20" w:rsidRPr="009D6D59" w:rsidRDefault="00373A20" w:rsidP="009D6D5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404040"/>
                <w:sz w:val="20"/>
                <w:szCs w:val="20"/>
                <w:lang w:eastAsia="es-SV"/>
              </w:rPr>
            </w:pPr>
            <w:r w:rsidRPr="009D6D59">
              <w:rPr>
                <w:rFonts w:asciiTheme="majorHAnsi" w:eastAsia="Times New Roman" w:hAnsiTheme="majorHAnsi" w:cstheme="majorHAnsi"/>
                <w:color w:val="404040"/>
                <w:sz w:val="20"/>
                <w:szCs w:val="20"/>
                <w:lang w:eastAsia="es-SV"/>
              </w:rPr>
              <w:t>Apoyo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20" w:rsidRPr="009D6D59" w:rsidRDefault="00373A20" w:rsidP="009D6D5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404040"/>
                <w:sz w:val="20"/>
                <w:szCs w:val="20"/>
                <w:lang w:eastAsia="es-SV"/>
              </w:rPr>
            </w:pPr>
            <w:r w:rsidRPr="009D6D59">
              <w:rPr>
                <w:rFonts w:asciiTheme="majorHAnsi" w:eastAsia="Times New Roman" w:hAnsiTheme="majorHAnsi" w:cstheme="majorHAnsi"/>
                <w:color w:val="404040"/>
                <w:sz w:val="20"/>
                <w:szCs w:val="20"/>
                <w:lang w:eastAsia="es-SV"/>
              </w:rPr>
              <w:t>Archivo</w:t>
            </w:r>
          </w:p>
        </w:tc>
      </w:tr>
      <w:tr w:rsidR="00373A20" w:rsidRPr="009D6D59" w:rsidTr="00373A20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20" w:rsidRPr="009D6D59" w:rsidRDefault="00373A20" w:rsidP="009D6D5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404040"/>
                <w:sz w:val="20"/>
                <w:szCs w:val="20"/>
                <w:lang w:eastAsia="es-SV"/>
              </w:rPr>
            </w:pPr>
            <w:r w:rsidRPr="009D6D59">
              <w:rPr>
                <w:rFonts w:asciiTheme="majorHAnsi" w:eastAsia="Times New Roman" w:hAnsiTheme="majorHAnsi" w:cstheme="majorHAnsi"/>
                <w:color w:val="404040"/>
                <w:sz w:val="20"/>
                <w:szCs w:val="20"/>
                <w:lang w:eastAsia="es-SV"/>
              </w:rPr>
              <w:t>Apoyo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20" w:rsidRPr="009D6D59" w:rsidRDefault="00373A20" w:rsidP="009D6D5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404040"/>
                <w:sz w:val="20"/>
                <w:szCs w:val="20"/>
                <w:lang w:eastAsia="es-SV"/>
              </w:rPr>
            </w:pPr>
            <w:r w:rsidRPr="009D6D59">
              <w:rPr>
                <w:rFonts w:asciiTheme="majorHAnsi" w:eastAsia="Times New Roman" w:hAnsiTheme="majorHAnsi" w:cstheme="majorHAnsi"/>
                <w:color w:val="404040"/>
                <w:sz w:val="20"/>
                <w:szCs w:val="20"/>
                <w:lang w:eastAsia="es-SV"/>
              </w:rPr>
              <w:t>Compras</w:t>
            </w:r>
          </w:p>
        </w:tc>
      </w:tr>
      <w:tr w:rsidR="00373A20" w:rsidRPr="009D6D59" w:rsidTr="00373A20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20" w:rsidRPr="009D6D59" w:rsidRDefault="00373A20" w:rsidP="009D6D5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404040"/>
                <w:sz w:val="20"/>
                <w:szCs w:val="20"/>
                <w:lang w:eastAsia="es-SV"/>
              </w:rPr>
            </w:pPr>
            <w:r w:rsidRPr="009D6D59">
              <w:rPr>
                <w:rFonts w:asciiTheme="majorHAnsi" w:eastAsia="Times New Roman" w:hAnsiTheme="majorHAnsi" w:cstheme="majorHAnsi"/>
                <w:color w:val="404040"/>
                <w:sz w:val="20"/>
                <w:szCs w:val="20"/>
                <w:lang w:eastAsia="es-SV"/>
              </w:rPr>
              <w:t>Apoyo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20" w:rsidRPr="009D6D59" w:rsidRDefault="00373A20" w:rsidP="009D6D5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404040"/>
                <w:sz w:val="20"/>
                <w:szCs w:val="20"/>
                <w:lang w:eastAsia="es-SV"/>
              </w:rPr>
            </w:pPr>
            <w:r w:rsidRPr="009D6D59">
              <w:rPr>
                <w:rFonts w:asciiTheme="majorHAnsi" w:eastAsia="Times New Roman" w:hAnsiTheme="majorHAnsi" w:cstheme="majorHAnsi"/>
                <w:color w:val="404040"/>
                <w:sz w:val="20"/>
                <w:szCs w:val="20"/>
                <w:lang w:eastAsia="es-SV"/>
              </w:rPr>
              <w:t>Recursos Logísticos</w:t>
            </w:r>
          </w:p>
        </w:tc>
      </w:tr>
      <w:tr w:rsidR="00373A20" w:rsidRPr="009D6D59" w:rsidTr="00373A20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20" w:rsidRPr="009D6D59" w:rsidRDefault="00373A20" w:rsidP="009D6D5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404040"/>
                <w:sz w:val="20"/>
                <w:szCs w:val="20"/>
                <w:lang w:eastAsia="es-SV"/>
              </w:rPr>
            </w:pPr>
            <w:r w:rsidRPr="009D6D59">
              <w:rPr>
                <w:rFonts w:asciiTheme="majorHAnsi" w:eastAsia="Times New Roman" w:hAnsiTheme="majorHAnsi" w:cstheme="majorHAnsi"/>
                <w:color w:val="404040"/>
                <w:sz w:val="20"/>
                <w:szCs w:val="20"/>
                <w:lang w:eastAsia="es-SV"/>
              </w:rPr>
              <w:t>Apoyo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20" w:rsidRPr="009D6D59" w:rsidRDefault="00373A20" w:rsidP="009D6D5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404040"/>
                <w:sz w:val="20"/>
                <w:szCs w:val="20"/>
                <w:lang w:eastAsia="es-SV"/>
              </w:rPr>
            </w:pPr>
            <w:r w:rsidRPr="009D6D59">
              <w:rPr>
                <w:rFonts w:asciiTheme="majorHAnsi" w:eastAsia="Times New Roman" w:hAnsiTheme="majorHAnsi" w:cstheme="majorHAnsi"/>
                <w:color w:val="404040"/>
                <w:sz w:val="20"/>
                <w:szCs w:val="20"/>
                <w:lang w:eastAsia="es-SV"/>
              </w:rPr>
              <w:t>Servicios Informáticos</w:t>
            </w:r>
          </w:p>
        </w:tc>
      </w:tr>
      <w:tr w:rsidR="00373A20" w:rsidRPr="009D6D59" w:rsidTr="00373A20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20" w:rsidRPr="009D6D59" w:rsidRDefault="00373A20" w:rsidP="009D6D5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404040"/>
                <w:sz w:val="20"/>
                <w:szCs w:val="20"/>
                <w:lang w:eastAsia="es-SV"/>
              </w:rPr>
            </w:pPr>
            <w:r w:rsidRPr="009D6D59">
              <w:rPr>
                <w:rFonts w:asciiTheme="majorHAnsi" w:eastAsia="Times New Roman" w:hAnsiTheme="majorHAnsi" w:cstheme="majorHAnsi"/>
                <w:color w:val="404040"/>
                <w:sz w:val="20"/>
                <w:szCs w:val="20"/>
                <w:lang w:eastAsia="es-SV"/>
              </w:rPr>
              <w:t>Apoyo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20" w:rsidRPr="009D6D59" w:rsidRDefault="00373A20" w:rsidP="009D6D5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404040"/>
                <w:sz w:val="20"/>
                <w:szCs w:val="20"/>
                <w:lang w:eastAsia="es-SV"/>
              </w:rPr>
            </w:pPr>
            <w:r w:rsidRPr="009D6D59">
              <w:rPr>
                <w:rFonts w:asciiTheme="majorHAnsi" w:eastAsia="Times New Roman" w:hAnsiTheme="majorHAnsi" w:cstheme="majorHAnsi"/>
                <w:color w:val="404040"/>
                <w:sz w:val="20"/>
                <w:szCs w:val="20"/>
                <w:lang w:eastAsia="es-SV"/>
              </w:rPr>
              <w:t>Recursos Humanos</w:t>
            </w:r>
          </w:p>
        </w:tc>
      </w:tr>
      <w:tr w:rsidR="00373A20" w:rsidRPr="009D6D59" w:rsidTr="00373A20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20" w:rsidRPr="009D6D59" w:rsidRDefault="00373A20" w:rsidP="009D6D5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404040"/>
                <w:sz w:val="20"/>
                <w:szCs w:val="20"/>
                <w:lang w:eastAsia="es-SV"/>
              </w:rPr>
            </w:pPr>
            <w:r w:rsidRPr="009D6D59">
              <w:rPr>
                <w:rFonts w:asciiTheme="majorHAnsi" w:eastAsia="Times New Roman" w:hAnsiTheme="majorHAnsi" w:cstheme="majorHAnsi"/>
                <w:color w:val="404040"/>
                <w:sz w:val="20"/>
                <w:szCs w:val="20"/>
                <w:lang w:eastAsia="es-SV"/>
              </w:rPr>
              <w:t>Monitoreo</w:t>
            </w:r>
            <w:r>
              <w:rPr>
                <w:rFonts w:asciiTheme="majorHAnsi" w:eastAsia="Times New Roman" w:hAnsiTheme="majorHAnsi" w:cstheme="majorHAnsi"/>
                <w:color w:val="404040"/>
                <w:sz w:val="20"/>
                <w:szCs w:val="20"/>
                <w:lang w:eastAsia="es-SV"/>
              </w:rPr>
              <w:t xml:space="preserve"> y Mejora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20" w:rsidRPr="009D6D59" w:rsidRDefault="00373A20" w:rsidP="009D6D5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404040"/>
                <w:sz w:val="20"/>
                <w:szCs w:val="20"/>
                <w:lang w:eastAsia="es-SV"/>
              </w:rPr>
            </w:pPr>
            <w:r w:rsidRPr="009D6D59">
              <w:rPr>
                <w:rFonts w:asciiTheme="majorHAnsi" w:eastAsia="Times New Roman" w:hAnsiTheme="majorHAnsi" w:cstheme="majorHAnsi"/>
                <w:color w:val="404040"/>
                <w:sz w:val="20"/>
                <w:szCs w:val="20"/>
                <w:lang w:eastAsia="es-SV"/>
              </w:rPr>
              <w:t>Auditoria Interna</w:t>
            </w:r>
          </w:p>
        </w:tc>
      </w:tr>
      <w:tr w:rsidR="00373A20" w:rsidRPr="009D6D59" w:rsidTr="00373A20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20" w:rsidRPr="009D6D59" w:rsidRDefault="00373A20" w:rsidP="009D6D5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404040"/>
                <w:sz w:val="20"/>
                <w:szCs w:val="20"/>
                <w:lang w:eastAsia="es-SV"/>
              </w:rPr>
            </w:pPr>
            <w:r w:rsidRPr="009D6D59">
              <w:rPr>
                <w:rFonts w:asciiTheme="majorHAnsi" w:eastAsia="Times New Roman" w:hAnsiTheme="majorHAnsi" w:cstheme="majorHAnsi"/>
                <w:color w:val="404040"/>
                <w:sz w:val="20"/>
                <w:szCs w:val="20"/>
                <w:lang w:eastAsia="es-SV"/>
              </w:rPr>
              <w:t>Monitoreo</w:t>
            </w:r>
            <w:r>
              <w:rPr>
                <w:rFonts w:asciiTheme="majorHAnsi" w:eastAsia="Times New Roman" w:hAnsiTheme="majorHAnsi" w:cstheme="majorHAnsi"/>
                <w:color w:val="404040"/>
                <w:sz w:val="20"/>
                <w:szCs w:val="20"/>
                <w:lang w:eastAsia="es-SV"/>
              </w:rPr>
              <w:t xml:space="preserve"> y Mejora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20" w:rsidRPr="009D6D59" w:rsidRDefault="00373A20" w:rsidP="009D6D5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404040"/>
                <w:sz w:val="20"/>
                <w:szCs w:val="20"/>
                <w:lang w:eastAsia="es-SV"/>
              </w:rPr>
            </w:pPr>
            <w:r w:rsidRPr="009D6D59">
              <w:rPr>
                <w:rFonts w:asciiTheme="majorHAnsi" w:eastAsia="Times New Roman" w:hAnsiTheme="majorHAnsi" w:cstheme="majorHAnsi"/>
                <w:color w:val="404040"/>
                <w:sz w:val="20"/>
                <w:szCs w:val="20"/>
                <w:lang w:eastAsia="es-SV"/>
              </w:rPr>
              <w:t>Riesgos</w:t>
            </w:r>
          </w:p>
        </w:tc>
      </w:tr>
      <w:tr w:rsidR="00373A20" w:rsidRPr="009D6D59" w:rsidTr="00373A20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20" w:rsidRPr="009D6D59" w:rsidRDefault="00373A20" w:rsidP="009D6D5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404040"/>
                <w:sz w:val="20"/>
                <w:szCs w:val="20"/>
                <w:lang w:eastAsia="es-SV"/>
              </w:rPr>
            </w:pPr>
            <w:r w:rsidRPr="009D6D59">
              <w:rPr>
                <w:rFonts w:asciiTheme="majorHAnsi" w:eastAsia="Times New Roman" w:hAnsiTheme="majorHAnsi" w:cstheme="majorHAnsi"/>
                <w:color w:val="404040"/>
                <w:sz w:val="20"/>
                <w:szCs w:val="20"/>
                <w:lang w:eastAsia="es-SV"/>
              </w:rPr>
              <w:t>Monitoreo</w:t>
            </w:r>
            <w:r>
              <w:rPr>
                <w:rFonts w:asciiTheme="majorHAnsi" w:eastAsia="Times New Roman" w:hAnsiTheme="majorHAnsi" w:cstheme="majorHAnsi"/>
                <w:color w:val="404040"/>
                <w:sz w:val="20"/>
                <w:szCs w:val="20"/>
                <w:lang w:eastAsia="es-SV"/>
              </w:rPr>
              <w:t xml:space="preserve"> y Mejora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20" w:rsidRPr="009D6D59" w:rsidRDefault="00373A20" w:rsidP="009D6D5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404040"/>
                <w:sz w:val="20"/>
                <w:szCs w:val="20"/>
                <w:lang w:eastAsia="es-SV"/>
              </w:rPr>
            </w:pPr>
            <w:r w:rsidRPr="009D6D59">
              <w:rPr>
                <w:rFonts w:asciiTheme="majorHAnsi" w:eastAsia="Times New Roman" w:hAnsiTheme="majorHAnsi" w:cstheme="majorHAnsi"/>
                <w:color w:val="404040"/>
                <w:sz w:val="20"/>
                <w:szCs w:val="20"/>
                <w:lang w:eastAsia="es-SV"/>
              </w:rPr>
              <w:t>Gestión de la Calidad</w:t>
            </w:r>
          </w:p>
        </w:tc>
      </w:tr>
      <w:tr w:rsidR="00373A20" w:rsidRPr="009D6D59" w:rsidTr="00373A20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20" w:rsidRPr="009D6D59" w:rsidRDefault="00373A20" w:rsidP="009D6D5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404040"/>
                <w:sz w:val="20"/>
                <w:szCs w:val="20"/>
                <w:lang w:eastAsia="es-SV"/>
              </w:rPr>
            </w:pPr>
            <w:r w:rsidRPr="009D6D59">
              <w:rPr>
                <w:rFonts w:asciiTheme="majorHAnsi" w:eastAsia="Times New Roman" w:hAnsiTheme="majorHAnsi" w:cstheme="majorHAnsi"/>
                <w:color w:val="404040"/>
                <w:sz w:val="20"/>
                <w:szCs w:val="20"/>
                <w:lang w:eastAsia="es-SV"/>
              </w:rPr>
              <w:t>Monitoreo</w:t>
            </w:r>
            <w:r>
              <w:rPr>
                <w:rFonts w:asciiTheme="majorHAnsi" w:eastAsia="Times New Roman" w:hAnsiTheme="majorHAnsi" w:cstheme="majorHAnsi"/>
                <w:color w:val="404040"/>
                <w:sz w:val="20"/>
                <w:szCs w:val="20"/>
                <w:lang w:eastAsia="es-SV"/>
              </w:rPr>
              <w:t xml:space="preserve"> y Mejora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20" w:rsidRPr="009D6D59" w:rsidRDefault="00373A20" w:rsidP="009D6D5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404040"/>
                <w:sz w:val="20"/>
                <w:szCs w:val="20"/>
                <w:lang w:eastAsia="es-SV"/>
              </w:rPr>
            </w:pPr>
            <w:r w:rsidRPr="009D6D59">
              <w:rPr>
                <w:rFonts w:asciiTheme="majorHAnsi" w:eastAsia="Times New Roman" w:hAnsiTheme="majorHAnsi" w:cstheme="majorHAnsi"/>
                <w:color w:val="404040"/>
                <w:sz w:val="20"/>
                <w:szCs w:val="20"/>
                <w:lang w:eastAsia="es-SV"/>
              </w:rPr>
              <w:t>Gestión de Procesos</w:t>
            </w:r>
          </w:p>
        </w:tc>
      </w:tr>
    </w:tbl>
    <w:p w:rsidR="00D7570D" w:rsidRDefault="00D7570D" w:rsidP="00D7570D">
      <w:pPr>
        <w:pStyle w:val="Prrafodelista"/>
        <w:jc w:val="both"/>
        <w:rPr>
          <w:rFonts w:asciiTheme="majorHAnsi" w:hAnsiTheme="majorHAnsi" w:cstheme="majorHAnsi"/>
          <w:b/>
          <w:lang w:val="es-ES"/>
        </w:rPr>
      </w:pPr>
    </w:p>
    <w:p w:rsidR="00373A20" w:rsidRDefault="00373A20" w:rsidP="00D7570D">
      <w:pPr>
        <w:pStyle w:val="Prrafodelista"/>
        <w:jc w:val="both"/>
        <w:rPr>
          <w:rFonts w:asciiTheme="majorHAnsi" w:hAnsiTheme="majorHAnsi" w:cstheme="majorHAnsi"/>
          <w:b/>
          <w:lang w:val="es-ES"/>
        </w:rPr>
      </w:pPr>
      <w:r w:rsidRPr="0001298E">
        <w:rPr>
          <w:rFonts w:asciiTheme="majorHAnsi" w:hAnsiTheme="majorHAnsi" w:cstheme="majorHAnsi"/>
          <w:lang w:val="es-ES"/>
        </w:rPr>
        <w:t xml:space="preserve">Se </w:t>
      </w:r>
      <w:r>
        <w:rPr>
          <w:rFonts w:asciiTheme="majorHAnsi" w:hAnsiTheme="majorHAnsi" w:cstheme="majorHAnsi"/>
          <w:lang w:val="es-ES"/>
        </w:rPr>
        <w:t xml:space="preserve">adjunta </w:t>
      </w:r>
      <w:r w:rsidRPr="0001298E">
        <w:rPr>
          <w:rFonts w:asciiTheme="majorHAnsi" w:hAnsiTheme="majorHAnsi" w:cstheme="majorHAnsi"/>
          <w:lang w:val="es-ES"/>
        </w:rPr>
        <w:t xml:space="preserve">vínculo para visualizar </w:t>
      </w:r>
      <w:r>
        <w:rPr>
          <w:rFonts w:asciiTheme="majorHAnsi" w:hAnsiTheme="majorHAnsi" w:cstheme="majorHAnsi"/>
          <w:lang w:val="es-ES"/>
        </w:rPr>
        <w:t>en Mapa de Procesos del SGC en página web del Fondo Social para la Vivienda:</w:t>
      </w:r>
      <w:r>
        <w:rPr>
          <w:rFonts w:asciiTheme="majorHAnsi" w:hAnsiTheme="majorHAnsi" w:cstheme="majorHAnsi"/>
          <w:b/>
          <w:lang w:val="es-ES"/>
        </w:rPr>
        <w:t xml:space="preserve"> </w:t>
      </w:r>
      <w:hyperlink r:id="rId5" w:history="1">
        <w:r w:rsidRPr="00020DD0">
          <w:rPr>
            <w:rStyle w:val="Hipervnculo"/>
            <w:rFonts w:asciiTheme="majorHAnsi" w:hAnsiTheme="majorHAnsi" w:cstheme="majorHAnsi"/>
            <w:b/>
            <w:lang w:val="es-ES"/>
          </w:rPr>
          <w:t>http://www.fsv.gob.sv/esquema-procesos-criticos-apoyo-del-sgc/</w:t>
        </w:r>
      </w:hyperlink>
    </w:p>
    <w:p w:rsidR="00373A20" w:rsidRDefault="00373A20" w:rsidP="00D7570D">
      <w:pPr>
        <w:pStyle w:val="Prrafodelista"/>
        <w:jc w:val="both"/>
        <w:rPr>
          <w:rFonts w:asciiTheme="majorHAnsi" w:hAnsiTheme="majorHAnsi" w:cstheme="majorHAnsi"/>
          <w:b/>
          <w:lang w:val="es-ES"/>
        </w:rPr>
      </w:pPr>
    </w:p>
    <w:p w:rsidR="009D6D59" w:rsidRDefault="009D6D59" w:rsidP="00D7570D">
      <w:pPr>
        <w:pStyle w:val="Prrafodelista"/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s-ES"/>
        </w:rPr>
      </w:pPr>
      <w:r>
        <w:rPr>
          <w:rFonts w:asciiTheme="majorHAnsi" w:hAnsiTheme="majorHAnsi" w:cstheme="majorHAnsi"/>
          <w:b/>
          <w:lang w:val="es-ES"/>
        </w:rPr>
        <w:t>Flujogramas y caracterización de los procesos certificados.</w:t>
      </w:r>
    </w:p>
    <w:p w:rsidR="00D7570D" w:rsidRPr="00373A20" w:rsidRDefault="00373A20" w:rsidP="00D7570D">
      <w:pPr>
        <w:pStyle w:val="Prrafodelista"/>
        <w:jc w:val="both"/>
        <w:rPr>
          <w:rFonts w:asciiTheme="majorHAnsi" w:hAnsiTheme="majorHAnsi" w:cstheme="majorHAnsi"/>
          <w:lang w:val="es-ES"/>
        </w:rPr>
      </w:pPr>
      <w:r w:rsidRPr="00373A20">
        <w:rPr>
          <w:rFonts w:asciiTheme="majorHAnsi" w:hAnsiTheme="majorHAnsi" w:cstheme="majorHAnsi"/>
          <w:lang w:val="es-ES"/>
        </w:rPr>
        <w:t xml:space="preserve">Se adjuntan archivos correspondientes a los flujogramas de los </w:t>
      </w:r>
      <w:r w:rsidR="002C2533">
        <w:rPr>
          <w:rFonts w:asciiTheme="majorHAnsi" w:hAnsiTheme="majorHAnsi" w:cstheme="majorHAnsi"/>
          <w:lang w:val="es-ES"/>
        </w:rPr>
        <w:t xml:space="preserve">22 </w:t>
      </w:r>
      <w:r w:rsidRPr="00373A20">
        <w:rPr>
          <w:rFonts w:asciiTheme="majorHAnsi" w:hAnsiTheme="majorHAnsi" w:cstheme="majorHAnsi"/>
          <w:lang w:val="es-ES"/>
        </w:rPr>
        <w:t xml:space="preserve">procesos </w:t>
      </w:r>
      <w:r w:rsidR="002C2533">
        <w:rPr>
          <w:rFonts w:asciiTheme="majorHAnsi" w:hAnsiTheme="majorHAnsi" w:cstheme="majorHAnsi"/>
          <w:lang w:val="es-ES"/>
        </w:rPr>
        <w:t xml:space="preserve">y 7 sub-procesos </w:t>
      </w:r>
      <w:r w:rsidRPr="00373A20">
        <w:rPr>
          <w:rFonts w:asciiTheme="majorHAnsi" w:hAnsiTheme="majorHAnsi" w:cstheme="majorHAnsi"/>
          <w:lang w:val="es-ES"/>
        </w:rPr>
        <w:t>del SGC.</w:t>
      </w:r>
    </w:p>
    <w:p w:rsidR="00373A20" w:rsidRPr="00D7570D" w:rsidRDefault="00373A20" w:rsidP="00D7570D">
      <w:pPr>
        <w:pStyle w:val="Prrafodelista"/>
        <w:jc w:val="both"/>
        <w:rPr>
          <w:rFonts w:asciiTheme="majorHAnsi" w:hAnsiTheme="majorHAnsi" w:cstheme="majorHAnsi"/>
          <w:b/>
          <w:lang w:val="es-ES"/>
        </w:rPr>
      </w:pPr>
    </w:p>
    <w:p w:rsidR="009D6D59" w:rsidRPr="009D6D59" w:rsidRDefault="009D6D59" w:rsidP="00D7570D">
      <w:pPr>
        <w:pStyle w:val="Prrafodelista"/>
        <w:numPr>
          <w:ilvl w:val="0"/>
          <w:numId w:val="1"/>
        </w:numPr>
        <w:spacing w:after="0"/>
        <w:jc w:val="both"/>
        <w:rPr>
          <w:rFonts w:asciiTheme="majorHAnsi" w:hAnsiTheme="majorHAnsi" w:cstheme="majorHAnsi"/>
          <w:b/>
          <w:lang w:val="es-ES"/>
        </w:rPr>
      </w:pPr>
      <w:r>
        <w:rPr>
          <w:rFonts w:asciiTheme="majorHAnsi" w:hAnsiTheme="majorHAnsi" w:cstheme="majorHAnsi"/>
          <w:b/>
          <w:lang w:val="es-ES"/>
        </w:rPr>
        <w:t>Fotocopia del Certificado ISO (el actual)</w:t>
      </w:r>
    </w:p>
    <w:p w:rsidR="009D6D59" w:rsidRDefault="0001298E" w:rsidP="00D7570D">
      <w:pPr>
        <w:pStyle w:val="Prrafodelista"/>
        <w:jc w:val="both"/>
        <w:rPr>
          <w:rFonts w:asciiTheme="majorHAnsi" w:hAnsiTheme="majorHAnsi" w:cstheme="majorHAnsi"/>
          <w:b/>
          <w:lang w:val="es-ES"/>
        </w:rPr>
      </w:pPr>
      <w:r w:rsidRPr="0001298E">
        <w:rPr>
          <w:rFonts w:asciiTheme="majorHAnsi" w:hAnsiTheme="majorHAnsi" w:cstheme="majorHAnsi"/>
          <w:lang w:val="es-ES"/>
        </w:rPr>
        <w:t xml:space="preserve">Se </w:t>
      </w:r>
      <w:r>
        <w:rPr>
          <w:rFonts w:asciiTheme="majorHAnsi" w:hAnsiTheme="majorHAnsi" w:cstheme="majorHAnsi"/>
          <w:lang w:val="es-ES"/>
        </w:rPr>
        <w:t xml:space="preserve">adjunta </w:t>
      </w:r>
      <w:r w:rsidRPr="0001298E">
        <w:rPr>
          <w:rFonts w:asciiTheme="majorHAnsi" w:hAnsiTheme="majorHAnsi" w:cstheme="majorHAnsi"/>
          <w:lang w:val="es-ES"/>
        </w:rPr>
        <w:t>vínculo para visualizar los certificados</w:t>
      </w:r>
      <w:r>
        <w:rPr>
          <w:rFonts w:asciiTheme="majorHAnsi" w:hAnsiTheme="majorHAnsi" w:cstheme="majorHAnsi"/>
          <w:lang w:val="es-ES"/>
        </w:rPr>
        <w:t xml:space="preserve"> en página web del Fondo Social para la Vivienda:</w:t>
      </w:r>
      <w:r>
        <w:rPr>
          <w:rFonts w:asciiTheme="majorHAnsi" w:hAnsiTheme="majorHAnsi" w:cstheme="majorHAnsi"/>
          <w:b/>
          <w:lang w:val="es-ES"/>
        </w:rPr>
        <w:t xml:space="preserve"> </w:t>
      </w:r>
      <w:hyperlink r:id="rId6" w:history="1">
        <w:r w:rsidR="009D6D59" w:rsidRPr="00020DD0">
          <w:rPr>
            <w:rStyle w:val="Hipervnculo"/>
            <w:rFonts w:asciiTheme="majorHAnsi" w:hAnsiTheme="majorHAnsi" w:cstheme="majorHAnsi"/>
            <w:b/>
            <w:lang w:val="es-ES"/>
          </w:rPr>
          <w:t>http://www.fsv.gob.sv/certificados-de-calidad/</w:t>
        </w:r>
      </w:hyperlink>
    </w:p>
    <w:p w:rsidR="009D6D59" w:rsidRPr="009D6D59" w:rsidRDefault="009D6D59" w:rsidP="009D6D59">
      <w:pPr>
        <w:pStyle w:val="Prrafodelista"/>
        <w:rPr>
          <w:rFonts w:asciiTheme="majorHAnsi" w:hAnsiTheme="majorHAnsi" w:cstheme="majorHAnsi"/>
          <w:b/>
          <w:lang w:val="es-ES"/>
        </w:rPr>
      </w:pPr>
    </w:p>
    <w:sectPr w:rsidR="009D6D59" w:rsidRPr="009D6D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9589B"/>
    <w:multiLevelType w:val="hybridMultilevel"/>
    <w:tmpl w:val="7BF4D33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6680D"/>
    <w:multiLevelType w:val="hybridMultilevel"/>
    <w:tmpl w:val="28C2107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72E30"/>
    <w:multiLevelType w:val="hybridMultilevel"/>
    <w:tmpl w:val="4A1806A8"/>
    <w:lvl w:ilvl="0" w:tplc="4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EE52990"/>
    <w:multiLevelType w:val="hybridMultilevel"/>
    <w:tmpl w:val="A798F3E2"/>
    <w:lvl w:ilvl="0" w:tplc="4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179"/>
    <w:rsid w:val="0001298E"/>
    <w:rsid w:val="00025382"/>
    <w:rsid w:val="00092179"/>
    <w:rsid w:val="000E3721"/>
    <w:rsid w:val="001D729D"/>
    <w:rsid w:val="001E622E"/>
    <w:rsid w:val="0029072E"/>
    <w:rsid w:val="002C2533"/>
    <w:rsid w:val="00373A20"/>
    <w:rsid w:val="00554FE2"/>
    <w:rsid w:val="005559D7"/>
    <w:rsid w:val="005C0DC4"/>
    <w:rsid w:val="00855AE3"/>
    <w:rsid w:val="009D6D59"/>
    <w:rsid w:val="009F3DFB"/>
    <w:rsid w:val="00A64500"/>
    <w:rsid w:val="00CF7971"/>
    <w:rsid w:val="00CF7EAE"/>
    <w:rsid w:val="00D7570D"/>
    <w:rsid w:val="00E30ADA"/>
    <w:rsid w:val="00E6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6C367E8-A236-4825-9F48-C66A8F8AA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921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D6D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0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sv.gob.sv/certificados-de-calidad/" TargetMode="External"/><Relationship Id="rId5" Type="http://schemas.openxmlformats.org/officeDocument/2006/relationships/hyperlink" Target="http://www.fsv.gob.sv/esquema-procesos-criticos-apoyo-del-sgc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617</Words>
  <Characters>3394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Abigail Maldonado Ramirez</dc:creator>
  <cp:keywords/>
  <dc:description/>
  <cp:lastModifiedBy>Ruth Lourdes Cubias Villalta</cp:lastModifiedBy>
  <cp:revision>2</cp:revision>
  <dcterms:created xsi:type="dcterms:W3CDTF">2019-10-04T15:35:00Z</dcterms:created>
  <dcterms:modified xsi:type="dcterms:W3CDTF">2019-10-04T15:35:00Z</dcterms:modified>
</cp:coreProperties>
</file>