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2B" w:rsidRPr="001B477D" w:rsidRDefault="00F2362B" w:rsidP="00F2362B">
      <w:pPr>
        <w:pStyle w:val="Ttulo1"/>
        <w:spacing w:before="0"/>
        <w:jc w:val="center"/>
        <w:rPr>
          <w:rFonts w:ascii="Arial" w:hAnsi="Arial" w:cs="Arial"/>
          <w:color w:val="auto"/>
          <w:sz w:val="24"/>
          <w:szCs w:val="24"/>
          <w:u w:val="single"/>
        </w:rPr>
      </w:pPr>
      <w:r w:rsidRPr="001B477D">
        <w:rPr>
          <w:rFonts w:ascii="Arial" w:hAnsi="Arial" w:cs="Arial"/>
          <w:color w:val="auto"/>
          <w:sz w:val="24"/>
          <w:szCs w:val="24"/>
          <w:u w:val="single"/>
        </w:rPr>
        <w:t>A</w:t>
      </w:r>
      <w:r>
        <w:rPr>
          <w:rFonts w:ascii="Arial" w:hAnsi="Arial" w:cs="Arial"/>
          <w:color w:val="auto"/>
          <w:sz w:val="24"/>
          <w:szCs w:val="24"/>
          <w:u w:val="single"/>
        </w:rPr>
        <w:t>CT</w:t>
      </w:r>
      <w:r w:rsidRPr="001B477D">
        <w:rPr>
          <w:rFonts w:ascii="Arial" w:hAnsi="Arial" w:cs="Arial"/>
          <w:color w:val="auto"/>
          <w:sz w:val="24"/>
          <w:szCs w:val="24"/>
          <w:u w:val="single"/>
        </w:rPr>
        <w:t>A DE SESION ORDINARIA DE ASAMBLEA DE GOBERNADORES</w:t>
      </w:r>
    </w:p>
    <w:p w:rsidR="00F2362B" w:rsidRPr="001B477D" w:rsidRDefault="00F2362B" w:rsidP="00F2362B">
      <w:pPr>
        <w:pStyle w:val="Ttulo1"/>
        <w:spacing w:before="0"/>
        <w:jc w:val="center"/>
        <w:rPr>
          <w:rFonts w:ascii="Arial" w:hAnsi="Arial" w:cs="Arial"/>
          <w:color w:val="auto"/>
          <w:sz w:val="24"/>
          <w:szCs w:val="24"/>
          <w:u w:val="single"/>
        </w:rPr>
      </w:pPr>
      <w:r w:rsidRPr="001B477D">
        <w:rPr>
          <w:rFonts w:ascii="Arial" w:hAnsi="Arial" w:cs="Arial"/>
          <w:color w:val="auto"/>
          <w:sz w:val="24"/>
          <w:szCs w:val="24"/>
          <w:u w:val="single"/>
        </w:rPr>
        <w:t>N°  AG-1</w:t>
      </w:r>
      <w:r>
        <w:rPr>
          <w:rFonts w:ascii="Arial" w:hAnsi="Arial" w:cs="Arial"/>
          <w:color w:val="auto"/>
          <w:sz w:val="24"/>
          <w:szCs w:val="24"/>
          <w:u w:val="single"/>
        </w:rPr>
        <w:t>56</w:t>
      </w:r>
      <w:r w:rsidRPr="001B477D">
        <w:rPr>
          <w:rFonts w:ascii="Arial" w:hAnsi="Arial" w:cs="Arial"/>
          <w:color w:val="auto"/>
          <w:sz w:val="24"/>
          <w:szCs w:val="24"/>
          <w:u w:val="single"/>
        </w:rPr>
        <w:t xml:space="preserve"> </w:t>
      </w:r>
      <w:r>
        <w:rPr>
          <w:rFonts w:ascii="Arial" w:hAnsi="Arial" w:cs="Arial"/>
          <w:color w:val="auto"/>
          <w:sz w:val="24"/>
          <w:szCs w:val="24"/>
          <w:u w:val="single"/>
        </w:rPr>
        <w:t xml:space="preserve">  </w:t>
      </w:r>
      <w:r w:rsidRPr="001B477D">
        <w:rPr>
          <w:rFonts w:ascii="Arial" w:hAnsi="Arial" w:cs="Arial"/>
          <w:color w:val="auto"/>
          <w:sz w:val="24"/>
          <w:szCs w:val="24"/>
          <w:u w:val="single"/>
        </w:rPr>
        <w:t xml:space="preserve">DEL  </w:t>
      </w:r>
      <w:r>
        <w:rPr>
          <w:rFonts w:ascii="Arial" w:hAnsi="Arial" w:cs="Arial"/>
          <w:color w:val="auto"/>
          <w:sz w:val="24"/>
          <w:szCs w:val="24"/>
          <w:u w:val="single"/>
        </w:rPr>
        <w:t xml:space="preserve">15  </w:t>
      </w:r>
      <w:r w:rsidRPr="001B477D">
        <w:rPr>
          <w:rFonts w:ascii="Arial" w:hAnsi="Arial" w:cs="Arial"/>
          <w:color w:val="auto"/>
          <w:sz w:val="24"/>
          <w:szCs w:val="24"/>
          <w:u w:val="single"/>
        </w:rPr>
        <w:t xml:space="preserve">  DE  MARZO   DE  201</w:t>
      </w:r>
      <w:r>
        <w:rPr>
          <w:rFonts w:ascii="Arial" w:hAnsi="Arial" w:cs="Arial"/>
          <w:color w:val="auto"/>
          <w:sz w:val="24"/>
          <w:szCs w:val="24"/>
          <w:u w:val="single"/>
        </w:rPr>
        <w:t>8</w:t>
      </w:r>
    </w:p>
    <w:p w:rsidR="00F2362B" w:rsidRPr="001B477D" w:rsidRDefault="00F2362B" w:rsidP="00F2362B"/>
    <w:p w:rsidR="00F2362B" w:rsidRDefault="00F2362B" w:rsidP="00F2362B">
      <w:pPr>
        <w:keepNext/>
        <w:jc w:val="both"/>
        <w:outlineLvl w:val="0"/>
        <w:rPr>
          <w:rFonts w:ascii="Arial" w:hAnsi="Arial" w:cs="Arial"/>
        </w:rPr>
      </w:pPr>
      <w:r w:rsidRPr="0055716E">
        <w:rPr>
          <w:rFonts w:ascii="Arial" w:hAnsi="Arial" w:cs="Arial"/>
        </w:rPr>
        <w:t xml:space="preserve">En la Sala de Sesiones del Fondo Social para la Vivienda, a las siete horas con treinta minutos del día </w:t>
      </w:r>
      <w:r>
        <w:rPr>
          <w:rFonts w:ascii="Arial" w:hAnsi="Arial" w:cs="Arial"/>
        </w:rPr>
        <w:t>quince</w:t>
      </w:r>
      <w:r w:rsidRPr="00757C83">
        <w:rPr>
          <w:rFonts w:ascii="Arial" w:hAnsi="Arial" w:cs="Arial"/>
        </w:rPr>
        <w:t xml:space="preserve"> de marzo de dos mil dieci</w:t>
      </w:r>
      <w:r>
        <w:rPr>
          <w:rFonts w:ascii="Arial" w:hAnsi="Arial" w:cs="Arial"/>
        </w:rPr>
        <w:t>ocho</w:t>
      </w:r>
      <w:r w:rsidRPr="00757C83">
        <w:rPr>
          <w:rFonts w:ascii="Arial" w:hAnsi="Arial" w:cs="Arial"/>
        </w:rPr>
        <w:t>,</w:t>
      </w:r>
      <w:r>
        <w:rPr>
          <w:rFonts w:ascii="Arial" w:hAnsi="Arial" w:cs="Arial"/>
          <w:b/>
        </w:rPr>
        <w:t xml:space="preserve"> </w:t>
      </w:r>
      <w:r w:rsidRPr="0055716E">
        <w:rPr>
          <w:rFonts w:ascii="Arial" w:hAnsi="Arial" w:cs="Arial"/>
        </w:rPr>
        <w:t xml:space="preserve">se reunieron los señores miembros de Asamblea de Gobernadores: </w:t>
      </w:r>
      <w:r>
        <w:rPr>
          <w:rFonts w:ascii="Arial" w:hAnsi="Arial" w:cs="Arial"/>
          <w:b/>
        </w:rPr>
        <w:t>ARQ. ELIUD ULISES AYALA ZAMORA</w:t>
      </w:r>
      <w:r w:rsidRPr="0055716E">
        <w:rPr>
          <w:rFonts w:ascii="Arial" w:hAnsi="Arial" w:cs="Arial"/>
          <w:b/>
        </w:rPr>
        <w:t>,</w:t>
      </w:r>
      <w:r w:rsidRPr="0055716E">
        <w:rPr>
          <w:rFonts w:ascii="Arial" w:hAnsi="Arial" w:cs="Arial"/>
        </w:rPr>
        <w:t xml:space="preserve"> Ministro de Obras Públicas, Transporte, Vivienda y Desarrollo Urbano y Presidente de la Asamblea de Gobernadores</w:t>
      </w:r>
      <w:r w:rsidRPr="0055716E">
        <w:rPr>
          <w:rFonts w:ascii="Arial" w:hAnsi="Arial" w:cs="Arial"/>
          <w:b/>
        </w:rPr>
        <w:t>; LIC</w:t>
      </w:r>
      <w:r>
        <w:rPr>
          <w:rFonts w:ascii="Arial" w:hAnsi="Arial" w:cs="Arial"/>
          <w:b/>
        </w:rPr>
        <w:t>ENCIADA SANDRA EDIBEL GUEVARA PÉ</w:t>
      </w:r>
      <w:r w:rsidRPr="0055716E">
        <w:rPr>
          <w:rFonts w:ascii="Arial" w:hAnsi="Arial" w:cs="Arial"/>
          <w:b/>
        </w:rPr>
        <w:t xml:space="preserve">REZ, </w:t>
      </w:r>
      <w:r w:rsidRPr="0055716E">
        <w:rPr>
          <w:rFonts w:ascii="Arial" w:hAnsi="Arial" w:cs="Arial"/>
        </w:rPr>
        <w:t>Ministra de Trabajo y Previsión Social</w:t>
      </w:r>
      <w:r>
        <w:rPr>
          <w:rFonts w:ascii="Arial" w:hAnsi="Arial" w:cs="Arial"/>
        </w:rPr>
        <w:t xml:space="preserve">; </w:t>
      </w:r>
      <w:r>
        <w:rPr>
          <w:rFonts w:ascii="Arial" w:hAnsi="Arial" w:cs="Arial"/>
          <w:b/>
        </w:rPr>
        <w:t>LICENCIADO CARLOS ENRIQUE CÁCERES CHÁ</w:t>
      </w:r>
      <w:r w:rsidRPr="0055716E">
        <w:rPr>
          <w:rFonts w:ascii="Arial" w:hAnsi="Arial" w:cs="Arial"/>
          <w:b/>
        </w:rPr>
        <w:t xml:space="preserve">VEZ, </w:t>
      </w:r>
      <w:r>
        <w:rPr>
          <w:rFonts w:ascii="Arial" w:hAnsi="Arial" w:cs="Arial"/>
        </w:rPr>
        <w:t>Ministro de Hacienda;</w:t>
      </w:r>
      <w:r w:rsidRPr="0055716E">
        <w:rPr>
          <w:rFonts w:ascii="Arial" w:hAnsi="Arial" w:cs="Arial"/>
          <w:b/>
        </w:rPr>
        <w:t xml:space="preserve"> INGENIERO JUAN ENRIQUE CASTRO PEREIRA,</w:t>
      </w:r>
      <w:r w:rsidRPr="0055716E">
        <w:rPr>
          <w:rFonts w:ascii="Arial" w:hAnsi="Arial" w:cs="Arial"/>
        </w:rPr>
        <w:t xml:space="preserve"> Gobernador Propietario del Sector Patronal; </w:t>
      </w:r>
      <w:r w:rsidRPr="0055716E">
        <w:rPr>
          <w:rFonts w:ascii="Arial" w:hAnsi="Arial" w:cs="Arial"/>
          <w:b/>
        </w:rPr>
        <w:t>LICENCIADO WILLIAM OMAR PEREIRA BOLAÑOS,</w:t>
      </w:r>
      <w:r w:rsidRPr="0055716E">
        <w:rPr>
          <w:rFonts w:ascii="Arial" w:hAnsi="Arial" w:cs="Arial"/>
        </w:rPr>
        <w:t xml:space="preserve"> Gobernador Propietario del Sector Patronal;</w:t>
      </w:r>
      <w:r w:rsidRPr="0055716E">
        <w:rPr>
          <w:rFonts w:ascii="Arial" w:hAnsi="Arial" w:cs="Arial"/>
          <w:b/>
        </w:rPr>
        <w:t xml:space="preserve"> SEÑOR </w:t>
      </w:r>
      <w:r>
        <w:rPr>
          <w:rFonts w:ascii="Arial" w:hAnsi="Arial" w:cs="Arial"/>
          <w:b/>
        </w:rPr>
        <w:t>ERNESTO MARROQUÍN ALEGRIA,</w:t>
      </w:r>
      <w:r w:rsidRPr="0055716E">
        <w:rPr>
          <w:rFonts w:ascii="Arial" w:hAnsi="Arial" w:cs="Arial"/>
        </w:rPr>
        <w:t xml:space="preserve"> Gobernador Propietario del Sector Laboral;</w:t>
      </w:r>
      <w:r w:rsidRPr="0055716E">
        <w:rPr>
          <w:rFonts w:ascii="Arial" w:hAnsi="Arial" w:cs="Arial"/>
          <w:b/>
        </w:rPr>
        <w:t xml:space="preserve"> </w:t>
      </w:r>
      <w:r>
        <w:rPr>
          <w:rFonts w:ascii="Arial" w:hAnsi="Arial" w:cs="Arial"/>
          <w:b/>
        </w:rPr>
        <w:t xml:space="preserve">SEÑOR ISRAEL SANCHEZ CRUZ, </w:t>
      </w:r>
      <w:r w:rsidRPr="00757C83">
        <w:rPr>
          <w:rFonts w:ascii="Arial" w:hAnsi="Arial" w:cs="Arial"/>
        </w:rPr>
        <w:t>Gobernador Propietario del Sector Laboral;</w:t>
      </w:r>
      <w:r>
        <w:rPr>
          <w:rFonts w:ascii="Arial" w:hAnsi="Arial" w:cs="Arial"/>
          <w:b/>
        </w:rPr>
        <w:t xml:space="preserve"> </w:t>
      </w:r>
      <w:r w:rsidRPr="0055716E">
        <w:rPr>
          <w:rFonts w:ascii="Arial" w:hAnsi="Arial" w:cs="Arial"/>
          <w:b/>
        </w:rPr>
        <w:t>INGENIERO RICARDO SALVADOR HERNANDEZ QUIR</w:t>
      </w:r>
      <w:r>
        <w:rPr>
          <w:rFonts w:ascii="Arial" w:hAnsi="Arial" w:cs="Arial"/>
          <w:b/>
        </w:rPr>
        <w:t>Ó</w:t>
      </w:r>
      <w:r w:rsidRPr="0055716E">
        <w:rPr>
          <w:rFonts w:ascii="Arial" w:hAnsi="Arial" w:cs="Arial"/>
          <w:b/>
        </w:rPr>
        <w:t xml:space="preserve">S, </w:t>
      </w:r>
      <w:r w:rsidRPr="0055716E">
        <w:rPr>
          <w:rFonts w:ascii="Arial" w:hAnsi="Arial" w:cs="Arial"/>
        </w:rPr>
        <w:t>Gobernador Suplente del Sector Patronal;</w:t>
      </w:r>
      <w:r w:rsidRPr="0055716E">
        <w:rPr>
          <w:rFonts w:ascii="Arial" w:hAnsi="Arial" w:cs="Arial"/>
          <w:b/>
        </w:rPr>
        <w:t xml:space="preserve"> </w:t>
      </w:r>
      <w:r>
        <w:rPr>
          <w:rFonts w:ascii="Arial" w:hAnsi="Arial" w:cs="Arial"/>
          <w:b/>
        </w:rPr>
        <w:t>LICENCIADO</w:t>
      </w:r>
      <w:r w:rsidRPr="0055716E">
        <w:rPr>
          <w:rFonts w:ascii="Arial" w:hAnsi="Arial" w:cs="Arial"/>
          <w:b/>
        </w:rPr>
        <w:t xml:space="preserve"> F</w:t>
      </w:r>
      <w:r>
        <w:rPr>
          <w:rFonts w:ascii="Arial" w:hAnsi="Arial" w:cs="Arial"/>
          <w:b/>
        </w:rPr>
        <w:t>É</w:t>
      </w:r>
      <w:r w:rsidRPr="0055716E">
        <w:rPr>
          <w:rFonts w:ascii="Arial" w:hAnsi="Arial" w:cs="Arial"/>
          <w:b/>
        </w:rPr>
        <w:t xml:space="preserve">LIX </w:t>
      </w:r>
      <w:r>
        <w:rPr>
          <w:rFonts w:ascii="Arial" w:hAnsi="Arial" w:cs="Arial"/>
          <w:b/>
        </w:rPr>
        <w:t>RAÚL BETANCOURT MENÉ</w:t>
      </w:r>
      <w:r w:rsidRPr="0055716E">
        <w:rPr>
          <w:rFonts w:ascii="Arial" w:hAnsi="Arial" w:cs="Arial"/>
          <w:b/>
        </w:rPr>
        <w:t xml:space="preserve">NDEZ, </w:t>
      </w:r>
      <w:r w:rsidRPr="0055716E">
        <w:rPr>
          <w:rFonts w:ascii="Arial" w:hAnsi="Arial" w:cs="Arial"/>
        </w:rPr>
        <w:t>Gobernador Suplente del Sector Patronal</w:t>
      </w:r>
      <w:r w:rsidRPr="0055716E">
        <w:rPr>
          <w:rFonts w:ascii="Arial" w:hAnsi="Arial" w:cs="Arial"/>
          <w:b/>
        </w:rPr>
        <w:t>;</w:t>
      </w:r>
      <w:r>
        <w:rPr>
          <w:rFonts w:ascii="Arial" w:hAnsi="Arial" w:cs="Arial"/>
          <w:b/>
        </w:rPr>
        <w:t xml:space="preserve"> SEÑOR</w:t>
      </w:r>
      <w:r w:rsidRPr="0055716E">
        <w:rPr>
          <w:rFonts w:ascii="Arial" w:hAnsi="Arial" w:cs="Arial"/>
          <w:b/>
        </w:rPr>
        <w:t xml:space="preserve"> </w:t>
      </w:r>
      <w:r>
        <w:rPr>
          <w:rFonts w:ascii="Arial" w:hAnsi="Arial" w:cs="Arial"/>
          <w:b/>
        </w:rPr>
        <w:t>JUNIOR ALEJANDRO AYALA</w:t>
      </w:r>
      <w:r w:rsidRPr="0055716E">
        <w:rPr>
          <w:rFonts w:ascii="Arial" w:hAnsi="Arial" w:cs="Arial"/>
          <w:b/>
        </w:rPr>
        <w:t>,</w:t>
      </w:r>
      <w:r w:rsidRPr="0055716E">
        <w:rPr>
          <w:rFonts w:ascii="Arial" w:hAnsi="Arial" w:cs="Arial"/>
        </w:rPr>
        <w:t xml:space="preserve"> Gobernador Suplente del Sector Laboral</w:t>
      </w:r>
      <w:r>
        <w:rPr>
          <w:rFonts w:ascii="Arial" w:hAnsi="Arial" w:cs="Arial"/>
        </w:rPr>
        <w:t>,</w:t>
      </w:r>
      <w:r>
        <w:rPr>
          <w:rFonts w:ascii="Arial" w:hAnsi="Arial" w:cs="Arial"/>
          <w:b/>
        </w:rPr>
        <w:t xml:space="preserve"> </w:t>
      </w:r>
      <w:r w:rsidRPr="0055716E">
        <w:rPr>
          <w:rFonts w:ascii="Arial" w:hAnsi="Arial" w:cs="Arial"/>
        </w:rPr>
        <w:t xml:space="preserve">con el propósito de celebrar la Sesión número ciento </w:t>
      </w:r>
      <w:r>
        <w:rPr>
          <w:rFonts w:ascii="Arial" w:hAnsi="Arial" w:cs="Arial"/>
        </w:rPr>
        <w:t>cincuenta y seis</w:t>
      </w:r>
      <w:r w:rsidRPr="0055716E">
        <w:rPr>
          <w:rFonts w:ascii="Arial" w:hAnsi="Arial" w:cs="Arial"/>
        </w:rPr>
        <w:t xml:space="preserve"> de dicho Órgano Institucional.</w:t>
      </w:r>
      <w:r>
        <w:rPr>
          <w:rFonts w:ascii="Arial" w:hAnsi="Arial" w:cs="Arial"/>
        </w:rPr>
        <w:t xml:space="preserve"> </w:t>
      </w:r>
      <w:r w:rsidRPr="007C6DBC">
        <w:rPr>
          <w:rFonts w:ascii="Arial" w:hAnsi="Arial" w:cs="Arial"/>
          <w:b/>
        </w:rPr>
        <w:t>AUSENTE CON EXCUSA:</w:t>
      </w:r>
      <w:r>
        <w:rPr>
          <w:rFonts w:ascii="Arial" w:hAnsi="Arial" w:cs="Arial"/>
        </w:rPr>
        <w:t xml:space="preserve"> </w:t>
      </w:r>
      <w:r>
        <w:rPr>
          <w:rFonts w:ascii="Arial" w:hAnsi="Arial" w:cs="Arial"/>
          <w:b/>
        </w:rPr>
        <w:t>LICENCIADO THARSIS SALOMÓN LÓ</w:t>
      </w:r>
      <w:r w:rsidRPr="0055716E">
        <w:rPr>
          <w:rFonts w:ascii="Arial" w:hAnsi="Arial" w:cs="Arial"/>
          <w:b/>
        </w:rPr>
        <w:t xml:space="preserve">PEZ, </w:t>
      </w:r>
      <w:r w:rsidRPr="0055716E">
        <w:rPr>
          <w:rFonts w:ascii="Arial" w:hAnsi="Arial" w:cs="Arial"/>
        </w:rPr>
        <w:t>Ministro de Economía</w:t>
      </w:r>
      <w:r>
        <w:rPr>
          <w:rFonts w:ascii="Arial" w:hAnsi="Arial" w:cs="Arial"/>
          <w:b/>
        </w:rPr>
        <w:t xml:space="preserve">. </w:t>
      </w:r>
      <w:r w:rsidRPr="0055716E">
        <w:rPr>
          <w:rFonts w:ascii="Arial" w:hAnsi="Arial" w:cs="Arial"/>
        </w:rPr>
        <w:t>También estuvieron presentes por el Fondo Social para la Vivienda</w:t>
      </w:r>
      <w:r w:rsidRPr="0055716E">
        <w:rPr>
          <w:rFonts w:ascii="Arial" w:hAnsi="Arial" w:cs="Arial"/>
          <w:b/>
        </w:rPr>
        <w:t>: LICENCIADO JOSE TOM</w:t>
      </w:r>
      <w:r>
        <w:rPr>
          <w:rFonts w:ascii="Arial" w:hAnsi="Arial" w:cs="Arial"/>
          <w:b/>
        </w:rPr>
        <w:t>ÁS CHÉVEZ RUÍ</w:t>
      </w:r>
      <w:r w:rsidRPr="0055716E">
        <w:rPr>
          <w:rFonts w:ascii="Arial" w:hAnsi="Arial" w:cs="Arial"/>
          <w:b/>
        </w:rPr>
        <w:t>Z,</w:t>
      </w:r>
      <w:r w:rsidRPr="0055716E">
        <w:rPr>
          <w:rFonts w:ascii="Arial" w:hAnsi="Arial" w:cs="Arial"/>
        </w:rPr>
        <w:t xml:space="preserve"> Presidente y Director Ejecutivo; y el </w:t>
      </w:r>
      <w:r w:rsidRPr="0055716E">
        <w:rPr>
          <w:rFonts w:ascii="Arial" w:hAnsi="Arial" w:cs="Arial"/>
          <w:b/>
        </w:rPr>
        <w:t xml:space="preserve">LICENCIADO MARIANO ARISTIDES BONILLA, </w:t>
      </w:r>
      <w:r w:rsidRPr="0055716E">
        <w:rPr>
          <w:rFonts w:ascii="Arial" w:hAnsi="Arial" w:cs="Arial"/>
        </w:rPr>
        <w:t>Gerente General. La agenda desarrollada fue la siguiente:</w:t>
      </w:r>
    </w:p>
    <w:p w:rsidR="00F2362B" w:rsidRDefault="00F2362B" w:rsidP="00F2362B">
      <w:pPr>
        <w:keepNext/>
        <w:jc w:val="both"/>
        <w:outlineLvl w:val="0"/>
        <w:rPr>
          <w:rFonts w:ascii="Arial" w:hAnsi="Arial" w:cs="Arial"/>
        </w:rPr>
      </w:pPr>
    </w:p>
    <w:p w:rsidR="00F2362B" w:rsidRPr="00E0565D" w:rsidRDefault="00F2362B" w:rsidP="00F2362B">
      <w:pPr>
        <w:pStyle w:val="Textoindependiente"/>
        <w:numPr>
          <w:ilvl w:val="0"/>
          <w:numId w:val="1"/>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COMPROBACION DE QUORUM</w:t>
      </w:r>
    </w:p>
    <w:p w:rsidR="00F2362B" w:rsidRPr="00E0565D" w:rsidRDefault="00F2362B" w:rsidP="00F2362B">
      <w:pPr>
        <w:pStyle w:val="Textoindependiente"/>
        <w:spacing w:line="240" w:lineRule="auto"/>
        <w:jc w:val="both"/>
        <w:rPr>
          <w:rFonts w:ascii="Arial" w:hAnsi="Arial" w:cs="Arial"/>
          <w:b/>
          <w:snapToGrid w:val="0"/>
          <w:sz w:val="24"/>
          <w:szCs w:val="24"/>
          <w:lang w:val="pt-BR"/>
        </w:rPr>
      </w:pPr>
    </w:p>
    <w:p w:rsidR="00F2362B" w:rsidRPr="00E0565D" w:rsidRDefault="00F2362B" w:rsidP="00F2362B">
      <w:pPr>
        <w:pStyle w:val="Textoindependiente"/>
        <w:numPr>
          <w:ilvl w:val="0"/>
          <w:numId w:val="1"/>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APROBACION DE AGENDA</w:t>
      </w:r>
    </w:p>
    <w:p w:rsidR="00F2362B" w:rsidRPr="00C82410" w:rsidRDefault="00F2362B" w:rsidP="00F2362B">
      <w:pPr>
        <w:pStyle w:val="Textoindependiente"/>
        <w:spacing w:line="240" w:lineRule="auto"/>
        <w:jc w:val="both"/>
        <w:rPr>
          <w:rFonts w:ascii="Arial" w:hAnsi="Arial" w:cs="Arial"/>
          <w:b/>
          <w:snapToGrid w:val="0"/>
          <w:sz w:val="24"/>
          <w:szCs w:val="24"/>
          <w:lang w:val="pt-BR"/>
        </w:rPr>
      </w:pPr>
    </w:p>
    <w:p w:rsidR="00F2362B" w:rsidRPr="00C82410" w:rsidRDefault="00F2362B" w:rsidP="00F2362B">
      <w:pPr>
        <w:pStyle w:val="Textoindependiente"/>
        <w:numPr>
          <w:ilvl w:val="0"/>
          <w:numId w:val="1"/>
        </w:numPr>
        <w:spacing w:line="240" w:lineRule="auto"/>
        <w:jc w:val="both"/>
        <w:rPr>
          <w:rFonts w:ascii="Arial" w:hAnsi="Arial" w:cs="Arial"/>
          <w:b/>
          <w:snapToGrid w:val="0"/>
          <w:sz w:val="24"/>
          <w:szCs w:val="24"/>
          <w:lang w:val="pt-BR"/>
        </w:rPr>
      </w:pPr>
      <w:r w:rsidRPr="00C82410">
        <w:rPr>
          <w:rFonts w:ascii="Arial" w:hAnsi="Arial" w:cs="Arial"/>
          <w:b/>
          <w:snapToGrid w:val="0"/>
          <w:sz w:val="24"/>
          <w:szCs w:val="24"/>
          <w:lang w:val="pt-BR"/>
        </w:rPr>
        <w:t>APROBACIÓN DE ACTA ANTERIOR</w:t>
      </w:r>
    </w:p>
    <w:p w:rsidR="00F2362B" w:rsidRPr="00C82410" w:rsidRDefault="00F2362B" w:rsidP="00F2362B">
      <w:pPr>
        <w:pStyle w:val="Prrafodelista"/>
        <w:rPr>
          <w:rFonts w:ascii="Arial" w:hAnsi="Arial" w:cs="Arial"/>
          <w:b/>
          <w:snapToGrid w:val="0"/>
          <w:lang w:val="pt-BR"/>
        </w:rPr>
      </w:pPr>
    </w:p>
    <w:p w:rsidR="00F2362B" w:rsidRPr="00C82410" w:rsidRDefault="00F2362B" w:rsidP="00F2362B">
      <w:pPr>
        <w:numPr>
          <w:ilvl w:val="0"/>
          <w:numId w:val="1"/>
        </w:numPr>
        <w:jc w:val="both"/>
        <w:rPr>
          <w:rFonts w:ascii="Arial" w:hAnsi="Arial" w:cs="Arial"/>
          <w:b/>
        </w:rPr>
      </w:pPr>
      <w:r w:rsidRPr="00C82410">
        <w:rPr>
          <w:rFonts w:ascii="Arial" w:hAnsi="Arial" w:cs="Arial"/>
          <w:b/>
        </w:rPr>
        <w:t>PRESENTACION DE ESTADOS FINANCIEROS 2017</w:t>
      </w:r>
    </w:p>
    <w:p w:rsidR="00F2362B" w:rsidRPr="00C82410" w:rsidRDefault="00F2362B" w:rsidP="00F2362B">
      <w:pPr>
        <w:jc w:val="both"/>
        <w:rPr>
          <w:rFonts w:ascii="Arial" w:hAnsi="Arial" w:cs="Arial"/>
          <w:b/>
        </w:rPr>
      </w:pPr>
    </w:p>
    <w:p w:rsidR="00F2362B" w:rsidRPr="00C82410" w:rsidRDefault="00F2362B" w:rsidP="00F2362B">
      <w:pPr>
        <w:numPr>
          <w:ilvl w:val="0"/>
          <w:numId w:val="1"/>
        </w:numPr>
        <w:jc w:val="both"/>
        <w:rPr>
          <w:rFonts w:ascii="Arial" w:hAnsi="Arial" w:cs="Arial"/>
          <w:b/>
          <w:snapToGrid w:val="0"/>
          <w:lang w:val="es-ES_tradnl"/>
        </w:rPr>
      </w:pPr>
      <w:r w:rsidRPr="00C82410">
        <w:rPr>
          <w:rFonts w:ascii="Arial" w:hAnsi="Arial" w:cs="Arial"/>
          <w:b/>
        </w:rPr>
        <w:t>DECISION SOBRE RESULTADOS EJERCICIO 2017</w:t>
      </w:r>
    </w:p>
    <w:p w:rsidR="00F2362B" w:rsidRPr="00C82410" w:rsidRDefault="00F2362B" w:rsidP="00F2362B">
      <w:pPr>
        <w:jc w:val="both"/>
        <w:rPr>
          <w:rFonts w:ascii="Arial" w:hAnsi="Arial" w:cs="Arial"/>
          <w:b/>
          <w:snapToGrid w:val="0"/>
          <w:lang w:val="es-ES_tradnl"/>
        </w:rPr>
      </w:pPr>
    </w:p>
    <w:p w:rsidR="00F2362B" w:rsidRPr="00E0565D" w:rsidRDefault="00F2362B" w:rsidP="00F2362B">
      <w:pPr>
        <w:numPr>
          <w:ilvl w:val="0"/>
          <w:numId w:val="1"/>
        </w:numPr>
        <w:jc w:val="both"/>
        <w:rPr>
          <w:rFonts w:ascii="Arial" w:hAnsi="Arial" w:cs="Arial"/>
          <w:b/>
        </w:rPr>
      </w:pPr>
      <w:r w:rsidRPr="00C82410">
        <w:rPr>
          <w:rFonts w:ascii="Arial" w:hAnsi="Arial" w:cs="Arial"/>
          <w:b/>
        </w:rPr>
        <w:t xml:space="preserve">LIQUIDACION DE PRESUPUESTO DE INGRESOS </w:t>
      </w:r>
      <w:r w:rsidRPr="00E0565D">
        <w:rPr>
          <w:rFonts w:ascii="Arial" w:hAnsi="Arial" w:cs="Arial"/>
          <w:b/>
        </w:rPr>
        <w:t>Y EGRESOS 201</w:t>
      </w:r>
      <w:r>
        <w:rPr>
          <w:rFonts w:ascii="Arial" w:hAnsi="Arial" w:cs="Arial"/>
          <w:b/>
        </w:rPr>
        <w:t>7</w:t>
      </w:r>
    </w:p>
    <w:p w:rsidR="00F2362B" w:rsidRPr="00E0565D" w:rsidRDefault="00F2362B" w:rsidP="00F2362B">
      <w:pPr>
        <w:pStyle w:val="Prrafodelista"/>
        <w:rPr>
          <w:rFonts w:ascii="Arial" w:hAnsi="Arial" w:cs="Arial"/>
          <w:b/>
        </w:rPr>
      </w:pPr>
    </w:p>
    <w:p w:rsidR="00F2362B" w:rsidRDefault="00F2362B" w:rsidP="00F2362B">
      <w:pPr>
        <w:numPr>
          <w:ilvl w:val="0"/>
          <w:numId w:val="1"/>
        </w:numPr>
        <w:jc w:val="both"/>
        <w:rPr>
          <w:rFonts w:ascii="Arial" w:hAnsi="Arial" w:cs="Arial"/>
          <w:b/>
        </w:rPr>
      </w:pPr>
      <w:r w:rsidRPr="00E0565D">
        <w:rPr>
          <w:rFonts w:ascii="Arial" w:hAnsi="Arial" w:cs="Arial"/>
          <w:b/>
        </w:rPr>
        <w:t>INFORME DEL AUDITOR EXTERNO 201</w:t>
      </w:r>
      <w:r>
        <w:rPr>
          <w:rFonts w:ascii="Arial" w:hAnsi="Arial" w:cs="Arial"/>
          <w:b/>
        </w:rPr>
        <w:t>7</w:t>
      </w:r>
    </w:p>
    <w:p w:rsidR="00F2362B" w:rsidRDefault="00F2362B" w:rsidP="00F2362B">
      <w:pPr>
        <w:pStyle w:val="Prrafodelista"/>
        <w:rPr>
          <w:rFonts w:ascii="Arial" w:hAnsi="Arial" w:cs="Arial"/>
          <w:b/>
        </w:rPr>
      </w:pPr>
    </w:p>
    <w:p w:rsidR="00F2362B" w:rsidRPr="00E0565D" w:rsidRDefault="00F2362B" w:rsidP="00F2362B">
      <w:pPr>
        <w:numPr>
          <w:ilvl w:val="0"/>
          <w:numId w:val="1"/>
        </w:numPr>
        <w:jc w:val="both"/>
        <w:rPr>
          <w:rFonts w:ascii="Arial" w:hAnsi="Arial" w:cs="Arial"/>
          <w:b/>
        </w:rPr>
      </w:pPr>
      <w:r w:rsidRPr="00E0565D">
        <w:rPr>
          <w:rFonts w:ascii="Arial" w:hAnsi="Arial" w:cs="Arial"/>
          <w:b/>
        </w:rPr>
        <w:t>MEMORIA DE LABORES 201</w:t>
      </w:r>
      <w:r>
        <w:rPr>
          <w:rFonts w:ascii="Arial" w:hAnsi="Arial" w:cs="Arial"/>
          <w:b/>
        </w:rPr>
        <w:t>7</w:t>
      </w:r>
    </w:p>
    <w:p w:rsidR="00F2362B" w:rsidRPr="00E0565D" w:rsidRDefault="00F2362B" w:rsidP="00F2362B">
      <w:pPr>
        <w:jc w:val="both"/>
        <w:rPr>
          <w:rFonts w:ascii="Arial" w:hAnsi="Arial" w:cs="Arial"/>
          <w:b/>
        </w:rPr>
      </w:pPr>
    </w:p>
    <w:p w:rsidR="00F2362B" w:rsidRDefault="00F2362B" w:rsidP="00F2362B">
      <w:pPr>
        <w:numPr>
          <w:ilvl w:val="0"/>
          <w:numId w:val="1"/>
        </w:numPr>
        <w:jc w:val="both"/>
        <w:rPr>
          <w:rFonts w:ascii="Arial" w:hAnsi="Arial" w:cs="Arial"/>
          <w:b/>
        </w:rPr>
      </w:pPr>
      <w:r w:rsidRPr="00E0565D">
        <w:rPr>
          <w:rFonts w:ascii="Arial" w:hAnsi="Arial" w:cs="Arial"/>
          <w:b/>
        </w:rPr>
        <w:t>PRONUNCIAMIENTO SOBRE SUFICIENCIA DE RESERVAS DE SANEAMIENTO DE CARTERA HIPOTECARIA</w:t>
      </w:r>
      <w:r w:rsidRPr="00E0565D">
        <w:t xml:space="preserve"> </w:t>
      </w:r>
      <w:r>
        <w:rPr>
          <w:rFonts w:ascii="Arial" w:hAnsi="Arial" w:cs="Arial"/>
          <w:b/>
        </w:rPr>
        <w:t>AL 31 DE DICIEMBRE DE 2017</w:t>
      </w:r>
    </w:p>
    <w:p w:rsidR="00F2362B" w:rsidRDefault="00F2362B" w:rsidP="00F2362B">
      <w:pPr>
        <w:pStyle w:val="Prrafodelista"/>
        <w:rPr>
          <w:rFonts w:ascii="Arial" w:hAnsi="Arial" w:cs="Arial"/>
          <w:b/>
        </w:rPr>
      </w:pPr>
    </w:p>
    <w:p w:rsidR="00F2362B" w:rsidRDefault="00F2362B" w:rsidP="00F2362B">
      <w:pPr>
        <w:numPr>
          <w:ilvl w:val="0"/>
          <w:numId w:val="1"/>
        </w:numPr>
        <w:jc w:val="both"/>
        <w:rPr>
          <w:rFonts w:ascii="Arial" w:hAnsi="Arial" w:cs="Arial"/>
          <w:b/>
          <w:color w:val="000000" w:themeColor="text1"/>
        </w:rPr>
      </w:pPr>
      <w:r w:rsidRPr="00EF1582">
        <w:rPr>
          <w:rFonts w:ascii="Arial" w:hAnsi="Arial" w:cs="Arial"/>
          <w:b/>
          <w:color w:val="000000" w:themeColor="text1"/>
        </w:rPr>
        <w:t xml:space="preserve">NOMBRAMIENTO DE DIRECTORES DEL SECTOR PATRONAL </w:t>
      </w:r>
    </w:p>
    <w:p w:rsidR="00F2362B" w:rsidRDefault="00F2362B" w:rsidP="00F2362B">
      <w:pPr>
        <w:pStyle w:val="Prrafodelista"/>
        <w:rPr>
          <w:rFonts w:ascii="Arial" w:hAnsi="Arial" w:cs="Arial"/>
          <w:b/>
          <w:color w:val="000000" w:themeColor="text1"/>
        </w:rPr>
      </w:pPr>
    </w:p>
    <w:p w:rsidR="00F2362B" w:rsidRDefault="00F2362B" w:rsidP="00F2362B">
      <w:pPr>
        <w:numPr>
          <w:ilvl w:val="0"/>
          <w:numId w:val="1"/>
        </w:numPr>
        <w:jc w:val="both"/>
        <w:rPr>
          <w:rFonts w:ascii="Arial" w:hAnsi="Arial" w:cs="Arial"/>
          <w:b/>
        </w:rPr>
      </w:pPr>
      <w:r w:rsidRPr="00E0565D">
        <w:rPr>
          <w:rFonts w:ascii="Arial" w:hAnsi="Arial" w:cs="Arial"/>
          <w:b/>
        </w:rPr>
        <w:lastRenderedPageBreak/>
        <w:t>SEGUIMIENTO DE ACUERDOS</w:t>
      </w:r>
    </w:p>
    <w:p w:rsidR="00F2362B" w:rsidRDefault="00F2362B" w:rsidP="00F2362B">
      <w:pPr>
        <w:pStyle w:val="Prrafodelista"/>
        <w:rPr>
          <w:rFonts w:ascii="Arial" w:hAnsi="Arial" w:cs="Arial"/>
          <w:b/>
        </w:rPr>
      </w:pPr>
    </w:p>
    <w:p w:rsidR="00F2362B" w:rsidRPr="0016008D" w:rsidRDefault="00F2362B" w:rsidP="00F2362B">
      <w:pPr>
        <w:numPr>
          <w:ilvl w:val="0"/>
          <w:numId w:val="1"/>
        </w:numPr>
        <w:jc w:val="both"/>
        <w:rPr>
          <w:rFonts w:ascii="Arial" w:hAnsi="Arial" w:cs="Arial"/>
          <w:b/>
        </w:rPr>
      </w:pPr>
      <w:r w:rsidRPr="0016008D">
        <w:rPr>
          <w:rFonts w:ascii="Arial" w:hAnsi="Arial" w:cs="Arial"/>
          <w:b/>
        </w:rPr>
        <w:t>REVISIÓN Y APLICACIÓN LEGAL DE LA FUNCIÓN DEL OFICIAL DE CUMPLIMIENTO</w:t>
      </w:r>
    </w:p>
    <w:p w:rsidR="00F2362B" w:rsidRDefault="00F2362B" w:rsidP="00F2362B">
      <w:pPr>
        <w:pStyle w:val="Prrafodelista"/>
        <w:rPr>
          <w:rFonts w:ascii="Arial" w:hAnsi="Arial" w:cs="Arial"/>
          <w:b/>
        </w:rPr>
      </w:pPr>
    </w:p>
    <w:p w:rsidR="00F2362B" w:rsidRPr="00A5142D" w:rsidRDefault="00F2362B" w:rsidP="00F2362B">
      <w:pPr>
        <w:keepNext/>
        <w:numPr>
          <w:ilvl w:val="0"/>
          <w:numId w:val="1"/>
        </w:numPr>
        <w:jc w:val="both"/>
        <w:outlineLvl w:val="0"/>
        <w:rPr>
          <w:rFonts w:ascii="Arial" w:hAnsi="Arial" w:cs="Arial"/>
        </w:rPr>
      </w:pPr>
      <w:r w:rsidRPr="00A5142D">
        <w:rPr>
          <w:rFonts w:ascii="Arial" w:hAnsi="Arial" w:cs="Arial"/>
          <w:b/>
          <w:bCs/>
          <w:snapToGrid w:val="0"/>
        </w:rPr>
        <w:t>ACUERDO DE RESOLUCION SOBRE INFORMACION RESERVADA DE ESTA SESION</w:t>
      </w:r>
    </w:p>
    <w:p w:rsidR="00847900" w:rsidRDefault="00847900" w:rsidP="00F2362B">
      <w:pPr>
        <w:tabs>
          <w:tab w:val="left" w:pos="851"/>
          <w:tab w:val="left" w:pos="993"/>
          <w:tab w:val="left" w:pos="1134"/>
        </w:tabs>
        <w:autoSpaceDE w:val="0"/>
        <w:autoSpaceDN w:val="0"/>
        <w:adjustRightInd w:val="0"/>
        <w:ind w:left="720"/>
        <w:jc w:val="center"/>
        <w:rPr>
          <w:rFonts w:ascii="Arial" w:hAnsi="Arial" w:cs="Arial"/>
          <w:b/>
          <w:u w:val="single"/>
          <w:lang w:val="es-MX"/>
        </w:rPr>
      </w:pPr>
    </w:p>
    <w:p w:rsidR="00F2362B" w:rsidRPr="0055716E" w:rsidRDefault="00F2362B" w:rsidP="00F2362B">
      <w:pPr>
        <w:tabs>
          <w:tab w:val="left" w:pos="851"/>
          <w:tab w:val="left" w:pos="993"/>
          <w:tab w:val="left" w:pos="1134"/>
        </w:tabs>
        <w:autoSpaceDE w:val="0"/>
        <w:autoSpaceDN w:val="0"/>
        <w:adjustRightInd w:val="0"/>
        <w:ind w:left="720"/>
        <w:jc w:val="center"/>
        <w:rPr>
          <w:rFonts w:ascii="Arial" w:hAnsi="Arial" w:cs="Arial"/>
          <w:b/>
          <w:u w:val="single"/>
          <w:lang w:val="es-MX"/>
        </w:rPr>
      </w:pPr>
      <w:r w:rsidRPr="0055716E">
        <w:rPr>
          <w:rFonts w:ascii="Arial" w:hAnsi="Arial" w:cs="Arial"/>
          <w:b/>
          <w:u w:val="single"/>
          <w:lang w:val="es-MX"/>
        </w:rPr>
        <w:t>DESARROLLO</w:t>
      </w:r>
    </w:p>
    <w:p w:rsidR="00F2362B" w:rsidRPr="0055716E" w:rsidRDefault="00F2362B" w:rsidP="00F2362B">
      <w:pPr>
        <w:tabs>
          <w:tab w:val="left" w:pos="851"/>
          <w:tab w:val="left" w:pos="993"/>
          <w:tab w:val="left" w:pos="1134"/>
        </w:tabs>
        <w:autoSpaceDE w:val="0"/>
        <w:autoSpaceDN w:val="0"/>
        <w:adjustRightInd w:val="0"/>
        <w:ind w:left="720"/>
        <w:jc w:val="center"/>
        <w:rPr>
          <w:rFonts w:ascii="Arial" w:hAnsi="Arial" w:cs="Arial"/>
          <w:b/>
          <w:u w:val="single"/>
          <w:lang w:val="es-MX"/>
        </w:rPr>
      </w:pPr>
    </w:p>
    <w:p w:rsidR="00F2362B" w:rsidRPr="0055716E" w:rsidRDefault="00F2362B" w:rsidP="00F2362B">
      <w:pPr>
        <w:pStyle w:val="Prrafodelista"/>
        <w:numPr>
          <w:ilvl w:val="0"/>
          <w:numId w:val="7"/>
        </w:numPr>
        <w:tabs>
          <w:tab w:val="left" w:pos="426"/>
        </w:tabs>
        <w:jc w:val="both"/>
        <w:rPr>
          <w:rFonts w:ascii="Arial" w:hAnsi="Arial" w:cs="Arial"/>
        </w:rPr>
      </w:pPr>
      <w:r w:rsidRPr="0055716E">
        <w:rPr>
          <w:rFonts w:ascii="Arial" w:hAnsi="Arial" w:cs="Arial"/>
          <w:b/>
          <w:snapToGrid w:val="0"/>
        </w:rPr>
        <w:t xml:space="preserve">COMPROBACION DE QUORUM. </w:t>
      </w:r>
      <w:r w:rsidRPr="0055716E">
        <w:rPr>
          <w:rFonts w:ascii="Arial" w:hAnsi="Arial" w:cs="Arial"/>
        </w:rPr>
        <w:t xml:space="preserve">De conformidad con el Art. 15 de la Ley del FSV se comprobó el quórum. </w:t>
      </w:r>
    </w:p>
    <w:p w:rsidR="00F2362B" w:rsidRPr="0055716E" w:rsidRDefault="00F2362B" w:rsidP="00F2362B">
      <w:pPr>
        <w:tabs>
          <w:tab w:val="left" w:pos="426"/>
        </w:tabs>
        <w:rPr>
          <w:rFonts w:ascii="Arial" w:hAnsi="Arial" w:cs="Arial"/>
        </w:rPr>
      </w:pPr>
    </w:p>
    <w:p w:rsidR="00F2362B" w:rsidRPr="0055716E" w:rsidRDefault="00F2362B" w:rsidP="00F2362B">
      <w:pPr>
        <w:pStyle w:val="Prrafodelista"/>
        <w:numPr>
          <w:ilvl w:val="0"/>
          <w:numId w:val="7"/>
        </w:numPr>
        <w:tabs>
          <w:tab w:val="left" w:pos="426"/>
        </w:tabs>
        <w:jc w:val="both"/>
        <w:rPr>
          <w:rFonts w:ascii="Arial" w:hAnsi="Arial" w:cs="Arial"/>
          <w:b/>
          <w:snapToGrid w:val="0"/>
        </w:rPr>
      </w:pPr>
      <w:r w:rsidRPr="0055716E">
        <w:rPr>
          <w:rFonts w:ascii="Arial" w:hAnsi="Arial" w:cs="Arial"/>
          <w:b/>
          <w:snapToGrid w:val="0"/>
        </w:rPr>
        <w:t xml:space="preserve">APROBACION DE AGENDA. </w:t>
      </w:r>
      <w:r w:rsidRPr="0055716E">
        <w:rPr>
          <w:rFonts w:ascii="Arial" w:hAnsi="Arial" w:cs="Arial"/>
        </w:rPr>
        <w:t>Fue aprobada.</w:t>
      </w:r>
    </w:p>
    <w:p w:rsidR="00F2362B" w:rsidRPr="00BC7EB0" w:rsidRDefault="00F2362B" w:rsidP="00F2362B">
      <w:pPr>
        <w:tabs>
          <w:tab w:val="left" w:pos="426"/>
        </w:tabs>
        <w:jc w:val="both"/>
        <w:rPr>
          <w:rFonts w:ascii="Arial" w:hAnsi="Arial" w:cs="Arial"/>
          <w:b/>
          <w:snapToGrid w:val="0"/>
        </w:rPr>
      </w:pPr>
    </w:p>
    <w:p w:rsidR="00F2362B" w:rsidRPr="00757C83" w:rsidRDefault="00F2362B" w:rsidP="00F2362B">
      <w:pPr>
        <w:numPr>
          <w:ilvl w:val="0"/>
          <w:numId w:val="7"/>
        </w:numPr>
        <w:tabs>
          <w:tab w:val="left" w:pos="426"/>
        </w:tabs>
        <w:contextualSpacing/>
        <w:jc w:val="both"/>
        <w:rPr>
          <w:rFonts w:ascii="Arial" w:hAnsi="Arial" w:cs="Arial"/>
          <w:b/>
        </w:rPr>
      </w:pPr>
      <w:r w:rsidRPr="00757C83">
        <w:rPr>
          <w:rFonts w:ascii="Arial" w:hAnsi="Arial" w:cs="Arial"/>
          <w:b/>
          <w:snapToGrid w:val="0"/>
        </w:rPr>
        <w:t xml:space="preserve">APROBACION DE ACTA ANTERIOR. </w:t>
      </w:r>
      <w:r w:rsidRPr="00757C83">
        <w:rPr>
          <w:rFonts w:ascii="Arial" w:hAnsi="Arial" w:cs="Arial"/>
        </w:rPr>
        <w:t>Se leyó el Acta de la sesión anterior, N° AG-15</w:t>
      </w:r>
      <w:r>
        <w:rPr>
          <w:rFonts w:ascii="Arial" w:hAnsi="Arial" w:cs="Arial"/>
        </w:rPr>
        <w:t>5</w:t>
      </w:r>
      <w:r w:rsidRPr="00757C83">
        <w:rPr>
          <w:rFonts w:ascii="Arial" w:hAnsi="Arial" w:cs="Arial"/>
        </w:rPr>
        <w:t xml:space="preserve"> del </w:t>
      </w:r>
      <w:r>
        <w:rPr>
          <w:rFonts w:ascii="Arial" w:hAnsi="Arial" w:cs="Arial"/>
        </w:rPr>
        <w:t>1</w:t>
      </w:r>
      <w:r w:rsidRPr="00757C83">
        <w:rPr>
          <w:rFonts w:ascii="Arial" w:hAnsi="Arial" w:cs="Arial"/>
        </w:rPr>
        <w:t xml:space="preserve"> de diciembre de 201</w:t>
      </w:r>
      <w:r>
        <w:rPr>
          <w:rFonts w:ascii="Arial" w:hAnsi="Arial" w:cs="Arial"/>
        </w:rPr>
        <w:t>7</w:t>
      </w:r>
      <w:r w:rsidRPr="00757C83">
        <w:rPr>
          <w:rFonts w:ascii="Arial" w:hAnsi="Arial" w:cs="Arial"/>
        </w:rPr>
        <w:t xml:space="preserve">, </w:t>
      </w:r>
      <w:r>
        <w:rPr>
          <w:rFonts w:ascii="Arial" w:hAnsi="Arial" w:cs="Arial"/>
        </w:rPr>
        <w:t>l</w:t>
      </w:r>
      <w:r w:rsidRPr="00757C83">
        <w:rPr>
          <w:rFonts w:ascii="Arial" w:hAnsi="Arial" w:cs="Arial"/>
        </w:rPr>
        <w:t>a cual fue aprobada y firmada.</w:t>
      </w:r>
    </w:p>
    <w:p w:rsidR="00F2362B" w:rsidRDefault="00F2362B" w:rsidP="00F2362B">
      <w:pPr>
        <w:rPr>
          <w:rFonts w:ascii="Arial" w:hAnsi="Arial" w:cs="Arial"/>
          <w:b/>
        </w:rPr>
      </w:pPr>
    </w:p>
    <w:p w:rsidR="00AB0776" w:rsidRPr="007E372C" w:rsidRDefault="00AB0776" w:rsidP="00AB0776">
      <w:pPr>
        <w:jc w:val="both"/>
        <w:rPr>
          <w:rFonts w:ascii="Arial" w:hAnsi="Arial" w:cs="Arial"/>
          <w:b/>
        </w:rPr>
      </w:pPr>
      <w:r w:rsidRPr="007E372C">
        <w:rPr>
          <w:rFonts w:ascii="Arial" w:hAnsi="Arial" w:cs="Arial"/>
          <w:b/>
        </w:rPr>
        <w:t>4) PRESENTACION DE ESTADOS FINANCIEROS 201</w:t>
      </w:r>
      <w:r w:rsidR="00C82410">
        <w:rPr>
          <w:rFonts w:ascii="Arial" w:hAnsi="Arial" w:cs="Arial"/>
          <w:b/>
        </w:rPr>
        <w:t>7</w:t>
      </w:r>
      <w:r w:rsidRPr="007E372C">
        <w:rPr>
          <w:rFonts w:ascii="Arial" w:hAnsi="Arial" w:cs="Arial"/>
          <w:b/>
        </w:rPr>
        <w:t xml:space="preserve">. </w:t>
      </w:r>
      <w:r w:rsidRPr="007E372C">
        <w:rPr>
          <w:rFonts w:ascii="Arial" w:hAnsi="Arial" w:cs="Arial"/>
          <w:lang w:val="es-MX"/>
        </w:rPr>
        <w:t xml:space="preserve">El Presidente de la Asamblea </w:t>
      </w:r>
      <w:r w:rsidRPr="007E372C">
        <w:rPr>
          <w:rFonts w:ascii="Arial" w:hAnsi="Arial" w:cs="Arial"/>
        </w:rPr>
        <w:t>somete a consideración de los Gobernadores, en cumplimiento al Art. 16 letra b) de la Ley del FSV, la presentación de los Estados Financieros al 31 de diciembre de 201</w:t>
      </w:r>
      <w:r w:rsidR="003F1072">
        <w:rPr>
          <w:rFonts w:ascii="Arial" w:hAnsi="Arial" w:cs="Arial"/>
        </w:rPr>
        <w:t>7</w:t>
      </w:r>
      <w:r w:rsidRPr="007E372C">
        <w:rPr>
          <w:rFonts w:ascii="Arial" w:hAnsi="Arial" w:cs="Arial"/>
        </w:rPr>
        <w:t xml:space="preserve">. Para su exposición se invitó al Licenciado René Cuellar Marenco, Gerente de Finanzas, quien explicó que las cifras relevantes que se presentan son las siguientes: </w:t>
      </w:r>
      <w:r w:rsidR="003F1072" w:rsidRPr="00B37E1D">
        <w:rPr>
          <w:rFonts w:ascii="Arial" w:hAnsi="Arial" w:cs="Arial"/>
        </w:rPr>
        <w:t>el activo total alcanzó $897.1 millones que comparado con el saldo al 31 de diciembre de 2016, experimentó un incremento de 2.95% ($25.6 millones) debido, entre otros, al crecimiento de la cartera hipotecaria. La cartera hipotecaria neta acumuló $821.6 millones, creciendo con relación a 2016 en un 0.80% ($6.5 millones). Es de mencionar que se tiene en cuentas de orden un acumulado de $254.8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en términos netos $312.0  miles, cifra menor en $196.0 miles (-38.62%) al 2016. Aunque en Balance se tiene en inmuebles para la venta $47.7 millones con reserva. Con respecto a los pasivos, éstos alcanzaron $476.5 millones, estando conformado éste principalmente por los depósitos por cotizaciones de $212.0 millones, el saldo de las captaciones de recursos por emisiones de Títulos Valores CIFSV por $141.0 millones y por las emisiones de Títulos Valores CDVISFSV el saldo es de $67.3 millones. Además en Préstamos se tiene un saldo de $31.3 de la línea de crédito de Bandesal y $11.09 millones de la línea de crédito del BCIE. El patrimonio alcanzó $420.5 millones que representa una capitalización en un año del 9.48% ($36.4 millones). Con relación al Estado de Resultados, los Productos Fina</w:t>
      </w:r>
      <w:r w:rsidR="003443D0">
        <w:rPr>
          <w:rFonts w:ascii="Arial" w:hAnsi="Arial" w:cs="Arial"/>
        </w:rPr>
        <w:t>ncieros y otros fueron de $108.1</w:t>
      </w:r>
      <w:r w:rsidR="003F1072" w:rsidRPr="00B37E1D">
        <w:rPr>
          <w:rFonts w:ascii="Arial" w:hAnsi="Arial" w:cs="Arial"/>
        </w:rPr>
        <w:t xml:space="preserve"> millones superiores a 2016 en $6.2 millones (6.05%). Los gastos totales fueron de $74.7 millones, de los cuales el 35.26% ($38.1 millones) corresponden a gastos financieros y reservas de saneamiento por préstamos; el 22.16% ($23.9 millones) a gastos administrativos; y el 11.7% ($12.7 millones) a saneamiento de activos extraordinarios y ajustes de ejercicios </w:t>
      </w:r>
      <w:r w:rsidR="003F1072" w:rsidRPr="00B37E1D">
        <w:rPr>
          <w:rFonts w:ascii="Arial" w:hAnsi="Arial" w:cs="Arial"/>
        </w:rPr>
        <w:lastRenderedPageBreak/>
        <w:t xml:space="preserve">anteriores. El superávit al 31 de diciembre de 2017, fue de $33.3 millones que representa una rentabilidad anualizada del patrimonio de 8.21%. Las coberturas por reservas de saneamiento de préstamos vencidos fueron de 155.69%, la de cartera reestructurada vigente de 100% y la de activos extraordinarios del 100%. Se presentó adicionalmente el Estado de Flujo de Efectivo y el comparativo de Flujo de Efectivo proyectado versus el ejecutado, resultando lo siguiente: En los </w:t>
      </w:r>
      <w:r w:rsidR="003F1072" w:rsidRPr="00B37E1D">
        <w:rPr>
          <w:rFonts w:ascii="Arial" w:hAnsi="Arial" w:cs="Arial"/>
          <w:b/>
        </w:rPr>
        <w:t>Ingresos</w:t>
      </w:r>
      <w:r w:rsidR="003F1072" w:rsidRPr="00B37E1D">
        <w:rPr>
          <w:rFonts w:ascii="Arial" w:hAnsi="Arial" w:cs="Arial"/>
        </w:rPr>
        <w:t xml:space="preserve"> lo proyectado fue de $223.2 millones, percibiendo $180.9 millones, habiendo una diferencia menor de $42.3 millones en términos globales, al detallar se nota que: - En los Ingresos por recuperación de cuotas de préstamos se estimó recuperar $143.9 millones y se percibió $149.3 millones, significando $5.3 millones más, por la buena gestión de cobro tanto interna como el outsourcing. -Se calculó un endeudamiento con BANDESAL de $10.0 millones, de los cuales solo se obtuvieron $4.0 millones.</w:t>
      </w:r>
      <w:r w:rsidR="003F1072" w:rsidRPr="00B37E1D">
        <w:rPr>
          <w:rFonts w:ascii="Arial" w:hAnsi="Arial" w:cs="Arial"/>
          <w:b/>
        </w:rPr>
        <w:t xml:space="preserve"> </w:t>
      </w:r>
      <w:r w:rsidR="003F1072" w:rsidRPr="00B37E1D">
        <w:rPr>
          <w:rFonts w:ascii="Arial" w:hAnsi="Arial" w:cs="Arial"/>
        </w:rPr>
        <w:t>–También se calculó un endeudamiento con BCIE de $30.0 millones, de los cuales solo se obtuvieron $11.5 millones. En los</w:t>
      </w:r>
      <w:r w:rsidR="003F1072" w:rsidRPr="00B37E1D">
        <w:rPr>
          <w:rFonts w:ascii="Arial" w:hAnsi="Arial" w:cs="Arial"/>
          <w:b/>
        </w:rPr>
        <w:t xml:space="preserve"> Egresos </w:t>
      </w:r>
      <w:r w:rsidR="003F1072" w:rsidRPr="00B37E1D">
        <w:rPr>
          <w:rFonts w:ascii="Arial" w:hAnsi="Arial" w:cs="Arial"/>
        </w:rPr>
        <w:t xml:space="preserve">se proyectó $212.8 millones y se ejecutó $166.5 millones, quedando un ahorro de $46.2 millones, siendo lo principal lo siguiente: - En los gastos Administrativos el proyectado fue de $27.8 millones y el resultado real reflejado fue $18.4 millones, menor en $9.4 millones, sobre todo en el desenvolvimiento que se tuvo en los gastos de bienes y servicios de consumo. -En los Gastos Financieros se proyectó $21.1 millones y lo real fue mayor en $19.5 millones. En este rubro se ha incluido la Devolución de cotizaciones por un monto proyectado de $11.0 millones y al ejecutar, la devolución resultó de $9.5 miles. -La inversión en Cartera Hipotecaria se proyectó en $114.8 millones y la real fue de $85.8 millones, siendo menor en $29.0 millones. -En la Amortización de Endeudamiento se programó $22.0 millones y lo real fue mayor en $22.3 millones. -En otros egresos se proyectaron $10.6 millones y se egresaron $9.8 millones siendo la diferencia de $706.7 miles correspondientes a las operaciones fuera del negocio, como la devolución del 3% de garantía de buena obra, que se retiene en el pago a los constructores. -En la Adquisición de Activos Fijos se proyectaron $5.1 millones y se ejecutaron solo $842.4 miles, porque se difirió para el 2018 la remodelación de la oficina central y la ampliación de la misma. Al final la disponibilidad fue de $42.9 millones (incluye $3.1 millones del Fondo de Protección) versus $35.8 millones proyectados. </w:t>
      </w:r>
      <w:r w:rsidR="00B62315" w:rsidRPr="00375E66">
        <w:rPr>
          <w:rFonts w:ascii="Arial" w:hAnsi="Arial" w:cs="Arial"/>
        </w:rPr>
        <w:t>Se emitieron opiniones sobre las reservas de cartera de bajo riesgo, las cuales se pueden utilizar en temas de mejoras en las políticas crediticias; también se comentó que se tienen ahora captación de recursos a costos caros y que se deben proponer alternativas para obtener mejores recursos. Asimismo, felicitaron por los resultados obtenidos.</w:t>
      </w:r>
      <w:r w:rsidR="00375E66">
        <w:rPr>
          <w:rFonts w:ascii="Arial" w:hAnsi="Arial" w:cs="Arial"/>
        </w:rPr>
        <w:t xml:space="preserve"> </w:t>
      </w:r>
      <w:r w:rsidRPr="007E372C">
        <w:rPr>
          <w:rFonts w:ascii="Arial" w:hAnsi="Arial" w:cs="Arial"/>
        </w:rPr>
        <w:t>La Asamblea de Gobernadores, luego de conocido el informe de los Estados Financieros al 31 de diciembre de 201</w:t>
      </w:r>
      <w:r w:rsidR="003F1072">
        <w:rPr>
          <w:rFonts w:ascii="Arial" w:hAnsi="Arial" w:cs="Arial"/>
        </w:rPr>
        <w:t>7</w:t>
      </w:r>
      <w:r w:rsidRPr="007E372C">
        <w:rPr>
          <w:rFonts w:ascii="Arial" w:hAnsi="Arial" w:cs="Arial"/>
        </w:rPr>
        <w:t xml:space="preserve">, expuesto por el Licenciado René Cuellar Marenco, Gerente de Finanzas y de efectuar el análisis y comentarios correspondientes, por unanimidad </w:t>
      </w:r>
      <w:r w:rsidRPr="007E372C">
        <w:rPr>
          <w:rFonts w:ascii="Arial" w:hAnsi="Arial" w:cs="Arial"/>
          <w:b/>
        </w:rPr>
        <w:t xml:space="preserve">ACUERDA: </w:t>
      </w:r>
    </w:p>
    <w:p w:rsidR="00AB0776" w:rsidRPr="007E372C" w:rsidRDefault="00AB0776" w:rsidP="00AB0776">
      <w:pPr>
        <w:jc w:val="both"/>
        <w:rPr>
          <w:rFonts w:ascii="Arial" w:hAnsi="Arial" w:cs="Arial"/>
          <w:b/>
        </w:rPr>
      </w:pPr>
    </w:p>
    <w:p w:rsidR="00AB0776" w:rsidRPr="007E372C" w:rsidRDefault="00AB0776" w:rsidP="00AB0776">
      <w:pPr>
        <w:jc w:val="both"/>
        <w:rPr>
          <w:rFonts w:ascii="Arial" w:hAnsi="Arial" w:cs="Arial"/>
        </w:rPr>
      </w:pPr>
      <w:r w:rsidRPr="007E372C">
        <w:rPr>
          <w:rFonts w:ascii="Arial" w:hAnsi="Arial" w:cs="Arial"/>
        </w:rPr>
        <w:t>Aprobar los Estados Financieros correspondientes al ejercicio fiscal de 201</w:t>
      </w:r>
      <w:r w:rsidR="003F1072">
        <w:rPr>
          <w:rFonts w:ascii="Arial" w:hAnsi="Arial" w:cs="Arial"/>
        </w:rPr>
        <w:t>7</w:t>
      </w:r>
      <w:r w:rsidRPr="007E372C">
        <w:rPr>
          <w:rFonts w:ascii="Arial" w:hAnsi="Arial" w:cs="Arial"/>
        </w:rPr>
        <w:t>.</w:t>
      </w:r>
    </w:p>
    <w:p w:rsidR="00AB0776" w:rsidRPr="007E372C" w:rsidRDefault="00AB0776" w:rsidP="00AB0776">
      <w:pPr>
        <w:jc w:val="both"/>
        <w:rPr>
          <w:rFonts w:ascii="Arial" w:hAnsi="Arial" w:cs="Arial"/>
          <w:sz w:val="22"/>
          <w:szCs w:val="22"/>
        </w:rPr>
      </w:pPr>
    </w:p>
    <w:p w:rsidR="00AB0776" w:rsidRPr="007E372C" w:rsidRDefault="00AB0776" w:rsidP="00AB0776">
      <w:pPr>
        <w:pStyle w:val="Prrafodelista"/>
        <w:rPr>
          <w:rFonts w:ascii="Arial" w:hAnsi="Arial" w:cs="Arial"/>
          <w:b/>
        </w:rPr>
      </w:pPr>
    </w:p>
    <w:p w:rsidR="00AB0776" w:rsidRPr="0054506B" w:rsidRDefault="00AB0776" w:rsidP="00AB0776">
      <w:pPr>
        <w:jc w:val="both"/>
        <w:rPr>
          <w:rFonts w:ascii="Arial" w:hAnsi="Arial" w:cs="Arial"/>
          <w:bCs/>
          <w:lang w:val="es-ES_tradnl"/>
        </w:rPr>
      </w:pPr>
      <w:r w:rsidRPr="007E372C">
        <w:rPr>
          <w:rFonts w:ascii="Arial" w:hAnsi="Arial" w:cs="Arial"/>
          <w:b/>
        </w:rPr>
        <w:t>5) DECISION SOBRE RESULTADOS EJERCICIO 201</w:t>
      </w:r>
      <w:r w:rsidR="0054506B">
        <w:rPr>
          <w:rFonts w:ascii="Arial" w:hAnsi="Arial" w:cs="Arial"/>
          <w:b/>
        </w:rPr>
        <w:t>7</w:t>
      </w:r>
      <w:r w:rsidRPr="007E372C">
        <w:rPr>
          <w:rFonts w:ascii="Arial" w:hAnsi="Arial" w:cs="Arial"/>
          <w:b/>
        </w:rPr>
        <w:t xml:space="preserve">. </w:t>
      </w:r>
      <w:r w:rsidRPr="007E372C">
        <w:rPr>
          <w:rFonts w:ascii="Arial" w:hAnsi="Arial" w:cs="Arial"/>
          <w:lang w:val="es-ES_tradnl"/>
        </w:rPr>
        <w:t>El Presidente de la Asamblea presenta a consideración de los Gobernadores,</w:t>
      </w:r>
      <w:r w:rsidRPr="007E372C">
        <w:rPr>
          <w:rFonts w:ascii="Arial" w:hAnsi="Arial" w:cs="Arial"/>
        </w:rPr>
        <w:t xml:space="preserve"> de conformidad con el Art. 16 letra d) de la Ley y Reglamento Básico del FSV,</w:t>
      </w:r>
      <w:r w:rsidRPr="007E372C">
        <w:rPr>
          <w:rFonts w:ascii="Arial" w:hAnsi="Arial" w:cs="Arial"/>
          <w:lang w:val="es-ES_tradnl"/>
        </w:rPr>
        <w:t xml:space="preserve"> la propuesta de distribución del excedente del FSV obtenido en 201</w:t>
      </w:r>
      <w:r w:rsidR="0054506B">
        <w:rPr>
          <w:rFonts w:ascii="Arial" w:hAnsi="Arial" w:cs="Arial"/>
          <w:lang w:val="es-ES_tradnl"/>
        </w:rPr>
        <w:t>7</w:t>
      </w:r>
      <w:r w:rsidRPr="007E372C">
        <w:rPr>
          <w:rFonts w:ascii="Arial" w:hAnsi="Arial" w:cs="Arial"/>
          <w:lang w:val="es-ES_tradnl"/>
        </w:rPr>
        <w:t>. Invitó a</w:t>
      </w:r>
      <w:r w:rsidRPr="007E372C">
        <w:rPr>
          <w:rFonts w:ascii="Arial" w:hAnsi="Arial" w:cs="Arial"/>
          <w:bCs/>
          <w:lang w:val="es-ES_tradnl"/>
        </w:rPr>
        <w:t xml:space="preserve">l Licenciado René Cuellar Marenco, Gerente de Finanzas, para </w:t>
      </w:r>
      <w:r w:rsidRPr="007E372C">
        <w:rPr>
          <w:rFonts w:ascii="Arial" w:hAnsi="Arial" w:cs="Arial"/>
          <w:bCs/>
          <w:lang w:val="es-ES_tradnl"/>
        </w:rPr>
        <w:lastRenderedPageBreak/>
        <w:t xml:space="preserve">efectuar la presentación, indicando </w:t>
      </w:r>
      <w:r w:rsidRPr="00FA6935">
        <w:rPr>
          <w:rFonts w:ascii="Arial" w:hAnsi="Arial" w:cs="Arial"/>
          <w:bCs/>
          <w:lang w:val="es-ES_tradnl"/>
        </w:rPr>
        <w:t xml:space="preserve">que </w:t>
      </w:r>
      <w:r w:rsidR="0054506B" w:rsidRPr="00040D11">
        <w:rPr>
          <w:rFonts w:ascii="Arial" w:hAnsi="Arial" w:cs="Arial"/>
          <w:bCs/>
          <w:lang w:val="es-ES_tradnl"/>
        </w:rPr>
        <w:t xml:space="preserve">el excedente de 2017 fue de $33,375,883.77, al cual en primera instancia se debe deducir $421,099.78 para incrementar la Reserva para cubrir Deducibles y Otros Quebrantos. El saldo restante de $32,954,783.99, se propone acumularlo a la cuenta Reserva General cuyo saldo </w:t>
      </w:r>
      <w:r w:rsidR="0054506B">
        <w:rPr>
          <w:rFonts w:ascii="Arial" w:hAnsi="Arial" w:cs="Arial"/>
          <w:bCs/>
          <w:lang w:val="es-ES_tradnl"/>
        </w:rPr>
        <w:t xml:space="preserve">al 31 de diciembre de 2017 </w:t>
      </w:r>
      <w:r w:rsidR="0054506B" w:rsidRPr="00040D11">
        <w:rPr>
          <w:rFonts w:ascii="Arial" w:hAnsi="Arial" w:cs="Arial"/>
          <w:bCs/>
          <w:lang w:val="es-ES_tradnl"/>
        </w:rPr>
        <w:t>es de $359,745,380.03. De esta forma la cuenta Reserva Gen</w:t>
      </w:r>
      <w:r w:rsidR="0054506B">
        <w:rPr>
          <w:rFonts w:ascii="Arial" w:hAnsi="Arial" w:cs="Arial"/>
          <w:bCs/>
          <w:lang w:val="es-ES_tradnl"/>
        </w:rPr>
        <w:t xml:space="preserve">eral acumularía $392,700,164.02 </w:t>
      </w:r>
      <w:r w:rsidRPr="00FA6935">
        <w:rPr>
          <w:rFonts w:ascii="Arial" w:hAnsi="Arial" w:cs="Arial"/>
          <w:bCs/>
          <w:lang w:val="es-ES_tradnl"/>
        </w:rPr>
        <w:t>al cierre 201</w:t>
      </w:r>
      <w:r w:rsidR="0054506B">
        <w:rPr>
          <w:rFonts w:ascii="Arial" w:hAnsi="Arial" w:cs="Arial"/>
          <w:bCs/>
          <w:lang w:val="es-ES_tradnl"/>
        </w:rPr>
        <w:t>7</w:t>
      </w:r>
      <w:r w:rsidRPr="00FA6935">
        <w:rPr>
          <w:rFonts w:ascii="Arial" w:hAnsi="Arial" w:cs="Arial"/>
          <w:bCs/>
          <w:lang w:val="es-ES_tradnl"/>
        </w:rPr>
        <w:t>.</w:t>
      </w:r>
      <w:r w:rsidRPr="007E372C">
        <w:rPr>
          <w:rFonts w:ascii="Arial" w:hAnsi="Arial" w:cs="Arial"/>
          <w:bCs/>
          <w:lang w:val="es-ES_tradnl"/>
        </w:rPr>
        <w:t xml:space="preserve"> </w:t>
      </w:r>
      <w:r w:rsidRPr="007E372C">
        <w:rPr>
          <w:rFonts w:ascii="Arial" w:hAnsi="Arial" w:cs="Arial"/>
        </w:rPr>
        <w:t xml:space="preserve">Luego de la exposición se solicita </w:t>
      </w:r>
      <w:r w:rsidRPr="007E372C">
        <w:rPr>
          <w:rFonts w:ascii="Arial" w:hAnsi="Arial" w:cs="Arial"/>
          <w:lang w:val="es-MX"/>
        </w:rPr>
        <w:t>aprobar la distribución aquí propuesta.</w:t>
      </w:r>
      <w:r w:rsidRPr="007E372C">
        <w:rPr>
          <w:rFonts w:ascii="Arial" w:hAnsi="Arial" w:cs="Arial"/>
          <w:bCs/>
          <w:lang w:val="es-ES_tradnl"/>
        </w:rPr>
        <w:t xml:space="preserve"> La Asamblea de Gobernadores</w:t>
      </w:r>
      <w:r w:rsidRPr="007E372C">
        <w:rPr>
          <w:rFonts w:ascii="Arial" w:hAnsi="Arial" w:cs="Arial"/>
          <w:lang w:val="es-SV"/>
        </w:rPr>
        <w:t xml:space="preserve">, luego de conocer la solicitud presentada por el </w:t>
      </w:r>
      <w:r w:rsidRPr="007E372C">
        <w:rPr>
          <w:rFonts w:ascii="Arial" w:hAnsi="Arial" w:cs="Arial"/>
          <w:bCs/>
          <w:lang w:val="es-ES_tradnl"/>
        </w:rPr>
        <w:t>Licenciado René Cuellar Marenco, Gerente de Finanzas</w:t>
      </w:r>
      <w:r w:rsidRPr="007E372C">
        <w:rPr>
          <w:rFonts w:ascii="Arial" w:hAnsi="Arial" w:cs="Arial"/>
          <w:lang w:val="es-SV"/>
        </w:rPr>
        <w:t xml:space="preserve">, por unanimidad </w:t>
      </w:r>
      <w:r w:rsidRPr="007E372C">
        <w:rPr>
          <w:rFonts w:ascii="Arial" w:hAnsi="Arial" w:cs="Arial"/>
          <w:b/>
          <w:lang w:val="es-SV"/>
        </w:rPr>
        <w:t>ACUERDA:</w:t>
      </w:r>
    </w:p>
    <w:p w:rsidR="00AB0776" w:rsidRPr="007E372C" w:rsidRDefault="00AB0776" w:rsidP="0054506B">
      <w:pPr>
        <w:jc w:val="both"/>
        <w:rPr>
          <w:rFonts w:ascii="Arial" w:hAnsi="Arial" w:cs="Arial"/>
          <w:bCs/>
          <w:lang w:val="es-ES_tradnl"/>
        </w:rPr>
      </w:pPr>
    </w:p>
    <w:p w:rsidR="0054506B" w:rsidRPr="0054506B" w:rsidRDefault="0054506B" w:rsidP="0054506B">
      <w:pPr>
        <w:jc w:val="both"/>
        <w:rPr>
          <w:rFonts w:ascii="Arial" w:hAnsi="Arial" w:cs="Arial"/>
          <w:bCs/>
          <w:lang w:val="es-ES_tradnl"/>
        </w:rPr>
      </w:pPr>
      <w:r w:rsidRPr="0054506B">
        <w:rPr>
          <w:rFonts w:ascii="Arial" w:hAnsi="Arial" w:cs="Arial"/>
          <w:bCs/>
          <w:lang w:val="es-ES_tradnl"/>
        </w:rPr>
        <w:t>Autorizar que el resultado del ejercicio 201</w:t>
      </w:r>
      <w:r>
        <w:rPr>
          <w:rFonts w:ascii="Arial" w:hAnsi="Arial" w:cs="Arial"/>
          <w:bCs/>
          <w:lang w:val="es-ES_tradnl"/>
        </w:rPr>
        <w:t>7</w:t>
      </w:r>
      <w:r w:rsidRPr="0054506B">
        <w:rPr>
          <w:rFonts w:ascii="Arial" w:hAnsi="Arial" w:cs="Arial"/>
          <w:bCs/>
          <w:lang w:val="es-ES_tradnl"/>
        </w:rPr>
        <w:t xml:space="preserve"> por $</w:t>
      </w:r>
      <w:r w:rsidRPr="00040D11">
        <w:rPr>
          <w:rFonts w:ascii="Arial" w:hAnsi="Arial" w:cs="Arial"/>
          <w:bCs/>
          <w:lang w:val="es-ES_tradnl"/>
        </w:rPr>
        <w:t>33,375,883.77</w:t>
      </w:r>
      <w:r>
        <w:rPr>
          <w:rFonts w:ascii="Arial" w:hAnsi="Arial" w:cs="Arial"/>
          <w:bCs/>
          <w:lang w:val="es-ES_tradnl"/>
        </w:rPr>
        <w:t xml:space="preserve"> </w:t>
      </w:r>
      <w:r w:rsidRPr="0054506B">
        <w:rPr>
          <w:rFonts w:ascii="Arial" w:hAnsi="Arial" w:cs="Arial"/>
          <w:bCs/>
          <w:lang w:val="es-ES_tradnl"/>
        </w:rPr>
        <w:t>sea distribuido de la siguiente manera:</w:t>
      </w:r>
    </w:p>
    <w:p w:rsidR="0054506B" w:rsidRDefault="0054506B" w:rsidP="0054506B">
      <w:pPr>
        <w:numPr>
          <w:ilvl w:val="0"/>
          <w:numId w:val="9"/>
        </w:numPr>
        <w:jc w:val="both"/>
        <w:rPr>
          <w:rFonts w:ascii="Arial" w:hAnsi="Arial" w:cs="Arial"/>
          <w:bCs/>
          <w:lang w:val="es-ES_tradnl"/>
        </w:rPr>
      </w:pPr>
      <w:r w:rsidRPr="0054506B">
        <w:rPr>
          <w:rFonts w:ascii="Arial" w:hAnsi="Arial" w:cs="Arial"/>
          <w:bCs/>
        </w:rPr>
        <w:t>A</w:t>
      </w:r>
      <w:r w:rsidRPr="0054506B">
        <w:rPr>
          <w:rFonts w:ascii="Arial" w:hAnsi="Arial" w:cs="Arial"/>
          <w:bCs/>
          <w:lang w:val="es-ES_tradnl"/>
        </w:rPr>
        <w:t xml:space="preserve">cumular a la cuenta </w:t>
      </w:r>
      <w:r>
        <w:rPr>
          <w:rFonts w:ascii="Arial" w:hAnsi="Arial" w:cs="Arial"/>
          <w:bCs/>
          <w:lang w:val="es-ES_tradnl"/>
        </w:rPr>
        <w:t xml:space="preserve">patrimonial </w:t>
      </w:r>
      <w:r w:rsidRPr="0054506B">
        <w:rPr>
          <w:rFonts w:ascii="Arial" w:hAnsi="Arial" w:cs="Arial"/>
          <w:bCs/>
          <w:lang w:val="es-ES_tradnl"/>
        </w:rPr>
        <w:t>Reserva General la cantidad de $32,954,783.99</w:t>
      </w:r>
      <w:r>
        <w:rPr>
          <w:rFonts w:ascii="Arial" w:hAnsi="Arial" w:cs="Arial"/>
          <w:bCs/>
          <w:lang w:val="es-ES_tradnl"/>
        </w:rPr>
        <w:t>.</w:t>
      </w:r>
    </w:p>
    <w:p w:rsidR="0054506B" w:rsidRPr="0054506B" w:rsidRDefault="0054506B" w:rsidP="0054506B">
      <w:pPr>
        <w:ind w:left="720"/>
        <w:jc w:val="both"/>
        <w:rPr>
          <w:rFonts w:ascii="Arial" w:hAnsi="Arial" w:cs="Arial"/>
          <w:bCs/>
          <w:lang w:val="es-ES_tradnl"/>
        </w:rPr>
      </w:pPr>
    </w:p>
    <w:p w:rsidR="0054506B" w:rsidRPr="0054506B" w:rsidRDefault="0054506B" w:rsidP="0054506B">
      <w:pPr>
        <w:numPr>
          <w:ilvl w:val="0"/>
          <w:numId w:val="9"/>
        </w:numPr>
        <w:jc w:val="both"/>
        <w:rPr>
          <w:rFonts w:ascii="Arial" w:hAnsi="Arial" w:cs="Arial"/>
          <w:bCs/>
          <w:lang w:val="es-ES_tradnl"/>
        </w:rPr>
      </w:pPr>
      <w:r w:rsidRPr="0054506B">
        <w:rPr>
          <w:rFonts w:ascii="Arial" w:hAnsi="Arial" w:cs="Arial"/>
          <w:bCs/>
        </w:rPr>
        <w:t>A</w:t>
      </w:r>
      <w:r w:rsidRPr="0054506B">
        <w:rPr>
          <w:rFonts w:ascii="Arial" w:hAnsi="Arial" w:cs="Arial"/>
          <w:bCs/>
          <w:lang w:val="es-ES_tradnl"/>
        </w:rPr>
        <w:t xml:space="preserve">cumular a la cuenta </w:t>
      </w:r>
      <w:r>
        <w:rPr>
          <w:rFonts w:ascii="Arial" w:hAnsi="Arial" w:cs="Arial"/>
          <w:bCs/>
          <w:lang w:val="es-ES_tradnl"/>
        </w:rPr>
        <w:t xml:space="preserve">patrimonial </w:t>
      </w:r>
      <w:r w:rsidRPr="0054506B">
        <w:rPr>
          <w:rFonts w:ascii="Arial" w:hAnsi="Arial" w:cs="Arial"/>
          <w:bCs/>
          <w:lang w:val="es-ES_tradnl"/>
        </w:rPr>
        <w:t xml:space="preserve">Reserva para cubrir Deducibles y Otros Quebrantos, la cantidad de $421,099.78. </w:t>
      </w:r>
    </w:p>
    <w:p w:rsidR="00AB0776" w:rsidRPr="0054506B" w:rsidRDefault="00AB0776" w:rsidP="00AB0776">
      <w:pPr>
        <w:rPr>
          <w:rFonts w:ascii="Arial" w:hAnsi="Arial" w:cs="Arial"/>
          <w:lang w:val="es-ES_tradnl"/>
        </w:rPr>
      </w:pPr>
    </w:p>
    <w:p w:rsidR="00AB0776" w:rsidRPr="007E372C" w:rsidRDefault="00AB0776" w:rsidP="00AB0776">
      <w:pPr>
        <w:rPr>
          <w:rFonts w:ascii="Arial" w:hAnsi="Arial" w:cs="Arial"/>
        </w:rPr>
      </w:pPr>
    </w:p>
    <w:p w:rsidR="00847900" w:rsidRDefault="00AB0776" w:rsidP="00AB0776">
      <w:pPr>
        <w:jc w:val="both"/>
        <w:rPr>
          <w:rFonts w:ascii="Arial" w:hAnsi="Arial" w:cs="Arial"/>
        </w:rPr>
      </w:pPr>
      <w:r w:rsidRPr="007E372C">
        <w:rPr>
          <w:rFonts w:ascii="Arial" w:hAnsi="Arial" w:cs="Arial"/>
          <w:b/>
        </w:rPr>
        <w:t>6) LIQUIDACI</w:t>
      </w:r>
      <w:r w:rsidR="0054506B">
        <w:rPr>
          <w:rFonts w:ascii="Arial" w:hAnsi="Arial" w:cs="Arial"/>
          <w:b/>
        </w:rPr>
        <w:t>Ó</w:t>
      </w:r>
      <w:r w:rsidRPr="007E372C">
        <w:rPr>
          <w:rFonts w:ascii="Arial" w:hAnsi="Arial" w:cs="Arial"/>
          <w:b/>
        </w:rPr>
        <w:t>N DE PRESUPUESTO DE INGRESOS Y EGRESOS 201</w:t>
      </w:r>
      <w:r w:rsidR="0054506B">
        <w:rPr>
          <w:rFonts w:ascii="Arial" w:hAnsi="Arial" w:cs="Arial"/>
          <w:b/>
        </w:rPr>
        <w:t>7</w:t>
      </w:r>
      <w:r w:rsidRPr="007E372C">
        <w:rPr>
          <w:rFonts w:ascii="Arial" w:hAnsi="Arial" w:cs="Arial"/>
          <w:b/>
        </w:rPr>
        <w:t xml:space="preserve">. </w:t>
      </w:r>
      <w:r w:rsidRPr="007E372C">
        <w:rPr>
          <w:rFonts w:ascii="Arial" w:hAnsi="Arial" w:cs="Arial"/>
        </w:rPr>
        <w:t>El Presidente de la Asamblea sometió a consideración de los Gobernadores el Informe sobre la Liquidación del Presupuesto de Ingresos y Egresos del FSV del año 201</w:t>
      </w:r>
      <w:r w:rsidR="00357369">
        <w:rPr>
          <w:rFonts w:ascii="Arial" w:hAnsi="Arial" w:cs="Arial"/>
        </w:rPr>
        <w:t>7</w:t>
      </w:r>
      <w:r w:rsidRPr="007E372C">
        <w:rPr>
          <w:rFonts w:ascii="Arial" w:hAnsi="Arial" w:cs="Arial"/>
        </w:rPr>
        <w:t xml:space="preserve">, de conformidad con el Art. 16 letra b) de la Ley y Reglamento Básico del FSV. Se invitó al Licenciado René Cuéllar Marenco, Gerente de Finanzas para efectuar la presentación, </w:t>
      </w:r>
      <w:r w:rsidR="0054506B" w:rsidRPr="004555E6">
        <w:rPr>
          <w:rFonts w:ascii="Arial" w:hAnsi="Arial" w:cs="Arial"/>
        </w:rPr>
        <w:t xml:space="preserve">quien explicó que al 31 de diciembre de 2017, </w:t>
      </w:r>
    </w:p>
    <w:p w:rsidR="00847900" w:rsidRDefault="00847900" w:rsidP="00AB0776">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1367789</wp:posOffset>
                </wp:positionH>
                <wp:positionV relativeFrom="paragraph">
                  <wp:posOffset>27305</wp:posOffset>
                </wp:positionV>
                <wp:extent cx="2409825" cy="28765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409825" cy="287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76EC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7.7pt,2.15pt" to="297.45pt,2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" strokecolor="#4579b8 [3044]"/>
            </w:pict>
          </mc:Fallback>
        </mc:AlternateContent>
      </w: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847900" w:rsidRDefault="00847900" w:rsidP="00AB0776">
      <w:pPr>
        <w:jc w:val="both"/>
        <w:rPr>
          <w:rFonts w:ascii="Arial" w:hAnsi="Arial" w:cs="Arial"/>
        </w:rPr>
      </w:pPr>
    </w:p>
    <w:p w:rsidR="00AB0776" w:rsidRPr="007E372C" w:rsidRDefault="00847900" w:rsidP="00AB0776">
      <w:pPr>
        <w:jc w:val="both"/>
        <w:rPr>
          <w:rFonts w:ascii="Arial" w:hAnsi="Arial" w:cs="Arial"/>
          <w:b/>
        </w:rPr>
      </w:pPr>
      <w:r>
        <w:rPr>
          <w:rFonts w:ascii="Arial" w:hAnsi="Arial" w:cs="Arial"/>
        </w:rPr>
        <w:t xml:space="preserve">                                  </w:t>
      </w:r>
      <w:r w:rsidR="00AB0776" w:rsidRPr="007E372C">
        <w:rPr>
          <w:rFonts w:ascii="Arial" w:hAnsi="Arial" w:cs="Arial"/>
          <w:lang w:val="es-MX"/>
        </w:rPr>
        <w:t xml:space="preserve">La Asamblea de Gobernadores conocido el informe presentado por el </w:t>
      </w:r>
      <w:r w:rsidR="00AB0776" w:rsidRPr="007E372C">
        <w:rPr>
          <w:rFonts w:ascii="Arial" w:hAnsi="Arial" w:cs="Arial"/>
        </w:rPr>
        <w:t xml:space="preserve">Licenciado René Cuellar Marenco, Gerente de Finanzas, por unanimidad </w:t>
      </w:r>
      <w:r w:rsidR="00AB0776" w:rsidRPr="007E372C">
        <w:rPr>
          <w:rFonts w:ascii="Arial" w:hAnsi="Arial" w:cs="Arial"/>
          <w:b/>
        </w:rPr>
        <w:t>ACUERDA:</w:t>
      </w:r>
    </w:p>
    <w:p w:rsidR="00AB0776" w:rsidRPr="007E372C" w:rsidRDefault="00AB0776" w:rsidP="00AB0776">
      <w:pPr>
        <w:jc w:val="both"/>
        <w:rPr>
          <w:rFonts w:ascii="Arial" w:hAnsi="Arial" w:cs="Arial"/>
          <w:b/>
        </w:rPr>
      </w:pPr>
    </w:p>
    <w:p w:rsidR="00AB0776" w:rsidRPr="007E372C" w:rsidRDefault="00AB0776" w:rsidP="00AB0776">
      <w:pPr>
        <w:pStyle w:val="Textoindependiente2"/>
        <w:spacing w:line="240" w:lineRule="auto"/>
        <w:jc w:val="both"/>
        <w:rPr>
          <w:rFonts w:ascii="Arial" w:hAnsi="Arial" w:cs="Arial"/>
          <w:lang w:val="es-MX"/>
        </w:rPr>
      </w:pPr>
      <w:r w:rsidRPr="007E372C">
        <w:rPr>
          <w:rFonts w:ascii="Arial" w:hAnsi="Arial" w:cs="Arial"/>
          <w:lang w:val="es-MX"/>
        </w:rPr>
        <w:lastRenderedPageBreak/>
        <w:t>Aprobar la Liquidación del Presupuesto del Fondo Social para la Vivienda correspondiente al Ejercicio Fiscal 201</w:t>
      </w:r>
      <w:r w:rsidR="00357369">
        <w:rPr>
          <w:rFonts w:ascii="Arial" w:hAnsi="Arial" w:cs="Arial"/>
          <w:lang w:val="es-MX"/>
        </w:rPr>
        <w:t>7</w:t>
      </w:r>
      <w:r w:rsidRPr="007E372C">
        <w:rPr>
          <w:rFonts w:ascii="Arial" w:hAnsi="Arial" w:cs="Arial"/>
          <w:lang w:val="es-MX"/>
        </w:rPr>
        <w:t>.</w:t>
      </w:r>
    </w:p>
    <w:p w:rsidR="00847900" w:rsidRPr="00847900" w:rsidRDefault="00847900" w:rsidP="00847900">
      <w:pPr>
        <w:spacing w:line="360" w:lineRule="auto"/>
        <w:jc w:val="both"/>
        <w:rPr>
          <w:rFonts w:ascii="Arial" w:hAnsi="Arial" w:cs="Arial"/>
          <w:b/>
          <w:color w:val="FF0000"/>
          <w:sz w:val="22"/>
          <w:szCs w:val="22"/>
        </w:rPr>
      </w:pPr>
      <w:r w:rsidRPr="00847900">
        <w:rPr>
          <w:rFonts w:ascii="Arial" w:hAnsi="Arial" w:cs="Arial"/>
          <w:b/>
          <w:color w:val="FF0000"/>
          <w:sz w:val="22"/>
          <w:szCs w:val="22"/>
        </w:rPr>
        <w:t>Supresión de información reservada, de conformidad a lo dispuesto en el art. 19 literal e) y h) LAIP, para el plazo de TRES MESES. Declaratoria de Reserva N° AG/2018/1499.</w:t>
      </w:r>
    </w:p>
    <w:p w:rsidR="00AB0776" w:rsidRPr="007E372C" w:rsidRDefault="00AB0776" w:rsidP="00AB0776">
      <w:pPr>
        <w:rPr>
          <w:rFonts w:ascii="Arial" w:hAnsi="Arial" w:cs="Arial"/>
          <w:lang w:val="es-MX"/>
        </w:rPr>
      </w:pPr>
    </w:p>
    <w:p w:rsidR="00AB0776" w:rsidRPr="007E372C" w:rsidRDefault="00AB0776" w:rsidP="00AB0776">
      <w:pPr>
        <w:jc w:val="both"/>
        <w:rPr>
          <w:rFonts w:ascii="Arial" w:hAnsi="Arial" w:cs="Arial"/>
          <w:b/>
        </w:rPr>
      </w:pPr>
      <w:r w:rsidRPr="007E372C">
        <w:rPr>
          <w:rFonts w:ascii="Arial" w:hAnsi="Arial" w:cs="Arial"/>
          <w:b/>
        </w:rPr>
        <w:t>7) INFORME DEL AUDITOR EXTERNO 201</w:t>
      </w:r>
      <w:r w:rsidR="00357369">
        <w:rPr>
          <w:rFonts w:ascii="Arial" w:hAnsi="Arial" w:cs="Arial"/>
          <w:b/>
        </w:rPr>
        <w:t>7</w:t>
      </w:r>
      <w:r w:rsidRPr="007E372C">
        <w:rPr>
          <w:rFonts w:ascii="Arial" w:hAnsi="Arial" w:cs="Arial"/>
          <w:b/>
        </w:rPr>
        <w:t xml:space="preserve">. </w:t>
      </w:r>
      <w:r w:rsidRPr="007E372C">
        <w:rPr>
          <w:rFonts w:ascii="Arial" w:hAnsi="Arial" w:cs="Arial"/>
        </w:rPr>
        <w:t>El Presidente somete a consideración de la Asamblea de Gobernadores el informe de Auditoría Externa con los Estados Financieros del Fondo Social para la Vivienda del Ejercicio de 201</w:t>
      </w:r>
      <w:r w:rsidR="00357369">
        <w:rPr>
          <w:rFonts w:ascii="Arial" w:hAnsi="Arial" w:cs="Arial"/>
        </w:rPr>
        <w:t>7</w:t>
      </w:r>
      <w:r w:rsidRPr="007E372C">
        <w:rPr>
          <w:rFonts w:ascii="Arial" w:hAnsi="Arial" w:cs="Arial"/>
        </w:rPr>
        <w:t xml:space="preserve">, de conformidad al Art. 16 letra b) de la Ley del FSV. Para su presentación se invitó a los señores Licenciados Aníbal Augusto Elías Reyes, Rafael Gómez Avillar y José Guillermo Rivera Lara, ejecutivos de la firma Sociedad Elías &amp; Asociados en compañía del Licenciado René Cuellar Marenco, Gerente de Finanzas. Indicó el Licenciado Gómez que </w:t>
      </w:r>
      <w:r w:rsidR="00357369" w:rsidRPr="00040D11">
        <w:rPr>
          <w:rFonts w:ascii="Arial" w:hAnsi="Arial" w:cs="Arial"/>
        </w:rPr>
        <w:t xml:space="preserve">éste ha sido presentado por los Auditores Externos del FSV, Elías &amp; Asociados y es el resultado de la auditoría efectuada por esta firma. Presentó en detalle el informe que contiene los Estados de Situación Financiera, Rendimiento Económico, Ejecución Presupuestaria y Flujo de Fondos, todos al 31 de diciembre de 2017 y en su parte medular dice: “…En nuestra opinión, los estados financieros antes mencionados presentan razonablemente, en todos sus aspectos importantes, la situación financiera del Fondo Social para la Vivienda al 31 de diciembre de 2017 y 2016, los resultados de sus Operaciones, las Ejecuciones Presupuestarias y los Flujos de Fondos por los años terminados en esas fechas, de conformidad con Principios de Contabilidad Gubernamental y Normas Contables promulgadas por la Dirección General de Contabilidad Gubernamental, dependencia del Ministerio de Hacienda.” </w:t>
      </w:r>
      <w:r w:rsidRPr="007E372C">
        <w:rPr>
          <w:rFonts w:ascii="Arial" w:hAnsi="Arial" w:cs="Arial"/>
          <w:lang w:val="es-SV"/>
        </w:rPr>
        <w:t xml:space="preserve">La Asamblea de Gobernadores, </w:t>
      </w:r>
      <w:r w:rsidRPr="007E372C">
        <w:rPr>
          <w:rFonts w:ascii="Arial" w:hAnsi="Arial" w:cs="Arial"/>
        </w:rPr>
        <w:t>luego de conocer el informe de Auditoría Externa del ejercicio 201</w:t>
      </w:r>
      <w:r w:rsidR="00357369">
        <w:rPr>
          <w:rFonts w:ascii="Arial" w:hAnsi="Arial" w:cs="Arial"/>
        </w:rPr>
        <w:t>7</w:t>
      </w:r>
      <w:r w:rsidRPr="007E372C">
        <w:rPr>
          <w:rFonts w:ascii="Arial" w:hAnsi="Arial" w:cs="Arial"/>
        </w:rPr>
        <w:t xml:space="preserve">, presentado por el Licenciado Rafael Gómez de la Sociedad Elías &amp; Asociados en compañía del Licenciado René Cuellar Marenco, Gerente de Finanzas, por unanimidad </w:t>
      </w:r>
      <w:r w:rsidRPr="007E372C">
        <w:rPr>
          <w:rFonts w:ascii="Arial" w:hAnsi="Arial" w:cs="Arial"/>
          <w:b/>
        </w:rPr>
        <w:t>ACUERDA:</w:t>
      </w:r>
    </w:p>
    <w:p w:rsidR="00AB0776" w:rsidRPr="007E372C" w:rsidRDefault="00AB0776" w:rsidP="00AB0776">
      <w:pPr>
        <w:jc w:val="both"/>
        <w:rPr>
          <w:rFonts w:ascii="Arial" w:hAnsi="Arial" w:cs="Arial"/>
          <w:b/>
        </w:rPr>
      </w:pPr>
    </w:p>
    <w:p w:rsidR="00357369" w:rsidRPr="00357369" w:rsidRDefault="00357369" w:rsidP="00357369">
      <w:pPr>
        <w:jc w:val="both"/>
        <w:rPr>
          <w:rFonts w:ascii="Arial" w:hAnsi="Arial" w:cs="Arial"/>
          <w:bCs/>
        </w:rPr>
      </w:pPr>
      <w:r w:rsidRPr="00357369">
        <w:rPr>
          <w:rFonts w:ascii="Arial" w:hAnsi="Arial" w:cs="Arial"/>
          <w:bCs/>
          <w:lang w:val="es-MX"/>
        </w:rPr>
        <w:t xml:space="preserve">Dar por conocido el  Informe de los Auditores </w:t>
      </w:r>
      <w:r>
        <w:rPr>
          <w:rFonts w:ascii="Arial" w:hAnsi="Arial" w:cs="Arial"/>
          <w:bCs/>
          <w:lang w:val="es-MX"/>
        </w:rPr>
        <w:t xml:space="preserve">Independientes </w:t>
      </w:r>
      <w:r w:rsidRPr="007E372C">
        <w:rPr>
          <w:rFonts w:ascii="Arial" w:hAnsi="Arial" w:cs="Arial"/>
        </w:rPr>
        <w:t>al 31 de diciembre de 201</w:t>
      </w:r>
      <w:r>
        <w:rPr>
          <w:rFonts w:ascii="Arial" w:hAnsi="Arial" w:cs="Arial"/>
        </w:rPr>
        <w:t xml:space="preserve">7, </w:t>
      </w:r>
      <w:r w:rsidRPr="007E372C">
        <w:rPr>
          <w:rFonts w:ascii="Arial" w:hAnsi="Arial" w:cs="Arial"/>
        </w:rPr>
        <w:t xml:space="preserve">de conformidad </w:t>
      </w:r>
      <w:r>
        <w:rPr>
          <w:rFonts w:ascii="Arial" w:hAnsi="Arial" w:cs="Arial"/>
        </w:rPr>
        <w:t>al Art. 16 letra b) de la Ley y Reglamento Básico del Fondo Social para la Vivienda.</w:t>
      </w:r>
    </w:p>
    <w:p w:rsidR="00AB0776" w:rsidRDefault="00AB0776" w:rsidP="00AB0776">
      <w:pPr>
        <w:jc w:val="both"/>
        <w:rPr>
          <w:rFonts w:ascii="Arial" w:hAnsi="Arial" w:cs="Arial"/>
          <w:bCs/>
        </w:rPr>
      </w:pPr>
    </w:p>
    <w:p w:rsidR="003443D0" w:rsidRPr="00357369" w:rsidRDefault="003443D0" w:rsidP="00AB0776">
      <w:pPr>
        <w:jc w:val="both"/>
        <w:rPr>
          <w:rFonts w:ascii="Arial" w:hAnsi="Arial" w:cs="Arial"/>
          <w:bCs/>
        </w:rPr>
      </w:pPr>
    </w:p>
    <w:p w:rsidR="00AB0776" w:rsidRPr="007E372C" w:rsidRDefault="00AB0776" w:rsidP="00AB0776">
      <w:pPr>
        <w:jc w:val="both"/>
        <w:rPr>
          <w:rFonts w:ascii="Arial" w:hAnsi="Arial" w:cs="Arial"/>
          <w:b/>
        </w:rPr>
      </w:pPr>
      <w:r w:rsidRPr="007E372C">
        <w:rPr>
          <w:rFonts w:ascii="Arial" w:hAnsi="Arial" w:cs="Arial"/>
          <w:b/>
        </w:rPr>
        <w:t>8) MEMORIA DE LABORES 201</w:t>
      </w:r>
      <w:r w:rsidR="00357369">
        <w:rPr>
          <w:rFonts w:ascii="Arial" w:hAnsi="Arial" w:cs="Arial"/>
          <w:b/>
        </w:rPr>
        <w:t>7</w:t>
      </w:r>
      <w:r w:rsidRPr="007E372C">
        <w:rPr>
          <w:rFonts w:ascii="Arial" w:hAnsi="Arial" w:cs="Arial"/>
          <w:b/>
        </w:rPr>
        <w:t xml:space="preserve">. </w:t>
      </w:r>
      <w:r w:rsidRPr="007E372C">
        <w:rPr>
          <w:rFonts w:ascii="Arial" w:hAnsi="Arial" w:cs="Arial"/>
        </w:rPr>
        <w:t>El Presidente de la Asamblea somete a consideración de los Gobernadores el proyecto de Memoria de Labores correspondiente al ejercicio 201</w:t>
      </w:r>
      <w:r w:rsidR="00357369">
        <w:rPr>
          <w:rFonts w:ascii="Arial" w:hAnsi="Arial" w:cs="Arial"/>
        </w:rPr>
        <w:t>7</w:t>
      </w:r>
      <w:r w:rsidRPr="007E372C">
        <w:rPr>
          <w:rFonts w:ascii="Arial" w:hAnsi="Arial" w:cs="Arial"/>
        </w:rPr>
        <w:t xml:space="preserve">, de conformidad con el Art. 16 letra b) de la Ley del FSV. Para exponer el contenido del documento invitó al Licenciado Luis Josué Ventura Hernández, Gerente de Planificación. </w:t>
      </w:r>
      <w:r w:rsidR="00357369" w:rsidRPr="00357369">
        <w:rPr>
          <w:rFonts w:ascii="Arial" w:hAnsi="Arial" w:cs="Arial"/>
        </w:rPr>
        <w:t xml:space="preserve">El documento se ha estructurado de la siguiente manera: I. Órganos Institucionales, II. Mensaje del Presidente, III. Pensamiento Estratégico, IV. Entorno Socioeconómico V. Desempeño Institucional. VI. Cumplimiento de Compromisos. VII. Resultados e Indicadores Financieros; y, VIII. Anexos. Se presentaron como aspectos relevantes dentro del Desempeño Institucional los siguientes: </w:t>
      </w:r>
      <w:r w:rsidR="00357369" w:rsidRPr="00357369">
        <w:rPr>
          <w:rFonts w:ascii="Arial" w:hAnsi="Arial" w:cs="Arial"/>
          <w:b/>
        </w:rPr>
        <w:t>A.</w:t>
      </w:r>
      <w:r w:rsidR="00357369" w:rsidRPr="00357369">
        <w:rPr>
          <w:rFonts w:ascii="Arial" w:hAnsi="Arial" w:cs="Arial"/>
        </w:rPr>
        <w:t xml:space="preserve"> Principales Resultados y Contribuciones. El FSV concluyó el 2017 </w:t>
      </w:r>
      <w:r w:rsidR="00357369" w:rsidRPr="00357369">
        <w:rPr>
          <w:rFonts w:ascii="Arial" w:hAnsi="Arial" w:cs="Arial"/>
          <w:lang w:val="es-MX"/>
        </w:rPr>
        <w:t xml:space="preserve">con la satisfacción de haber contribuido a la solución del problema habitacional de 5,736 familias por más de $97.33 millones. Del total de soluciones habitacionales brindadas, 5,713 fueron créditos por $97.18 millones de </w:t>
      </w:r>
      <w:r w:rsidR="00357369" w:rsidRPr="00357369">
        <w:rPr>
          <w:rFonts w:ascii="Arial" w:hAnsi="Arial" w:cs="Arial"/>
          <w:lang w:val="es-MX"/>
        </w:rPr>
        <w:lastRenderedPageBreak/>
        <w:t xml:space="preserve">dólares, y al distribuir los créditos: por línea financiera destaca la colocación en Vivienda Nueva con un total de 1,177 créditos por $31.27 millones; por nivel de ingresos se registra que los trabajadores con ingresos entre 1 y 4 salarios mínimos concentraron el 88.2% de los créditos. También se indica que del total de créditos, el 44.7% fueron otorgados a mujeres como deudor principal. </w:t>
      </w:r>
      <w:r w:rsidR="00357369" w:rsidRPr="00357369">
        <w:rPr>
          <w:rFonts w:ascii="Arial" w:hAnsi="Arial" w:cs="Arial"/>
        </w:rPr>
        <w:t>El Programa Casa Joven, ha presentado excelentes resultados, otorgando 1,379</w:t>
      </w:r>
      <w:r w:rsidR="00357369" w:rsidRPr="00357369">
        <w:rPr>
          <w:rFonts w:ascii="Arial" w:hAnsi="Arial" w:cs="Arial"/>
          <w:lang w:val="es-MX"/>
        </w:rPr>
        <w:t xml:space="preserve"> créditos por $25.04 millones de dólares</w:t>
      </w:r>
      <w:r w:rsidR="00357369" w:rsidRPr="00357369">
        <w:rPr>
          <w:rFonts w:ascii="Arial" w:hAnsi="Arial" w:cs="Arial"/>
        </w:rPr>
        <w:t xml:space="preserve">. </w:t>
      </w:r>
      <w:r w:rsidR="00357369" w:rsidRPr="00357369">
        <w:rPr>
          <w:rFonts w:ascii="Arial" w:hAnsi="Arial" w:cs="Arial"/>
          <w:lang w:val="es-MX"/>
        </w:rPr>
        <w:t>En 2017</w:t>
      </w:r>
      <w:r w:rsidR="00357369" w:rsidRPr="00357369">
        <w:rPr>
          <w:rFonts w:ascii="Arial" w:hAnsi="Arial" w:cs="Arial"/>
        </w:rPr>
        <w:t xml:space="preserve"> se otorgaron 45 factibilidades a proyectos con 787</w:t>
      </w:r>
      <w:r w:rsidR="00357369" w:rsidRPr="00357369">
        <w:rPr>
          <w:rFonts w:ascii="Arial" w:hAnsi="Arial" w:cs="Arial"/>
          <w:bCs/>
        </w:rPr>
        <w:t xml:space="preserve"> viviendas </w:t>
      </w:r>
      <w:r w:rsidR="00357369" w:rsidRPr="00357369">
        <w:rPr>
          <w:rFonts w:ascii="Arial" w:hAnsi="Arial" w:cs="Arial"/>
        </w:rPr>
        <w:t xml:space="preserve">nuevas por </w:t>
      </w:r>
      <w:r w:rsidR="00357369" w:rsidRPr="00357369">
        <w:rPr>
          <w:rFonts w:ascii="Arial" w:hAnsi="Arial" w:cs="Arial"/>
          <w:bCs/>
        </w:rPr>
        <w:t>$32.26 millones</w:t>
      </w:r>
      <w:r w:rsidR="00357369" w:rsidRPr="00357369">
        <w:rPr>
          <w:rFonts w:ascii="Arial" w:hAnsi="Arial" w:cs="Arial"/>
        </w:rPr>
        <w:t>. La oferta de vivienda nueva concentró al cierre del año 2017 1,558</w:t>
      </w:r>
      <w:r w:rsidR="00357369" w:rsidRPr="00357369">
        <w:rPr>
          <w:rFonts w:ascii="Arial" w:hAnsi="Arial" w:cs="Arial"/>
          <w:b/>
          <w:bCs/>
        </w:rPr>
        <w:t xml:space="preserve"> </w:t>
      </w:r>
      <w:r w:rsidR="00357369" w:rsidRPr="00357369">
        <w:rPr>
          <w:rFonts w:ascii="Arial" w:hAnsi="Arial" w:cs="Arial"/>
        </w:rPr>
        <w:t xml:space="preserve">viviendas nuevas por </w:t>
      </w:r>
      <w:r w:rsidR="00357369" w:rsidRPr="00357369">
        <w:rPr>
          <w:rFonts w:ascii="Arial" w:hAnsi="Arial" w:cs="Arial"/>
          <w:b/>
          <w:bCs/>
        </w:rPr>
        <w:t xml:space="preserve">$49.02 </w:t>
      </w:r>
      <w:r w:rsidR="00357369" w:rsidRPr="00357369">
        <w:rPr>
          <w:rFonts w:ascii="Arial" w:hAnsi="Arial" w:cs="Arial"/>
        </w:rPr>
        <w:t xml:space="preserve">millones distribuidas en </w:t>
      </w:r>
      <w:r w:rsidR="00357369" w:rsidRPr="00357369">
        <w:rPr>
          <w:rFonts w:ascii="Arial" w:hAnsi="Arial" w:cs="Arial"/>
          <w:b/>
          <w:bCs/>
        </w:rPr>
        <w:t xml:space="preserve">50 </w:t>
      </w:r>
      <w:r w:rsidR="00357369" w:rsidRPr="00357369">
        <w:rPr>
          <w:rFonts w:ascii="Arial" w:hAnsi="Arial" w:cs="Arial"/>
        </w:rPr>
        <w:t xml:space="preserve">proyectos habitacionales. Sobre la Cartera Hipotecaria informó que para el año 2017 se registran </w:t>
      </w:r>
      <w:r w:rsidR="00357369" w:rsidRPr="00357369">
        <w:rPr>
          <w:rFonts w:ascii="Arial" w:hAnsi="Arial" w:cs="Arial"/>
          <w:bCs/>
        </w:rPr>
        <w:t xml:space="preserve">98,796 </w:t>
      </w:r>
      <w:r w:rsidR="00357369" w:rsidRPr="00357369">
        <w:rPr>
          <w:rFonts w:ascii="Arial" w:hAnsi="Arial" w:cs="Arial"/>
        </w:rPr>
        <w:t xml:space="preserve">préstamos en cartera hipotecaria por </w:t>
      </w:r>
      <w:r w:rsidR="00357369" w:rsidRPr="00357369">
        <w:rPr>
          <w:rFonts w:ascii="Arial" w:hAnsi="Arial" w:cs="Arial"/>
          <w:bCs/>
        </w:rPr>
        <w:t xml:space="preserve">US$958.92 </w:t>
      </w:r>
      <w:r w:rsidR="00357369" w:rsidRPr="00357369">
        <w:rPr>
          <w:rFonts w:ascii="Arial" w:hAnsi="Arial" w:cs="Arial"/>
        </w:rPr>
        <w:t>millones; además se registró un total de 123,249 préstamos administrados por US$1,212.33 millones</w:t>
      </w:r>
      <w:r w:rsidR="00357369" w:rsidRPr="00357369">
        <w:rPr>
          <w:rFonts w:ascii="Arial" w:hAnsi="Arial" w:cs="Arial"/>
          <w:bCs/>
        </w:rPr>
        <w:t xml:space="preserve">. </w:t>
      </w:r>
      <w:r w:rsidR="00357369" w:rsidRPr="00357369">
        <w:rPr>
          <w:rFonts w:ascii="Arial" w:hAnsi="Arial" w:cs="Arial"/>
        </w:rPr>
        <w:t xml:space="preserve">A diciembre de 2017 se registran 1,315,706 pagos en efectivo a los préstamos vigentes, por un monto de $146.79 millones. </w:t>
      </w:r>
      <w:r w:rsidR="00357369" w:rsidRPr="00357369">
        <w:rPr>
          <w:rFonts w:ascii="Arial" w:hAnsi="Arial" w:cs="Arial"/>
          <w:lang w:val="es-MX"/>
        </w:rPr>
        <w:t xml:space="preserve">Como resultado de una mayor actividad crediticia la </w:t>
      </w:r>
      <w:r w:rsidR="00357369" w:rsidRPr="00357369">
        <w:rPr>
          <w:rFonts w:ascii="Arial" w:hAnsi="Arial" w:cs="Arial"/>
        </w:rPr>
        <w:t>Cartera Hipotecaria se vio fortalecida y se alcanzó una notable r</w:t>
      </w:r>
      <w:r w:rsidR="00357369" w:rsidRPr="00357369">
        <w:rPr>
          <w:rFonts w:ascii="Arial" w:hAnsi="Arial" w:cs="Arial"/>
          <w:bCs/>
        </w:rPr>
        <w:t>educción en el índice de mora de la cartera hipotecaria</w:t>
      </w:r>
      <w:r w:rsidR="00357369" w:rsidRPr="00357369">
        <w:rPr>
          <w:rFonts w:ascii="Arial" w:hAnsi="Arial" w:cs="Arial"/>
        </w:rPr>
        <w:t xml:space="preserve">, con un índice de morosidad del 3.91%, esto como resultado de la gestión interna y externa, cumplimiento de metas de créditos, traslados a cuentas de orden, agilización de trámites de recuperación judicial,  así como de las medidas que se han impulsado en apoyo de usuarios para que puedan conservar su vivienda, entre las que se cuentan: plan temporal por desempleo, reestructuración de deudas, reducción de cuota para mantener la sanidad de la cartera, aplicación de cotizaciones, entre otras. También señaló resultados del programa especial de permutas dirigidos a agentes de la corporación policial, que tiene como propósito ofrecer oportunidades para que cambien de vivienda a causa de la violencia. Al cierre 2017 se recibieron 33 solicitudes para trámites de suspensión temporal del pago de las cuotas hipotecarias para miembros de la corporación policial. </w:t>
      </w:r>
      <w:r w:rsidR="00357369" w:rsidRPr="00357369">
        <w:rPr>
          <w:rFonts w:ascii="Arial" w:hAnsi="Arial" w:cs="Arial"/>
          <w:b/>
        </w:rPr>
        <w:t>B.</w:t>
      </w:r>
      <w:r w:rsidR="00357369" w:rsidRPr="00357369">
        <w:rPr>
          <w:rFonts w:ascii="Arial" w:hAnsi="Arial" w:cs="Arial"/>
        </w:rPr>
        <w:t xml:space="preserve"> En cuanto a la Modernización de Gestión Institucional, se mostraron 7 aspectos, dentro de los que resalta la consolidación de la nueva Sucursal Paseo, que fue abierta en junio de 2015, descentralizando el servicio y brindando mayor accesibilidad, modernas instalaciones, atención personalizada y horarios convenientes. Señaló que en 2017 se escrituraron 276 créditos por un monto de $6.20 millones provenientes de dicha sucursal, beneficiando a más de 1,100 salvadoreños. También se consolidó el funcionamiento de la nueva ventanilla de atención en el Consulado de El Salvador en Los Ángeles, en la cual se realizan precalificaciones, se brinda información sobre los créditos, se recibe documentación para iniciar trámite de crédito y se facilitan modelos de poderes oficiales, entre otros servicios. En 2017 se atendieron 162 personas en dicho punto y se han escriturado un total de 38 créditos por un monto de $1.38 millones provenientes de dicha ventanilla, siendo la línea financiera Adquisición de Vivienda Nueva la más demandada, concentrando el 55.3% en número y el 67.4% en monto. Informó sobre el lanzamiento en junio del año 2017, del Programa Vivienda Social, señalando que es un programa piloto que tiene por objetivo brindar una solución habitacional a sectores de la población altamente vulnerables y de escasos recursos que, en condiciones normales, no pueden acceder a una vivienda digna para sus seres queridos. Durante 2017 se atendieron 166 familias por un monto de $1.81 millones. Además se realizó el lanzamiento de la mejora del diseño gráfico y ampliación de funcionalidades del sitio web y la implementación de la aplicación del FSV para dispositivos móviles APP. Todo ello con el fin de facilitar a los </w:t>
      </w:r>
      <w:r w:rsidR="00357369" w:rsidRPr="00357369">
        <w:rPr>
          <w:rFonts w:ascii="Arial" w:hAnsi="Arial" w:cs="Arial"/>
        </w:rPr>
        <w:lastRenderedPageBreak/>
        <w:t xml:space="preserve">usuarios consulta y acceso de créditos habitacionales. Además se presentó la ampliación de canales con Banco Hiptecario, el cual se suma a los más de 440 puntos de pago de 7 bancos autorizadas y puntos Express en todo el país. Además se expusieron aspectos sobre los modernos </w:t>
      </w:r>
      <w:r w:rsidR="00357369" w:rsidRPr="00357369">
        <w:rPr>
          <w:rFonts w:ascii="Arial" w:hAnsi="Arial" w:cs="Arial"/>
          <w:bCs/>
        </w:rPr>
        <w:t>mecanismos de acercamiento de servicios a la población, las estrategias de fomento a la cultura de pago puntual, y, señalando también que p</w:t>
      </w:r>
      <w:r w:rsidR="00357369" w:rsidRPr="00357369">
        <w:rPr>
          <w:rFonts w:ascii="Arial" w:hAnsi="Arial" w:cs="Arial"/>
        </w:rPr>
        <w:t xml:space="preserve">ara el cierre de </w:t>
      </w:r>
      <w:r w:rsidR="00357369" w:rsidRPr="00357369">
        <w:rPr>
          <w:rFonts w:ascii="Arial" w:hAnsi="Arial" w:cs="Arial"/>
          <w:bCs/>
        </w:rPr>
        <w:t>2017</w:t>
      </w:r>
      <w:r w:rsidR="00357369" w:rsidRPr="00357369">
        <w:rPr>
          <w:rFonts w:ascii="Arial" w:hAnsi="Arial" w:cs="Arial"/>
        </w:rPr>
        <w:t>, el indicador de satisfacción al cliente presentó 91</w:t>
      </w:r>
      <w:r w:rsidR="00357369" w:rsidRPr="00357369">
        <w:rPr>
          <w:rFonts w:ascii="Arial" w:hAnsi="Arial" w:cs="Arial"/>
          <w:bCs/>
        </w:rPr>
        <w:t xml:space="preserve">% </w:t>
      </w:r>
      <w:r w:rsidR="00357369" w:rsidRPr="00357369">
        <w:rPr>
          <w:rFonts w:ascii="Arial" w:hAnsi="Arial" w:cs="Arial"/>
        </w:rPr>
        <w:t xml:space="preserve">de resultado. </w:t>
      </w:r>
      <w:r w:rsidR="00357369" w:rsidRPr="00357369">
        <w:rPr>
          <w:rFonts w:ascii="Arial" w:hAnsi="Arial" w:cs="Arial"/>
          <w:b/>
          <w:bCs/>
        </w:rPr>
        <w:t xml:space="preserve">C. </w:t>
      </w:r>
      <w:r w:rsidR="00357369" w:rsidRPr="00357369">
        <w:rPr>
          <w:rFonts w:ascii="Arial" w:hAnsi="Arial" w:cs="Arial"/>
          <w:bCs/>
        </w:rPr>
        <w:t>En</w:t>
      </w:r>
      <w:r w:rsidR="00357369" w:rsidRPr="00357369">
        <w:rPr>
          <w:rFonts w:ascii="Arial" w:hAnsi="Arial" w:cs="Arial"/>
        </w:rPr>
        <w:t xml:space="preserve"> lo relacionado con la Sustentabilidad y Calidad en los Servicios, es importante resaltar que el FSV, desde hace 9 años, es una institución certificada bajo la Norma ISO 9001:2008 para las actividades de prestación de servicios de aprobación de créditos hipotecarios para la adquisición de vivienda, en la totalidad de sus 22 procesos. Los resultados de las auditorías del SGC han ratificado la eficacia del Sistema, y en consecuencia, el mantenimiento de la certificación. Este logro evidencia la Mejora Continua del Sistema y su grado de madurez, reflejo del trabajo en equipo realizado y del compromiso en la búsqueda de nuevas prácticas de servicio que sean más competitivas y eficientes enfocadas al cliente externo e interno. En cuanto a Transparencia y Derecho de acceso a la información se informó que en 2017 se efectuó la publicación de 2,056 documentos con información oficiosa para consulta ciudadana, se atendieron 165 solicitudes de información con un total de 391 requerimientos, las cuales fueron resueltas en un promedio de 7.20 días hábiles, manteniéndose siempre por debajo de los 10 días exigidos por la Ley de Acceso a la Información Pública. En junio 2017 el FSV se integró al Sistema de Gestión de Solicitudes (SGS), el cual es una plataforma informática administrada por la SPTA en la que se genera un expediente electrónico por cada solicitud. También el FSV, consciente de la necesidad de promover la participación de la ciudadanía, suscribió Convenio de Cooperación con la Secretaría de Cultura (SECULTURA), con el fin de unir esfuerzos para impartir capacitaciones en Casas de la Cultura y Convivencia de diferentes municipios del país, y en 2017 se capacitaron un total de 875 personas en diferentes municipios. En agosto de 2017 se realizó la socialización interna del informe de rendición de cuentas con los empleados del FSV y también ante la sociedad en general, llevándose a cabo 3 eventos, contando con una participación de </w:t>
      </w:r>
      <w:r w:rsidR="00357369" w:rsidRPr="00357369">
        <w:rPr>
          <w:rFonts w:ascii="Arial" w:hAnsi="Arial" w:cs="Arial"/>
          <w:b/>
          <w:bCs/>
        </w:rPr>
        <w:t xml:space="preserve">398 </w:t>
      </w:r>
      <w:r w:rsidR="00357369" w:rsidRPr="00357369">
        <w:rPr>
          <w:rFonts w:ascii="Arial" w:hAnsi="Arial" w:cs="Arial"/>
        </w:rPr>
        <w:t xml:space="preserve">asistentes entre los cuales se encontraban medios de comunicación, sector construcción, clientes y público en general. Señaló además que como parte del fortalecimiento institucional, el Fondo Social para la Vivienda ha logrado mantener las calificaciones de riesgos emitidas por las dos Agencias especializadas así: Fitch Ratings: AA- para las Emisiones, y A+ como Emisor, igualmente Zumma Ratings, S.A asigno las siguientes: A+ para las Emisiones, y, A como Emisor. Dentro de las distinciones recibidas por la Institución durante el año 2017, destacó las siguientes: 1- </w:t>
      </w:r>
      <w:r w:rsidR="00357369" w:rsidRPr="00357369">
        <w:rPr>
          <w:rFonts w:ascii="Arial" w:hAnsi="Arial" w:cs="Arial"/>
          <w:b/>
        </w:rPr>
        <w:t xml:space="preserve">Dirección de Innovación Tecnológica e Informática de la Presidencia, </w:t>
      </w:r>
      <w:r w:rsidR="00357369" w:rsidRPr="00357369">
        <w:rPr>
          <w:rFonts w:ascii="Arial" w:hAnsi="Arial" w:cs="Arial"/>
        </w:rPr>
        <w:t xml:space="preserve">que otorgó al nuevo sitio web del FSV una calificación de 10 y lo convierte en un sitio estandarizado de Gobierno. 2- </w:t>
      </w:r>
      <w:r w:rsidR="00357369" w:rsidRPr="00357369">
        <w:rPr>
          <w:rFonts w:ascii="Arial" w:hAnsi="Arial" w:cs="Arial"/>
          <w:b/>
        </w:rPr>
        <w:t xml:space="preserve">Clínicas Empresariales de la Unidad Médica 15 de Septiembre. </w:t>
      </w:r>
      <w:r w:rsidR="00357369" w:rsidRPr="00357369">
        <w:rPr>
          <w:rFonts w:ascii="Arial" w:hAnsi="Arial" w:cs="Arial"/>
        </w:rPr>
        <w:t xml:space="preserve">El FSV se destacó por su cumplimiento al 100% en el total de servicios brindados al personal, de acuerdo a las evaluaciones presentadas. 3- </w:t>
      </w:r>
      <w:r w:rsidR="00357369" w:rsidRPr="00357369">
        <w:rPr>
          <w:rFonts w:ascii="Arial" w:hAnsi="Arial" w:cs="Arial"/>
          <w:b/>
          <w:bCs/>
        </w:rPr>
        <w:t xml:space="preserve">Tribunal de Ética Gubernamental </w:t>
      </w:r>
      <w:r w:rsidR="00357369" w:rsidRPr="00357369">
        <w:rPr>
          <w:rFonts w:ascii="Arial" w:hAnsi="Arial" w:cs="Arial"/>
        </w:rPr>
        <w:t xml:space="preserve">Otorgó el máximo galardón a la Excelencia Ética, como premio al esfuerzo de divulgación y promoción de los valores éticos, en el marco de la Semana de la Ética 2017 denominada “Educación para la ética pública”. 4- </w:t>
      </w:r>
      <w:r w:rsidR="00357369" w:rsidRPr="00357369">
        <w:rPr>
          <w:rFonts w:ascii="Arial" w:hAnsi="Arial" w:cs="Arial"/>
          <w:b/>
        </w:rPr>
        <w:t xml:space="preserve">Corredor Salvadoreño en Los Ángeles, </w:t>
      </w:r>
      <w:r w:rsidR="00357369" w:rsidRPr="00357369">
        <w:rPr>
          <w:rFonts w:ascii="Arial" w:hAnsi="Arial" w:cs="Arial"/>
        </w:rPr>
        <w:t xml:space="preserve">entregó al FSV el “Premio Empresarial” por su excepcional e importante apoyo a los compatriotas residentes en el exterior, brindándoles facilidades para </w:t>
      </w:r>
      <w:r w:rsidR="00357369" w:rsidRPr="00357369">
        <w:rPr>
          <w:rFonts w:ascii="Arial" w:hAnsi="Arial" w:cs="Arial"/>
        </w:rPr>
        <w:lastRenderedPageBreak/>
        <w:t xml:space="preserve">adquisición de vivienda propia en su país. 5- </w:t>
      </w:r>
      <w:r w:rsidR="00357369" w:rsidRPr="00357369">
        <w:rPr>
          <w:rFonts w:ascii="Arial" w:hAnsi="Arial" w:cs="Arial"/>
          <w:b/>
          <w:bCs/>
        </w:rPr>
        <w:t xml:space="preserve">Instituto de Acceso a la Información Pública. </w:t>
      </w:r>
      <w:r w:rsidR="00357369" w:rsidRPr="00357369">
        <w:rPr>
          <w:rFonts w:ascii="Arial" w:hAnsi="Arial" w:cs="Arial"/>
        </w:rPr>
        <w:t>El FSV obtuvo 9.7 de calificación en el avance de la gestión documental y archivos. En cuanto a presencia internacional señaló que el FSV participó en el VII Foro Interamericano de Ciudad y Financiamiento Habitacional realizado en Lima, Perú, con la ponencia “Crédito para vivienda en Sectores Informales”, en la que se presentó la experiencia institucional a través del programa Aporte y Crédito. En el campo de Cumplimiento de Compromisos se destaca la devolución de cotizaciones por un total de 16,535 casos por un monto de $9.50 millones; y de aplicación de cotizaciones a préstamos, se efectuó por un total de 3,576 casos por un monto de $0.97 millones. Asimismo se informó la colocación de $7.15 millones en Títulos Valores (CDVIFSV); $31.21 millones saldo de préstamo a BANDESAL; y $11.09 millones saldo de préstamo a BCIE. La situación financiera del FSV al 31 de diciembre de 2017, se presenta mediante los correspondientes Estados Financieros y el informe de los Auditores Externos independientes, Elías &amp; Asociados, incluye la opinión favorable sobre dichos estados financieros.</w:t>
      </w:r>
      <w:r w:rsidR="00F2362B">
        <w:rPr>
          <w:rFonts w:ascii="Arial" w:hAnsi="Arial" w:cs="Arial"/>
        </w:rPr>
        <w:t xml:space="preserve"> </w:t>
      </w:r>
      <w:r w:rsidRPr="007E372C">
        <w:rPr>
          <w:rFonts w:ascii="Arial" w:hAnsi="Arial" w:cs="Arial"/>
          <w:lang w:val="es-ES_tradnl"/>
        </w:rPr>
        <w:t xml:space="preserve"> Luego de la exposición se solicita aprobar la Memoria de Labores 201</w:t>
      </w:r>
      <w:r w:rsidR="00357369">
        <w:rPr>
          <w:rFonts w:ascii="Arial" w:hAnsi="Arial" w:cs="Arial"/>
          <w:lang w:val="es-ES_tradnl"/>
        </w:rPr>
        <w:t>7</w:t>
      </w:r>
      <w:r w:rsidRPr="007E372C">
        <w:rPr>
          <w:rFonts w:ascii="Arial" w:hAnsi="Arial" w:cs="Arial"/>
          <w:lang w:val="es-ES_tradnl"/>
        </w:rPr>
        <w:t>. La Asamblea de Gobernadores</w:t>
      </w:r>
      <w:r w:rsidRPr="007E372C">
        <w:rPr>
          <w:rFonts w:ascii="Arial" w:hAnsi="Arial" w:cs="Arial"/>
        </w:rPr>
        <w:t xml:space="preserve">, conocido el documento presentado por el Licenciado Luis Josué Ventura Hernández, Gerente de Planificación, y luego de efectuar los comentarios correspondientes, por unanimidad </w:t>
      </w:r>
      <w:r w:rsidRPr="007E372C">
        <w:rPr>
          <w:rFonts w:ascii="Arial" w:hAnsi="Arial" w:cs="Arial"/>
          <w:b/>
        </w:rPr>
        <w:t>ACUERDA:</w:t>
      </w:r>
    </w:p>
    <w:p w:rsidR="00AB0776" w:rsidRPr="007E372C" w:rsidRDefault="00AB0776" w:rsidP="00AB0776">
      <w:pPr>
        <w:jc w:val="both"/>
        <w:rPr>
          <w:rFonts w:ascii="Arial" w:hAnsi="Arial" w:cs="Arial"/>
          <w:b/>
        </w:rPr>
      </w:pPr>
    </w:p>
    <w:p w:rsidR="00AB0776" w:rsidRPr="007E372C" w:rsidRDefault="00AB0776" w:rsidP="00AB0776">
      <w:pPr>
        <w:jc w:val="both"/>
        <w:rPr>
          <w:rFonts w:ascii="Arial" w:hAnsi="Arial" w:cs="Arial"/>
          <w:bCs/>
          <w:lang w:val="es-ES_tradnl"/>
        </w:rPr>
      </w:pPr>
      <w:r w:rsidRPr="007E372C">
        <w:rPr>
          <w:rFonts w:ascii="Arial" w:hAnsi="Arial" w:cs="Arial"/>
          <w:bCs/>
          <w:lang w:val="es-ES_tradnl"/>
        </w:rPr>
        <w:t xml:space="preserve">Aprobar la Memoria </w:t>
      </w:r>
      <w:r w:rsidR="00357369">
        <w:rPr>
          <w:rFonts w:ascii="Arial" w:hAnsi="Arial" w:cs="Arial"/>
          <w:bCs/>
          <w:lang w:val="es-ES_tradnl"/>
        </w:rPr>
        <w:t xml:space="preserve">Anual </w:t>
      </w:r>
      <w:r w:rsidRPr="007E372C">
        <w:rPr>
          <w:rFonts w:ascii="Arial" w:hAnsi="Arial" w:cs="Arial"/>
          <w:bCs/>
          <w:lang w:val="es-ES_tradnl"/>
        </w:rPr>
        <w:t>de Labores del FSV correspondiente al ejercicio de 201</w:t>
      </w:r>
      <w:r w:rsidR="00357369">
        <w:rPr>
          <w:rFonts w:ascii="Arial" w:hAnsi="Arial" w:cs="Arial"/>
          <w:bCs/>
          <w:lang w:val="es-ES_tradnl"/>
        </w:rPr>
        <w:t>7</w:t>
      </w:r>
      <w:r w:rsidRPr="007E372C">
        <w:rPr>
          <w:rFonts w:ascii="Arial" w:hAnsi="Arial" w:cs="Arial"/>
          <w:bCs/>
          <w:lang w:val="es-ES_tradnl"/>
        </w:rPr>
        <w:t>.</w:t>
      </w:r>
    </w:p>
    <w:p w:rsidR="00AB0776" w:rsidRPr="007E372C" w:rsidRDefault="00AB0776" w:rsidP="00AB0776">
      <w:pPr>
        <w:jc w:val="both"/>
        <w:rPr>
          <w:rFonts w:ascii="Arial" w:hAnsi="Arial" w:cs="Arial"/>
          <w:lang w:val="es-ES_tradnl"/>
        </w:rPr>
      </w:pPr>
    </w:p>
    <w:p w:rsidR="00AB0776" w:rsidRPr="007E372C" w:rsidRDefault="00AB0776" w:rsidP="00AB0776">
      <w:pPr>
        <w:rPr>
          <w:rFonts w:ascii="Arial" w:hAnsi="Arial" w:cs="Arial"/>
          <w:lang w:val="es-MX"/>
        </w:rPr>
      </w:pPr>
    </w:p>
    <w:p w:rsidR="00AB0776" w:rsidRPr="00BE6812" w:rsidRDefault="00AB0776" w:rsidP="00AB0776">
      <w:pPr>
        <w:jc w:val="both"/>
        <w:rPr>
          <w:rFonts w:ascii="Arial" w:hAnsi="Arial" w:cs="Arial"/>
          <w:b/>
        </w:rPr>
      </w:pPr>
      <w:r w:rsidRPr="007E372C">
        <w:rPr>
          <w:rFonts w:ascii="Arial" w:hAnsi="Arial" w:cs="Arial"/>
          <w:b/>
        </w:rPr>
        <w:t>9) PRONUNCIAMIENTO SOBRE SUFICIENCIA DE RESERVAS DE SANEAMIENTO DE CARTERA HIPOTECARIA</w:t>
      </w:r>
      <w:r w:rsidRPr="007E372C">
        <w:t xml:space="preserve"> </w:t>
      </w:r>
      <w:r w:rsidRPr="007E372C">
        <w:rPr>
          <w:rFonts w:ascii="Arial" w:hAnsi="Arial" w:cs="Arial"/>
          <w:b/>
        </w:rPr>
        <w:t>AL 31 DE DICIEMBRE DE 201</w:t>
      </w:r>
      <w:r w:rsidR="00357369">
        <w:rPr>
          <w:rFonts w:ascii="Arial" w:hAnsi="Arial" w:cs="Arial"/>
          <w:b/>
        </w:rPr>
        <w:t>7</w:t>
      </w:r>
      <w:r w:rsidRPr="007E372C">
        <w:rPr>
          <w:rFonts w:ascii="Arial" w:hAnsi="Arial" w:cs="Arial"/>
          <w:b/>
        </w:rPr>
        <w:t xml:space="preserve">. </w:t>
      </w:r>
      <w:r w:rsidRPr="007E372C">
        <w:rPr>
          <w:rFonts w:ascii="Arial" w:hAnsi="Arial" w:cs="Arial"/>
        </w:rPr>
        <w:t>El Presidente sometió</w:t>
      </w:r>
      <w:r w:rsidRPr="007E372C">
        <w:rPr>
          <w:rFonts w:ascii="Arial" w:hAnsi="Arial" w:cs="Arial"/>
          <w:lang w:val="es-MX"/>
        </w:rPr>
        <w:t xml:space="preserve"> a consideración de los Gobernadores, informe sobre la posición de las Reservas de Saneamiento de Cartera Hipotecaria, al cierre de 201</w:t>
      </w:r>
      <w:r w:rsidR="00357369">
        <w:rPr>
          <w:rFonts w:ascii="Arial" w:hAnsi="Arial" w:cs="Arial"/>
          <w:lang w:val="es-MX"/>
        </w:rPr>
        <w:t>7</w:t>
      </w:r>
      <w:r w:rsidRPr="007E372C">
        <w:rPr>
          <w:rFonts w:ascii="Arial" w:hAnsi="Arial" w:cs="Arial"/>
          <w:lang w:val="es-MX"/>
        </w:rPr>
        <w:t xml:space="preserve">. </w:t>
      </w:r>
      <w:r w:rsidR="00357369" w:rsidRPr="0057314E">
        <w:rPr>
          <w:rFonts w:ascii="Arial" w:hAnsi="Arial" w:cs="Arial"/>
        </w:rPr>
        <w:t xml:space="preserve">Para su presentación invitó al </w:t>
      </w:r>
      <w:r w:rsidR="00357369">
        <w:rPr>
          <w:rFonts w:ascii="Arial" w:hAnsi="Arial" w:cs="Arial"/>
          <w:bCs/>
        </w:rPr>
        <w:t>Licenciado René Arias Chile</w:t>
      </w:r>
      <w:r w:rsidR="00357369" w:rsidRPr="00582F7B">
        <w:rPr>
          <w:rFonts w:ascii="Arial" w:hAnsi="Arial" w:cs="Arial"/>
        </w:rPr>
        <w:t>, Jefe de la Unidad de Riesgos</w:t>
      </w:r>
      <w:r w:rsidR="00357369" w:rsidRPr="0057314E">
        <w:rPr>
          <w:rFonts w:ascii="Arial" w:hAnsi="Arial" w:cs="Arial"/>
        </w:rPr>
        <w:t xml:space="preserve">. Explicó el </w:t>
      </w:r>
      <w:r w:rsidR="00357369">
        <w:rPr>
          <w:rFonts w:ascii="Arial" w:hAnsi="Arial" w:cs="Arial"/>
        </w:rPr>
        <w:t>Licenciado Arias</w:t>
      </w:r>
      <w:r w:rsidR="00357369" w:rsidRPr="0057314E">
        <w:rPr>
          <w:rFonts w:ascii="Arial" w:hAnsi="Arial" w:cs="Arial"/>
        </w:rPr>
        <w:t>, que l</w:t>
      </w:r>
      <w:r w:rsidR="00357369" w:rsidRPr="0057314E">
        <w:rPr>
          <w:rFonts w:ascii="Arial" w:hAnsi="Arial" w:cs="Arial"/>
          <w:lang w:val="es-MX"/>
        </w:rPr>
        <w:t>a normativa NCB-022 para la Clasificación de los Activos de Riesgo</w:t>
      </w:r>
      <w:r w:rsidR="00357369">
        <w:rPr>
          <w:rFonts w:ascii="Arial" w:hAnsi="Arial" w:cs="Arial"/>
          <w:lang w:val="es-MX"/>
        </w:rPr>
        <w:t>s</w:t>
      </w:r>
      <w:r w:rsidR="00357369" w:rsidRPr="0057314E">
        <w:rPr>
          <w:rFonts w:ascii="Arial" w:hAnsi="Arial" w:cs="Arial"/>
          <w:lang w:val="es-MX"/>
        </w:rPr>
        <w:t xml:space="preserve"> Crediticio y para la Constitución de Reservas de Saneamiento, en el </w:t>
      </w:r>
      <w:r w:rsidR="00357369" w:rsidRPr="0057314E">
        <w:rPr>
          <w:rFonts w:ascii="Arial" w:hAnsi="Arial" w:cs="Arial"/>
          <w:bCs/>
          <w:lang w:val="es-MX"/>
        </w:rPr>
        <w:t>Capítulo VI, OTRAS DISPOSICIONES</w:t>
      </w:r>
      <w:r w:rsidR="00357369" w:rsidRPr="0057314E">
        <w:rPr>
          <w:rFonts w:ascii="Arial" w:hAnsi="Arial" w:cs="Arial"/>
          <w:lang w:val="es-MX"/>
        </w:rPr>
        <w:t xml:space="preserve">, </w:t>
      </w:r>
      <w:r w:rsidR="00357369" w:rsidRPr="0057314E">
        <w:rPr>
          <w:rFonts w:ascii="Arial" w:hAnsi="Arial" w:cs="Arial"/>
          <w:bCs/>
          <w:lang w:val="es-MX"/>
        </w:rPr>
        <w:t>Art. 31, instruye que</w:t>
      </w:r>
      <w:r w:rsidR="00357369" w:rsidRPr="0057314E">
        <w:rPr>
          <w:rFonts w:ascii="Arial" w:hAnsi="Arial" w:cs="Arial"/>
          <w:lang w:val="es-MX"/>
        </w:rPr>
        <w:t>:</w:t>
      </w:r>
      <w:r w:rsidR="00357369" w:rsidRPr="0057314E">
        <w:rPr>
          <w:rFonts w:ascii="Arial" w:hAnsi="Arial" w:cs="Arial"/>
          <w:b/>
          <w:bCs/>
          <w:lang w:val="es-MX"/>
        </w:rPr>
        <w:t xml:space="preserve"> “</w:t>
      </w:r>
      <w:r w:rsidR="00357369" w:rsidRPr="0057314E">
        <w:rPr>
          <w:rFonts w:ascii="Arial" w:hAnsi="Arial" w:cs="Arial"/>
          <w:lang w:val="es-MX"/>
        </w:rPr>
        <w:t xml:space="preserve">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estas Normas. Dicho pronunciamiento deberá asentarse en el libro de </w:t>
      </w:r>
      <w:r w:rsidR="00357369" w:rsidRPr="00BE6812">
        <w:rPr>
          <w:rFonts w:ascii="Arial" w:hAnsi="Arial" w:cs="Arial"/>
          <w:lang w:val="es-MX"/>
        </w:rPr>
        <w:t xml:space="preserve">actas correspondiente.” Explicó que para dar cumplimiento a lo estipulado en la norma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de 2017 se mantuviera un ratio de cobertura del 155.69% sobre capital vencido, lo cual se encuentra en niveles prudenciales comparado con el sistema bancario que presenta niveles de cobertura entre el 81.8% y el 165.96%. </w:t>
      </w:r>
      <w:r w:rsidRPr="00BE6812">
        <w:rPr>
          <w:rFonts w:ascii="Arial" w:hAnsi="Arial" w:cs="Arial"/>
          <w:lang w:val="es-MX"/>
        </w:rPr>
        <w:t xml:space="preserve">Por tanto, se solicita dar por recibido el informe y pronunciarse acerca de la suficiencia de las reservas constituidas. La Asamblea de Gobernadores, luego de conocer el informe presentado por </w:t>
      </w:r>
      <w:r w:rsidRPr="00BE6812">
        <w:rPr>
          <w:rFonts w:ascii="Arial" w:hAnsi="Arial" w:cs="Arial"/>
        </w:rPr>
        <w:t xml:space="preserve">al </w:t>
      </w:r>
      <w:r w:rsidRPr="00BE6812">
        <w:rPr>
          <w:rFonts w:ascii="Arial" w:hAnsi="Arial" w:cs="Arial"/>
          <w:bCs/>
        </w:rPr>
        <w:t>Licenciado René Arias Chile</w:t>
      </w:r>
      <w:r w:rsidRPr="00BE6812">
        <w:rPr>
          <w:rFonts w:ascii="Arial" w:hAnsi="Arial" w:cs="Arial"/>
        </w:rPr>
        <w:t xml:space="preserve">, Jefe de la Unidad de Riesgos, por unanimidad </w:t>
      </w:r>
      <w:r w:rsidRPr="00BE6812">
        <w:rPr>
          <w:rFonts w:ascii="Arial" w:hAnsi="Arial" w:cs="Arial"/>
          <w:b/>
        </w:rPr>
        <w:t>ACUERDA:</w:t>
      </w:r>
    </w:p>
    <w:p w:rsidR="00AB0776" w:rsidRPr="00BE6812" w:rsidRDefault="00AB0776" w:rsidP="00AB0776">
      <w:pPr>
        <w:tabs>
          <w:tab w:val="num" w:pos="360"/>
        </w:tabs>
        <w:jc w:val="both"/>
        <w:rPr>
          <w:rFonts w:ascii="Arial" w:hAnsi="Arial" w:cs="Arial"/>
          <w:b/>
        </w:rPr>
      </w:pPr>
    </w:p>
    <w:p w:rsidR="00D838D0" w:rsidRPr="00BE6812" w:rsidRDefault="00D838D0" w:rsidP="00D838D0">
      <w:pPr>
        <w:pStyle w:val="Prrafodelista"/>
        <w:numPr>
          <w:ilvl w:val="0"/>
          <w:numId w:val="10"/>
        </w:numPr>
        <w:jc w:val="both"/>
        <w:rPr>
          <w:rFonts w:ascii="Arial" w:hAnsi="Arial" w:cs="Arial"/>
          <w:bCs/>
          <w:lang w:val="es-SV"/>
        </w:rPr>
      </w:pPr>
      <w:r w:rsidRPr="00BE6812">
        <w:rPr>
          <w:rFonts w:ascii="Arial" w:hAnsi="Arial" w:cs="Arial"/>
          <w:bCs/>
          <w:lang w:val="es-SV"/>
        </w:rPr>
        <w:t xml:space="preserve">Dar por recibido el informe sobre la posición de las Reservas de Saneamiento respecto la cartera de préstamos al 31 de diciembre de 2017. </w:t>
      </w:r>
    </w:p>
    <w:p w:rsidR="00D838D0" w:rsidRPr="00BE6812" w:rsidRDefault="00D838D0" w:rsidP="00D838D0">
      <w:pPr>
        <w:pStyle w:val="Prrafodelista"/>
        <w:jc w:val="both"/>
        <w:rPr>
          <w:rFonts w:ascii="Arial" w:hAnsi="Arial" w:cs="Arial"/>
          <w:bCs/>
          <w:lang w:val="es-SV"/>
        </w:rPr>
      </w:pPr>
    </w:p>
    <w:p w:rsidR="00D838D0" w:rsidRPr="00BE6812" w:rsidRDefault="00D838D0" w:rsidP="00D838D0">
      <w:pPr>
        <w:pStyle w:val="Prrafodelista"/>
        <w:numPr>
          <w:ilvl w:val="0"/>
          <w:numId w:val="10"/>
        </w:numPr>
        <w:jc w:val="both"/>
        <w:rPr>
          <w:rFonts w:ascii="Arial" w:hAnsi="Arial" w:cs="Arial"/>
          <w:bCs/>
          <w:lang w:val="es-SV"/>
        </w:rPr>
      </w:pPr>
      <w:r w:rsidRPr="00BE6812">
        <w:rPr>
          <w:rFonts w:ascii="Arial" w:hAnsi="Arial" w:cs="Arial"/>
          <w:bCs/>
          <w:lang w:val="es-SV"/>
        </w:rPr>
        <w:t xml:space="preserve">Pronunciar que las reservas de saneamiento respecto de la cartera de préstamos, han sido constituidas por el Fondo Social para la Vivienda de conformidad a lo establecido en la normativa de la SSF, y son suficientes de acuerdo a las pérdidas esperadas de los respectivos activos. </w:t>
      </w:r>
    </w:p>
    <w:p w:rsidR="00AB0776" w:rsidRPr="00BE6812" w:rsidRDefault="00AB0776" w:rsidP="00AB0776">
      <w:pPr>
        <w:pStyle w:val="Prrafodelista"/>
        <w:rPr>
          <w:rFonts w:ascii="Arial" w:hAnsi="Arial" w:cs="Arial"/>
          <w:b/>
          <w:bCs/>
          <w:kern w:val="32"/>
          <w:lang w:val="es-SV"/>
        </w:rPr>
      </w:pPr>
    </w:p>
    <w:p w:rsidR="00AB0776" w:rsidRPr="00077AAA" w:rsidRDefault="00AB0776" w:rsidP="00AB0776">
      <w:pPr>
        <w:jc w:val="both"/>
        <w:rPr>
          <w:rFonts w:ascii="Arial" w:hAnsi="Arial" w:cs="Arial"/>
          <w:b/>
        </w:rPr>
      </w:pPr>
    </w:p>
    <w:p w:rsidR="00AB0776" w:rsidRPr="00077AAA" w:rsidRDefault="00AB0776" w:rsidP="00AB0776">
      <w:pPr>
        <w:pStyle w:val="Textoindependiente"/>
        <w:spacing w:line="240" w:lineRule="auto"/>
        <w:jc w:val="both"/>
        <w:rPr>
          <w:rFonts w:ascii="Arial" w:hAnsi="Arial" w:cs="Arial"/>
          <w:sz w:val="24"/>
          <w:szCs w:val="24"/>
        </w:rPr>
      </w:pPr>
      <w:r w:rsidRPr="00077AAA">
        <w:rPr>
          <w:rFonts w:ascii="Arial" w:hAnsi="Arial" w:cs="Arial"/>
          <w:b/>
          <w:snapToGrid w:val="0"/>
          <w:sz w:val="24"/>
          <w:szCs w:val="24"/>
          <w:lang w:val="pt-BR"/>
        </w:rPr>
        <w:t xml:space="preserve">10) NOMBRAMIENTO DE DIRECTORES DEL SECTOR PATRONAL. </w:t>
      </w:r>
      <w:r w:rsidRPr="00077AAA">
        <w:rPr>
          <w:rFonts w:ascii="Arial" w:hAnsi="Arial" w:cs="Arial"/>
          <w:sz w:val="24"/>
          <w:szCs w:val="24"/>
        </w:rPr>
        <w:t xml:space="preserve">El Presidente de la Asamblea </w:t>
      </w:r>
      <w:r w:rsidRPr="00077AAA">
        <w:rPr>
          <w:rFonts w:ascii="Arial" w:hAnsi="Arial" w:cs="Arial"/>
          <w:sz w:val="24"/>
          <w:szCs w:val="24"/>
          <w:lang w:val="es-MX"/>
        </w:rPr>
        <w:t xml:space="preserve">consulta de nuevo a los Gobernadores del Sector Patronal, si </w:t>
      </w:r>
      <w:r w:rsidRPr="00077AAA">
        <w:rPr>
          <w:rFonts w:ascii="Arial" w:hAnsi="Arial" w:cs="Arial"/>
          <w:sz w:val="24"/>
          <w:szCs w:val="24"/>
        </w:rPr>
        <w:t>presentarán en esta ocasión, propuesta ante la Asamblea de Gobernadores, a fin de nombrar a los nuevos miembros Propietario y Suplente para integrar la Junta Directiva del FSV. Esto dado que los miembros Representantes del Sector Patronal actuales ante la Junta Directiva del FSV, Señores Licenciado Roberto Díaz Aguilar e Ingeniero Enrique Oñate Muyshondt, Propietario y Suplente respectivamente, finalizaron su período el pasado 10 de abril de</w:t>
      </w:r>
      <w:r w:rsidR="00D838D0" w:rsidRPr="00077AAA">
        <w:rPr>
          <w:rFonts w:ascii="Arial" w:hAnsi="Arial" w:cs="Arial"/>
          <w:sz w:val="24"/>
          <w:szCs w:val="24"/>
        </w:rPr>
        <w:t xml:space="preserve"> 2016</w:t>
      </w:r>
      <w:r w:rsidRPr="00077AAA">
        <w:rPr>
          <w:rFonts w:ascii="Arial" w:hAnsi="Arial" w:cs="Arial"/>
          <w:sz w:val="24"/>
          <w:szCs w:val="24"/>
        </w:rPr>
        <w:t>. Por lo anterior, con fecha 7 de marzo de 2016, el Presidente y Director Ejecutivo solicitó a los Gobernadores representantes del Sector Patronal, que de conformidad con el Art. 17 letra a), e inciso segundo de la Ley del FSV, presentaran propuesta para la sustitución de sus representantes. Al respecto los Gobernadores representantes del Sector Patronal presentes en la Asamblea, informaron que aún están en proceso de seleccionar a las personas idóneas, pero en la próxima sesión, presentarán propuesta para el nombramiento de los nuevos Representantes del mismo.</w:t>
      </w:r>
    </w:p>
    <w:p w:rsidR="00AB0776" w:rsidRPr="00077AAA" w:rsidRDefault="00AB0776" w:rsidP="00AB0776">
      <w:pPr>
        <w:jc w:val="both"/>
        <w:rPr>
          <w:rFonts w:ascii="Arial" w:hAnsi="Arial" w:cs="Arial"/>
          <w:b/>
        </w:rPr>
      </w:pPr>
    </w:p>
    <w:p w:rsidR="00AB0776" w:rsidRPr="00077AAA" w:rsidRDefault="00AB0776" w:rsidP="00AB0776">
      <w:pPr>
        <w:jc w:val="both"/>
        <w:rPr>
          <w:rFonts w:ascii="Arial" w:hAnsi="Arial" w:cs="Arial"/>
          <w:b/>
        </w:rPr>
      </w:pPr>
    </w:p>
    <w:p w:rsidR="00F776A2" w:rsidRDefault="00AB0776" w:rsidP="00F776A2">
      <w:pPr>
        <w:jc w:val="both"/>
        <w:rPr>
          <w:rFonts w:ascii="Arial" w:hAnsi="Arial" w:cs="Arial"/>
        </w:rPr>
      </w:pPr>
      <w:r w:rsidRPr="00077AAA">
        <w:rPr>
          <w:rFonts w:ascii="Arial" w:hAnsi="Arial" w:cs="Arial"/>
          <w:b/>
        </w:rPr>
        <w:t xml:space="preserve">11) SEGUIMIENTO DE ACUERDOS. </w:t>
      </w:r>
      <w:r w:rsidRPr="00077AAA">
        <w:rPr>
          <w:rFonts w:ascii="Arial" w:hAnsi="Arial" w:cs="Arial"/>
        </w:rPr>
        <w:t>El Presidente de la Asamblea somete a consideración de los Gobernadores el informe sobre el seguimiento de acuerdos de sesiones de Asamblea de Gobernadores. Se invitó para su exposición al Licenciado Luis Josué Ventura Hernández, Gerente de Planificación, quien indicó que este informe comp</w:t>
      </w:r>
      <w:r w:rsidR="00D838D0" w:rsidRPr="00077AAA">
        <w:rPr>
          <w:rFonts w:ascii="Arial" w:hAnsi="Arial" w:cs="Arial"/>
        </w:rPr>
        <w:t xml:space="preserve">rende </w:t>
      </w:r>
    </w:p>
    <w:p w:rsidR="00F776A2" w:rsidRDefault="00F776A2" w:rsidP="00AB0776">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2491740</wp:posOffset>
                </wp:positionH>
                <wp:positionV relativeFrom="paragraph">
                  <wp:posOffset>15875</wp:posOffset>
                </wp:positionV>
                <wp:extent cx="895350" cy="9144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8953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93B18"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6.2pt,1.25pt" to="266.7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" strokecolor="#4579b8 [3044]"/>
            </w:pict>
          </mc:Fallback>
        </mc:AlternateContent>
      </w:r>
    </w:p>
    <w:p w:rsidR="00F776A2" w:rsidRDefault="00F776A2" w:rsidP="00AB0776">
      <w:pPr>
        <w:jc w:val="both"/>
        <w:rPr>
          <w:rFonts w:ascii="Arial" w:hAnsi="Arial" w:cs="Arial"/>
        </w:rPr>
      </w:pPr>
    </w:p>
    <w:p w:rsidR="00F776A2" w:rsidRDefault="00F776A2" w:rsidP="00AB0776">
      <w:pPr>
        <w:jc w:val="both"/>
        <w:rPr>
          <w:rFonts w:ascii="Arial" w:hAnsi="Arial" w:cs="Arial"/>
        </w:rPr>
      </w:pPr>
    </w:p>
    <w:p w:rsidR="00F776A2" w:rsidRDefault="00F776A2" w:rsidP="00AB0776">
      <w:pPr>
        <w:jc w:val="both"/>
        <w:rPr>
          <w:rFonts w:ascii="Arial" w:hAnsi="Arial" w:cs="Arial"/>
        </w:rPr>
      </w:pPr>
    </w:p>
    <w:p w:rsidR="00F776A2" w:rsidRDefault="00F776A2" w:rsidP="00AB0776">
      <w:pPr>
        <w:jc w:val="both"/>
        <w:rPr>
          <w:rFonts w:ascii="Arial" w:hAnsi="Arial" w:cs="Arial"/>
        </w:rPr>
      </w:pPr>
    </w:p>
    <w:p w:rsidR="00F776A2" w:rsidRDefault="00F776A2" w:rsidP="00AB0776">
      <w:pPr>
        <w:jc w:val="both"/>
        <w:rPr>
          <w:rFonts w:ascii="Arial" w:hAnsi="Arial" w:cs="Arial"/>
        </w:rPr>
      </w:pPr>
    </w:p>
    <w:p w:rsidR="00AB0776" w:rsidRPr="00077AAA" w:rsidRDefault="00F776A2" w:rsidP="00AB0776">
      <w:pPr>
        <w:jc w:val="both"/>
        <w:rPr>
          <w:rFonts w:ascii="Arial" w:hAnsi="Arial" w:cs="Arial"/>
          <w:b/>
        </w:rPr>
      </w:pPr>
      <w:r>
        <w:rPr>
          <w:rFonts w:ascii="Arial" w:hAnsi="Arial" w:cs="Arial"/>
        </w:rPr>
        <w:t xml:space="preserve">                                                </w:t>
      </w:r>
      <w:r w:rsidR="00AB0776" w:rsidRPr="00077AAA">
        <w:rPr>
          <w:rFonts w:ascii="Arial" w:hAnsi="Arial" w:cs="Arial"/>
        </w:rPr>
        <w:t xml:space="preserve">Luego de la exposición realizada, contenida en el documento que se anexa a la presente acta, se solicita dar por recibido el seguimiento de los acuerdos antes indicados. </w:t>
      </w:r>
      <w:r w:rsidR="00AB0776" w:rsidRPr="00077AAA">
        <w:rPr>
          <w:rFonts w:ascii="Arial" w:hAnsi="Arial" w:cs="Arial"/>
          <w:lang w:val="es-MX"/>
        </w:rPr>
        <w:t xml:space="preserve">La Asamblea de Gobernadores, luego de conocer el informe presentado por el </w:t>
      </w:r>
      <w:r w:rsidR="00AB0776" w:rsidRPr="00077AAA">
        <w:rPr>
          <w:rFonts w:ascii="Arial" w:hAnsi="Arial" w:cs="Arial"/>
        </w:rPr>
        <w:t xml:space="preserve">Licenciado Luis Josué Ventura Hernández, Gerente de Planificación, por unanimidad </w:t>
      </w:r>
      <w:r w:rsidR="00AB0776" w:rsidRPr="00077AAA">
        <w:rPr>
          <w:rFonts w:ascii="Arial" w:hAnsi="Arial" w:cs="Arial"/>
          <w:b/>
        </w:rPr>
        <w:t>ACUERDA:</w:t>
      </w:r>
    </w:p>
    <w:p w:rsidR="00AB0776" w:rsidRPr="00077AAA" w:rsidRDefault="00AB0776" w:rsidP="00AB0776">
      <w:pPr>
        <w:keepNext/>
        <w:spacing w:before="240" w:after="60"/>
        <w:contextualSpacing/>
        <w:jc w:val="both"/>
        <w:outlineLvl w:val="0"/>
        <w:rPr>
          <w:rFonts w:ascii="Arial" w:hAnsi="Arial" w:cs="Arial"/>
          <w:b/>
        </w:rPr>
      </w:pPr>
    </w:p>
    <w:p w:rsidR="00AB0776" w:rsidRDefault="00AB0776" w:rsidP="00AB0776">
      <w:pPr>
        <w:jc w:val="both"/>
        <w:rPr>
          <w:rFonts w:ascii="Arial" w:hAnsi="Arial" w:cs="Arial"/>
        </w:rPr>
      </w:pPr>
      <w:r w:rsidRPr="00077AAA">
        <w:rPr>
          <w:rFonts w:ascii="Arial" w:hAnsi="Arial" w:cs="Arial"/>
        </w:rPr>
        <w:t xml:space="preserve">Dar por recibido el seguimiento de acuerdos de Asamblea de Gobernadores </w:t>
      </w:r>
      <w:r w:rsidR="00F776A2">
        <w:rPr>
          <w:rFonts w:ascii="Arial" w:hAnsi="Arial" w:cs="Arial"/>
        </w:rPr>
        <w:t>________________________________________________________________________</w:t>
      </w:r>
    </w:p>
    <w:p w:rsidR="00F776A2" w:rsidRPr="00077AAA" w:rsidRDefault="00F776A2" w:rsidP="00AB0776">
      <w:pPr>
        <w:jc w:val="both"/>
        <w:rPr>
          <w:rFonts w:ascii="Arial" w:hAnsi="Arial" w:cs="Arial"/>
          <w:lang w:val="es-SV"/>
        </w:rPr>
      </w:pPr>
      <w:r>
        <w:rPr>
          <w:rFonts w:ascii="Arial" w:hAnsi="Arial" w:cs="Arial"/>
        </w:rPr>
        <w:lastRenderedPageBreak/>
        <w:t>________________________________________________________________________</w:t>
      </w:r>
    </w:p>
    <w:p w:rsidR="00682D0D" w:rsidRPr="00847900" w:rsidRDefault="00682D0D" w:rsidP="00682D0D">
      <w:pPr>
        <w:spacing w:line="360" w:lineRule="auto"/>
        <w:jc w:val="both"/>
        <w:rPr>
          <w:rFonts w:ascii="Arial" w:hAnsi="Arial" w:cs="Arial"/>
          <w:b/>
          <w:color w:val="FF0000"/>
          <w:sz w:val="22"/>
          <w:szCs w:val="22"/>
        </w:rPr>
      </w:pPr>
      <w:r w:rsidRPr="00847900">
        <w:rPr>
          <w:rFonts w:ascii="Arial" w:hAnsi="Arial" w:cs="Arial"/>
          <w:b/>
          <w:color w:val="FF0000"/>
          <w:sz w:val="22"/>
          <w:szCs w:val="22"/>
        </w:rPr>
        <w:t xml:space="preserve">Supresión de información reservada, de conformidad a lo dispuesto en el art. 19 literal e) LAIP, para el plazo de </w:t>
      </w:r>
      <w:r>
        <w:rPr>
          <w:rFonts w:ascii="Arial" w:hAnsi="Arial" w:cs="Arial"/>
          <w:b/>
          <w:color w:val="FF0000"/>
          <w:sz w:val="22"/>
          <w:szCs w:val="22"/>
        </w:rPr>
        <w:t>UN AÑO</w:t>
      </w:r>
      <w:r w:rsidRPr="00847900">
        <w:rPr>
          <w:rFonts w:ascii="Arial" w:hAnsi="Arial" w:cs="Arial"/>
          <w:b/>
          <w:color w:val="FF0000"/>
          <w:sz w:val="22"/>
          <w:szCs w:val="22"/>
        </w:rPr>
        <w:t>. Declaratoria de Reserva N° AG/2018/1</w:t>
      </w:r>
      <w:r>
        <w:rPr>
          <w:rFonts w:ascii="Arial" w:hAnsi="Arial" w:cs="Arial"/>
          <w:b/>
          <w:color w:val="FF0000"/>
          <w:sz w:val="22"/>
          <w:szCs w:val="22"/>
        </w:rPr>
        <w:t>500</w:t>
      </w:r>
      <w:r w:rsidRPr="00847900">
        <w:rPr>
          <w:rFonts w:ascii="Arial" w:hAnsi="Arial" w:cs="Arial"/>
          <w:b/>
          <w:color w:val="FF0000"/>
          <w:sz w:val="22"/>
          <w:szCs w:val="22"/>
        </w:rPr>
        <w:t>.</w:t>
      </w:r>
    </w:p>
    <w:p w:rsidR="00AB0776" w:rsidRPr="00077AAA" w:rsidRDefault="00AB0776" w:rsidP="00682D0D">
      <w:pPr>
        <w:rPr>
          <w:rFonts w:ascii="Arial" w:hAnsi="Arial" w:cs="Arial"/>
          <w:b/>
          <w:lang w:val="es-SV"/>
        </w:rPr>
      </w:pPr>
    </w:p>
    <w:p w:rsidR="00F2362B" w:rsidRPr="00077AAA" w:rsidRDefault="00F2362B" w:rsidP="00AB0776">
      <w:pPr>
        <w:ind w:left="-119" w:firstLine="2041"/>
        <w:rPr>
          <w:rFonts w:ascii="Arial" w:hAnsi="Arial" w:cs="Arial"/>
          <w:b/>
          <w:lang w:val="es-SV"/>
        </w:rPr>
      </w:pPr>
    </w:p>
    <w:p w:rsidR="00F2362B" w:rsidRPr="00077AAA" w:rsidRDefault="00F2362B" w:rsidP="00375E66">
      <w:pPr>
        <w:jc w:val="both"/>
        <w:rPr>
          <w:rFonts w:ascii="Arial" w:hAnsi="Arial" w:cs="Arial"/>
          <w:lang w:val="es-SV"/>
        </w:rPr>
      </w:pPr>
      <w:r w:rsidRPr="00077AAA">
        <w:rPr>
          <w:rFonts w:ascii="Arial" w:hAnsi="Arial" w:cs="Arial"/>
          <w:b/>
        </w:rPr>
        <w:t>12) REVISIÓN Y APLICACIÓN LEGAL DE LA FUNCIÓN DEL OFICIAL DE CUMPLIMIENTO</w:t>
      </w:r>
      <w:r w:rsidR="00375E66">
        <w:rPr>
          <w:rFonts w:ascii="Arial" w:hAnsi="Arial" w:cs="Arial"/>
          <w:b/>
        </w:rPr>
        <w:t xml:space="preserve">. </w:t>
      </w:r>
      <w:r w:rsidRPr="00077AAA">
        <w:rPr>
          <w:rFonts w:ascii="Arial" w:hAnsi="Arial" w:cs="Arial"/>
          <w:lang w:val="es-MX"/>
        </w:rPr>
        <w:t xml:space="preserve">El Presidente de la Asamblea </w:t>
      </w:r>
      <w:r w:rsidRPr="00077AAA">
        <w:rPr>
          <w:rFonts w:ascii="Arial" w:hAnsi="Arial" w:cs="Arial"/>
        </w:rPr>
        <w:t>somete a consideración de los Gobernadores, informe sobre la revisión y aplicación legal de la función del Oficial de Cumplimiento. Para su exposición se invitó al Ingeniero José Andrés Hernández, Oficial de Cumplimiento, quien explicó que atendiendo solicitud de la</w:t>
      </w:r>
      <w:r w:rsidRPr="00077AAA">
        <w:rPr>
          <w:rFonts w:ascii="Arial" w:hAnsi="Arial" w:cs="Arial"/>
          <w:b/>
          <w:bCs/>
          <w:lang w:val="es-SV"/>
        </w:rPr>
        <w:t xml:space="preserve"> </w:t>
      </w:r>
      <w:r w:rsidRPr="00077AAA">
        <w:rPr>
          <w:rFonts w:ascii="Arial" w:hAnsi="Arial" w:cs="Arial"/>
          <w:bCs/>
          <w:lang w:val="es-SV"/>
        </w:rPr>
        <w:t xml:space="preserve">Asamblea de Gobernadores, según el </w:t>
      </w:r>
      <w:r w:rsidRPr="00077AAA">
        <w:rPr>
          <w:rFonts w:ascii="Arial" w:hAnsi="Arial" w:cs="Arial"/>
          <w:lang w:val="es-MX"/>
        </w:rPr>
        <w:t xml:space="preserve">Punto 11), del Acta de sesión N° AG–155 del 1 de diciembre de 2017, se presenta este Informe sobre la función del Oficial de Cumplimiento en el FSV. </w:t>
      </w:r>
    </w:p>
    <w:p w:rsidR="00F2362B" w:rsidRPr="00A02301" w:rsidRDefault="00F2362B" w:rsidP="00F2362B">
      <w:pPr>
        <w:tabs>
          <w:tab w:val="num" w:pos="720"/>
        </w:tabs>
        <w:jc w:val="both"/>
        <w:rPr>
          <w:rFonts w:ascii="Arial" w:hAnsi="Arial" w:cs="Arial"/>
          <w:lang w:val="es-SV"/>
        </w:rPr>
      </w:pPr>
      <w:r w:rsidRPr="00077AAA">
        <w:rPr>
          <w:rFonts w:ascii="Arial" w:hAnsi="Arial" w:cs="Arial"/>
        </w:rPr>
        <w:t>Como antecedentes, expuso el contenido de la Ley en que se basa su función</w:t>
      </w:r>
      <w:r w:rsidRPr="00077AAA">
        <w:rPr>
          <w:rFonts w:ascii="Arial" w:hAnsi="Arial" w:cs="Arial"/>
          <w:b/>
          <w:bCs/>
          <w:lang w:val="es-SV"/>
        </w:rPr>
        <w:t xml:space="preserve">, así: Ley contra el Lavado de Dinero y Activos. </w:t>
      </w:r>
      <w:r w:rsidRPr="00077AAA">
        <w:rPr>
          <w:rFonts w:ascii="Arial" w:hAnsi="Arial" w:cs="Arial"/>
          <w:lang w:val="es-SV"/>
        </w:rPr>
        <w:t xml:space="preserve">Art. 14. “Los sujetos obligados deben </w:t>
      </w:r>
      <w:r w:rsidRPr="00077AAA">
        <w:rPr>
          <w:rFonts w:ascii="Arial" w:hAnsi="Arial" w:cs="Arial"/>
          <w:u w:val="single"/>
          <w:lang w:val="es-SV"/>
        </w:rPr>
        <w:t>establecer una Oficialía de Cumplimiento, a cargo de un oficial</w:t>
      </w:r>
      <w:r w:rsidRPr="00077AAA">
        <w:rPr>
          <w:rFonts w:ascii="Arial" w:hAnsi="Arial" w:cs="Arial"/>
          <w:lang w:val="es-SV"/>
        </w:rPr>
        <w:t xml:space="preserve"> nombrado por la </w:t>
      </w:r>
      <w:r w:rsidRPr="00077AAA">
        <w:rPr>
          <w:rFonts w:ascii="Arial" w:hAnsi="Arial" w:cs="Arial"/>
          <w:u w:val="single"/>
          <w:lang w:val="es-SV"/>
        </w:rPr>
        <w:t>Junta Directiva u órgano competente</w:t>
      </w:r>
      <w:r w:rsidRPr="00077AAA">
        <w:rPr>
          <w:rFonts w:ascii="Arial" w:hAnsi="Arial" w:cs="Arial"/>
          <w:lang w:val="es-SV"/>
        </w:rPr>
        <w:t xml:space="preserve">.” </w:t>
      </w:r>
      <w:r w:rsidRPr="00077AAA">
        <w:rPr>
          <w:rFonts w:ascii="Arial" w:hAnsi="Arial" w:cs="Arial"/>
          <w:b/>
          <w:bCs/>
          <w:lang w:val="es-SV"/>
        </w:rPr>
        <w:t xml:space="preserve">Reglamento de la Ley contra el Lavado de Dinero y Activos. </w:t>
      </w:r>
      <w:r w:rsidRPr="00077AAA">
        <w:rPr>
          <w:rFonts w:ascii="Arial" w:hAnsi="Arial" w:cs="Arial"/>
          <w:lang w:val="es-SV"/>
        </w:rPr>
        <w:t xml:space="preserve">Art. 4. “Las Instituciones, para la aplicación y funcionamiento de la Ley, deberán: …g) Comunicar a la UIF y a los organismos de fiscalización o supervisión, en un plazo de quince días hábiles, la designación o cambio de los funcionarios, respecto a: 1) encargados de ejecutar programas, procedimientos internos y las comunicaciones referentes a transacciones irregulares o sospechosas; y 2) responsables de la supervisión del trabajo de los encargados de tal ejecución, </w:t>
      </w:r>
      <w:r w:rsidRPr="00077AAA">
        <w:rPr>
          <w:rFonts w:ascii="Arial" w:hAnsi="Arial" w:cs="Arial"/>
          <w:u w:val="single"/>
          <w:lang w:val="es-SV"/>
        </w:rPr>
        <w:t>quienes servirán de enlace con la UIF</w:t>
      </w:r>
      <w:r w:rsidRPr="00077AAA">
        <w:rPr>
          <w:rFonts w:ascii="Arial" w:hAnsi="Arial" w:cs="Arial"/>
          <w:lang w:val="es-SV"/>
        </w:rPr>
        <w:t xml:space="preserve">;  h)Dotar a los funcionarios encargados de la ejecución y supervisión a que se refiere la letra precedente, de los recursos humanos y materiales necesarios, y </w:t>
      </w:r>
      <w:r w:rsidRPr="00077AAA">
        <w:rPr>
          <w:rFonts w:ascii="Arial" w:hAnsi="Arial" w:cs="Arial"/>
          <w:u w:val="single"/>
          <w:lang w:val="es-SV"/>
        </w:rPr>
        <w:t>la autoridad suficiente para el cumplimiento de sus funciones</w:t>
      </w:r>
      <w:r w:rsidRPr="00077AAA">
        <w:rPr>
          <w:rFonts w:ascii="Arial" w:hAnsi="Arial" w:cs="Arial"/>
          <w:lang w:val="es-SV"/>
        </w:rPr>
        <w:t>.”</w:t>
      </w:r>
      <w:r w:rsidR="00375E66">
        <w:rPr>
          <w:rFonts w:ascii="Arial" w:hAnsi="Arial" w:cs="Arial"/>
          <w:lang w:val="es-SV"/>
        </w:rPr>
        <w:t xml:space="preserve"> </w:t>
      </w:r>
      <w:r w:rsidRPr="00A02301">
        <w:rPr>
          <w:rFonts w:ascii="Arial" w:hAnsi="Arial" w:cs="Arial"/>
          <w:b/>
          <w:bCs/>
          <w:lang w:val="es-SV"/>
        </w:rPr>
        <w:t>Instructivo de la UIF para la prevención del Lavado de Dinero y Activos</w:t>
      </w:r>
      <w:r>
        <w:rPr>
          <w:rFonts w:ascii="Arial" w:hAnsi="Arial" w:cs="Arial"/>
          <w:b/>
          <w:bCs/>
          <w:lang w:val="es-SV"/>
        </w:rPr>
        <w:t xml:space="preserve">. </w:t>
      </w:r>
      <w:r w:rsidRPr="00A02301">
        <w:rPr>
          <w:rFonts w:ascii="Arial" w:hAnsi="Arial" w:cs="Arial"/>
          <w:lang w:val="es-SV"/>
        </w:rPr>
        <w:t>Art. 15</w:t>
      </w:r>
      <w:r>
        <w:rPr>
          <w:rFonts w:ascii="Arial" w:hAnsi="Arial" w:cs="Arial"/>
          <w:lang w:val="es-SV"/>
        </w:rPr>
        <w:t>. “</w:t>
      </w:r>
      <w:r w:rsidRPr="00A02301">
        <w:rPr>
          <w:rFonts w:ascii="Arial" w:hAnsi="Arial" w:cs="Arial"/>
          <w:lang w:val="es-SV"/>
        </w:rPr>
        <w:t xml:space="preserve">Las Instituciones instituirán una </w:t>
      </w:r>
      <w:r w:rsidRPr="00A02301">
        <w:rPr>
          <w:rFonts w:ascii="Arial" w:hAnsi="Arial" w:cs="Arial"/>
          <w:u w:val="single"/>
          <w:lang w:val="es-SV"/>
        </w:rPr>
        <w:t>Oficina de Cumplimiento, la cual será dirigida por un Oficial de Cumplimient</w:t>
      </w:r>
      <w:r w:rsidRPr="00A02301">
        <w:rPr>
          <w:rFonts w:ascii="Arial" w:hAnsi="Arial" w:cs="Arial"/>
          <w:lang w:val="es-SV"/>
        </w:rPr>
        <w:t xml:space="preserve">o, aprobado por el Órgano Superior de Administración, el nombrado debe ostentar como mínimo, un cargo gerencial </w:t>
      </w:r>
      <w:r w:rsidRPr="00A02301">
        <w:rPr>
          <w:rFonts w:ascii="Arial" w:hAnsi="Arial" w:cs="Arial"/>
          <w:u w:val="single"/>
          <w:lang w:val="es-SV"/>
        </w:rPr>
        <w:t>con facultad para toma de decisiones, las cuales deben ser vinculantes para toda la Institución</w:t>
      </w:r>
      <w:r w:rsidRPr="00A02301">
        <w:rPr>
          <w:rFonts w:ascii="Arial" w:hAnsi="Arial" w:cs="Arial"/>
          <w:lang w:val="es-SV"/>
        </w:rPr>
        <w:t>. Además: tres años de experiencia en materia de prevención de lavado de dinero y de activos y de financiamiento al terrorismo, certificación nacional o internacional en la materia.</w:t>
      </w:r>
      <w:r>
        <w:rPr>
          <w:rFonts w:ascii="Arial" w:hAnsi="Arial" w:cs="Arial"/>
          <w:lang w:val="es-SV"/>
        </w:rPr>
        <w:t>”</w:t>
      </w:r>
      <w:r w:rsidR="0065241B">
        <w:rPr>
          <w:rFonts w:ascii="Arial" w:hAnsi="Arial" w:cs="Arial"/>
          <w:lang w:val="es-SV"/>
        </w:rPr>
        <w:t xml:space="preserve"> </w:t>
      </w:r>
      <w:r>
        <w:rPr>
          <w:rFonts w:ascii="Arial" w:hAnsi="Arial" w:cs="Arial"/>
          <w:lang w:val="es-SV"/>
        </w:rPr>
        <w:t>L</w:t>
      </w:r>
      <w:r w:rsidRPr="00197EB5">
        <w:rPr>
          <w:rFonts w:ascii="Arial" w:hAnsi="Arial" w:cs="Arial"/>
          <w:lang w:val="es-SV"/>
        </w:rPr>
        <w:t xml:space="preserve">os </w:t>
      </w:r>
      <w:r w:rsidRPr="00FB0DDA">
        <w:rPr>
          <w:rFonts w:ascii="Arial" w:hAnsi="Arial" w:cs="Arial"/>
          <w:b/>
          <w:lang w:val="es-SV"/>
        </w:rPr>
        <w:t>aspectos legales sobre la función del Oficial de Cumplimiento,</w:t>
      </w:r>
      <w:r>
        <w:rPr>
          <w:rFonts w:ascii="Arial" w:hAnsi="Arial" w:cs="Arial"/>
          <w:lang w:val="es-SV"/>
        </w:rPr>
        <w:t xml:space="preserve"> los expuso así:</w:t>
      </w:r>
      <w:r w:rsidR="0065241B">
        <w:rPr>
          <w:rFonts w:ascii="Arial" w:hAnsi="Arial" w:cs="Arial"/>
          <w:lang w:val="es-SV"/>
        </w:rPr>
        <w:t xml:space="preserve"> </w:t>
      </w:r>
      <w:r w:rsidRPr="00A02301">
        <w:rPr>
          <w:rFonts w:ascii="Arial" w:hAnsi="Arial" w:cs="Arial"/>
          <w:b/>
          <w:bCs/>
          <w:lang w:val="es-SV"/>
        </w:rPr>
        <w:t>Instructivo de la UIF para la prevención del Lavado de Dinero y Activos</w:t>
      </w:r>
      <w:r>
        <w:rPr>
          <w:rFonts w:ascii="Arial" w:hAnsi="Arial" w:cs="Arial"/>
          <w:b/>
          <w:bCs/>
          <w:lang w:val="es-SV"/>
        </w:rPr>
        <w:t xml:space="preserve">. </w:t>
      </w:r>
      <w:r w:rsidRPr="00A02301">
        <w:rPr>
          <w:rFonts w:ascii="Arial" w:hAnsi="Arial" w:cs="Arial"/>
          <w:lang w:val="es-SV"/>
        </w:rPr>
        <w:t>Art. 16</w:t>
      </w:r>
      <w:r>
        <w:rPr>
          <w:rFonts w:ascii="Arial" w:hAnsi="Arial" w:cs="Arial"/>
          <w:lang w:val="es-SV"/>
        </w:rPr>
        <w:t>. “</w:t>
      </w:r>
      <w:r w:rsidRPr="00A02301">
        <w:rPr>
          <w:rFonts w:ascii="Arial" w:hAnsi="Arial" w:cs="Arial"/>
          <w:lang w:val="es-SV"/>
        </w:rPr>
        <w:t>Las instituciones vigilarán que la integración de la Oficina de Cumplimiento se ajuste en todo momento a las necesidades que se presenten.</w:t>
      </w:r>
      <w:r>
        <w:rPr>
          <w:rFonts w:ascii="Arial" w:hAnsi="Arial" w:cs="Arial"/>
          <w:lang w:val="es-SV"/>
        </w:rPr>
        <w:t xml:space="preserve"> </w:t>
      </w:r>
      <w:r w:rsidRPr="00A02301">
        <w:rPr>
          <w:rFonts w:ascii="Arial" w:hAnsi="Arial" w:cs="Arial"/>
          <w:lang w:val="es-SV"/>
        </w:rPr>
        <w:t>La Oficina de Cumplimiento deberá tener las siguientes facultades:</w:t>
      </w:r>
      <w:r>
        <w:rPr>
          <w:rFonts w:ascii="Arial" w:hAnsi="Arial" w:cs="Arial"/>
          <w:lang w:val="es-SV"/>
        </w:rPr>
        <w:t xml:space="preserve"> 1- </w:t>
      </w:r>
      <w:r w:rsidRPr="00A02301">
        <w:rPr>
          <w:rFonts w:ascii="Arial" w:hAnsi="Arial" w:cs="Arial"/>
          <w:lang w:val="es-SV"/>
        </w:rPr>
        <w:t>Establecer y modificar las disposiciones internas de la Institución, para prevenir y detectar actos u operaciones sospechosas de lavado de dinero.</w:t>
      </w:r>
      <w:r>
        <w:rPr>
          <w:rFonts w:ascii="Arial" w:hAnsi="Arial" w:cs="Arial"/>
          <w:lang w:val="es-SV"/>
        </w:rPr>
        <w:t xml:space="preserve"> 2- </w:t>
      </w:r>
      <w:r w:rsidRPr="00A02301">
        <w:rPr>
          <w:rFonts w:ascii="Arial" w:hAnsi="Arial" w:cs="Arial"/>
          <w:lang w:val="es-SV"/>
        </w:rPr>
        <w:t>Vigilar el cabal y oportuno cumplimiento dentro de la Institución de las presentes Disposiciones, así como de la normativa interna señalada en el párrafo anterior.</w:t>
      </w:r>
      <w:r>
        <w:rPr>
          <w:rFonts w:ascii="Arial" w:hAnsi="Arial" w:cs="Arial"/>
          <w:lang w:val="es-SV"/>
        </w:rPr>
        <w:t xml:space="preserve"> 3- </w:t>
      </w:r>
      <w:r w:rsidRPr="00A02301">
        <w:rPr>
          <w:rFonts w:ascii="Arial" w:hAnsi="Arial" w:cs="Arial"/>
          <w:lang w:val="es-SV"/>
        </w:rPr>
        <w:t>Analizar aquellos casos que puedan considerarse como Operaciones Sospechosas; así como determinar la procedencia de informar a las autoridades la realización de dichas operaciones, de conformidad con los términos previstos en las presentes disposiciones.</w:t>
      </w:r>
      <w:r>
        <w:rPr>
          <w:rFonts w:ascii="Arial" w:hAnsi="Arial" w:cs="Arial"/>
          <w:lang w:val="es-SV"/>
        </w:rPr>
        <w:t xml:space="preserve"> 4- </w:t>
      </w:r>
      <w:r w:rsidRPr="00A02301">
        <w:rPr>
          <w:rFonts w:ascii="Arial" w:hAnsi="Arial" w:cs="Arial"/>
          <w:lang w:val="es-SV"/>
        </w:rPr>
        <w:t xml:space="preserve">Comunicar los reportes y demás información que debe remitirse a las autoridades, de conformidad con las disposiciones del presente </w:t>
      </w:r>
      <w:r w:rsidRPr="00A02301">
        <w:rPr>
          <w:rFonts w:ascii="Arial" w:hAnsi="Arial" w:cs="Arial"/>
          <w:lang w:val="es-SV"/>
        </w:rPr>
        <w:lastRenderedPageBreak/>
        <w:t>Instructivo.</w:t>
      </w:r>
      <w:r>
        <w:rPr>
          <w:rFonts w:ascii="Arial" w:hAnsi="Arial" w:cs="Arial"/>
          <w:lang w:val="es-SV"/>
        </w:rPr>
        <w:t xml:space="preserve"> 5- </w:t>
      </w:r>
      <w:r w:rsidRPr="00A02301">
        <w:rPr>
          <w:rFonts w:ascii="Arial" w:hAnsi="Arial" w:cs="Arial"/>
          <w:lang w:val="es-SV"/>
        </w:rPr>
        <w:t>Dar respuesta a las solicitudes de información requeridas por la UIF.</w:t>
      </w:r>
      <w:r>
        <w:rPr>
          <w:rFonts w:ascii="Arial" w:hAnsi="Arial" w:cs="Arial"/>
          <w:lang w:val="es-SV"/>
        </w:rPr>
        <w:t xml:space="preserve"> 6- </w:t>
      </w:r>
      <w:r w:rsidRPr="00A02301">
        <w:rPr>
          <w:rFonts w:ascii="Arial" w:hAnsi="Arial" w:cs="Arial"/>
          <w:lang w:val="es-SV"/>
        </w:rPr>
        <w:t>Elaborar en coordinación con el área de recursos humanos, programas de capacitación y difusión en materia de prevención y detección de operaciones irregulares o sospechosas y someterlo a aprobación de Junta Directiva u Órgano Equivalente.</w:t>
      </w:r>
      <w:r>
        <w:rPr>
          <w:rFonts w:ascii="Arial" w:hAnsi="Arial" w:cs="Arial"/>
          <w:lang w:val="es-SV"/>
        </w:rPr>
        <w:t xml:space="preserve"> 7- </w:t>
      </w:r>
      <w:r w:rsidRPr="00A02301">
        <w:rPr>
          <w:rFonts w:ascii="Arial" w:hAnsi="Arial" w:cs="Arial"/>
          <w:lang w:val="es-SV"/>
        </w:rPr>
        <w:t>Vigilar la aplicación de los programas de capacitación y difusión, señalados en el párrafo anterior.</w:t>
      </w:r>
      <w:r>
        <w:rPr>
          <w:rFonts w:ascii="Arial" w:hAnsi="Arial" w:cs="Arial"/>
          <w:lang w:val="es-SV"/>
        </w:rPr>
        <w:t xml:space="preserve"> 8- </w:t>
      </w:r>
      <w:r w:rsidRPr="00A02301">
        <w:rPr>
          <w:rFonts w:ascii="Arial" w:hAnsi="Arial" w:cs="Arial"/>
          <w:lang w:val="es-SV"/>
        </w:rPr>
        <w:t>Establecer un comité de prevención de Lavado de Dinero y Activos el cual deberá ser aprobado por Junta Directiva u Órgano Equivalente, para el desarrollo de sus actividades, fijando su normativa en materia de integración, funcionamiento y facultades, debiendo elaborar actas por cada sesión realizada.</w:t>
      </w:r>
      <w:r>
        <w:rPr>
          <w:rFonts w:ascii="Arial" w:hAnsi="Arial" w:cs="Arial"/>
          <w:lang w:val="es-SV"/>
        </w:rPr>
        <w:t xml:space="preserve"> 9- </w:t>
      </w:r>
      <w:r w:rsidRPr="00A02301">
        <w:rPr>
          <w:rFonts w:ascii="Arial" w:hAnsi="Arial" w:cs="Arial"/>
          <w:lang w:val="es-SV"/>
        </w:rPr>
        <w:t>En general, adoptar cualquier resolución en la materia objeto de este Instructivo y ser el enlace entre la Institución y la UIF.</w:t>
      </w:r>
      <w:r>
        <w:rPr>
          <w:rFonts w:ascii="Arial" w:hAnsi="Arial" w:cs="Arial"/>
          <w:lang w:val="es-SV"/>
        </w:rPr>
        <w:t>”</w:t>
      </w:r>
    </w:p>
    <w:p w:rsidR="00F2362B" w:rsidRPr="00A02301" w:rsidRDefault="00F2362B" w:rsidP="00F2362B">
      <w:pPr>
        <w:tabs>
          <w:tab w:val="num" w:pos="720"/>
          <w:tab w:val="num" w:pos="1440"/>
        </w:tabs>
        <w:jc w:val="both"/>
        <w:rPr>
          <w:rFonts w:ascii="Arial" w:hAnsi="Arial" w:cs="Arial"/>
          <w:lang w:val="es-SV"/>
        </w:rPr>
      </w:pPr>
      <w:r w:rsidRPr="00FB0DDA">
        <w:rPr>
          <w:rFonts w:ascii="Arial" w:hAnsi="Arial" w:cs="Arial"/>
          <w:b/>
          <w:bCs/>
          <w:lang w:val="es-SV"/>
        </w:rPr>
        <w:t>Normas Técnicas para la Gestión de los Riesgos de Lavado de Dinero y de Activos, y de Financiamiento al Terrorismo</w:t>
      </w:r>
      <w:r>
        <w:rPr>
          <w:rFonts w:ascii="Arial" w:hAnsi="Arial" w:cs="Arial"/>
          <w:b/>
          <w:bCs/>
          <w:lang w:val="es-SV"/>
        </w:rPr>
        <w:t xml:space="preserve">. </w:t>
      </w:r>
      <w:r w:rsidRPr="00A02301">
        <w:rPr>
          <w:rFonts w:ascii="Arial" w:hAnsi="Arial" w:cs="Arial"/>
          <w:lang w:val="es-SV"/>
        </w:rPr>
        <w:t>Art. 7</w:t>
      </w:r>
      <w:r>
        <w:rPr>
          <w:rFonts w:ascii="Arial" w:hAnsi="Arial" w:cs="Arial"/>
          <w:lang w:val="es-SV"/>
        </w:rPr>
        <w:t xml:space="preserve">. “ </w:t>
      </w:r>
      <w:r w:rsidRPr="00A02301">
        <w:rPr>
          <w:rFonts w:ascii="Arial" w:hAnsi="Arial" w:cs="Arial"/>
          <w:lang w:val="es-SV"/>
        </w:rPr>
        <w:t>La Oficialía de Cumplimiento como unidad encargada de la prevención de los riesgos de LD/FT, debe ejercer únicamente funciones de prevención de los riesgos de LD/FT, debiendo cumplir con las facultades establecidas en el artículo 16 del Capítulo VIII del Instructivo de la UIF y adicionalmente con las siguientes responsabilidades:</w:t>
      </w:r>
      <w:r>
        <w:rPr>
          <w:rFonts w:ascii="Arial" w:hAnsi="Arial" w:cs="Arial"/>
          <w:lang w:val="es-SV"/>
        </w:rPr>
        <w:t xml:space="preserve"> a) </w:t>
      </w:r>
      <w:r w:rsidRPr="00A02301">
        <w:rPr>
          <w:rFonts w:ascii="Arial" w:hAnsi="Arial" w:cs="Arial"/>
          <w:lang w:val="es-SV"/>
        </w:rPr>
        <w:t>Deberá dar estricto cumplimiento al marco legal y normativo en materia de prevención de lavado de dinero y de activos y de financiamiento al terrorismo e instrucciones generadas por la UIF y la Superintendencia;</w:t>
      </w:r>
      <w:r>
        <w:rPr>
          <w:rFonts w:ascii="Arial" w:hAnsi="Arial" w:cs="Arial"/>
          <w:lang w:val="es-SV"/>
        </w:rPr>
        <w:t xml:space="preserve"> b) </w:t>
      </w:r>
      <w:r w:rsidRPr="00A02301">
        <w:rPr>
          <w:rFonts w:ascii="Arial" w:hAnsi="Arial" w:cs="Arial"/>
          <w:lang w:val="es-SV"/>
        </w:rPr>
        <w:t>Elaborar las políticas y procedimientos de prevención de LD/FT para su posterior aprobación por la Junta Directiva u Órgano de Administración;</w:t>
      </w:r>
      <w:r>
        <w:rPr>
          <w:rFonts w:ascii="Arial" w:hAnsi="Arial" w:cs="Arial"/>
          <w:lang w:val="es-SV"/>
        </w:rPr>
        <w:t xml:space="preserve"> c) </w:t>
      </w:r>
      <w:r w:rsidRPr="00A02301">
        <w:rPr>
          <w:rFonts w:ascii="Arial" w:hAnsi="Arial" w:cs="Arial"/>
          <w:lang w:val="es-SV"/>
        </w:rPr>
        <w:t>Elaborar una matriz de riesgos en la cual se evalúen e identifiquen los riesgos a que está expuesta la entidad, considerando los factores de riesgos definidos por estas normas;</w:t>
      </w:r>
      <w:r>
        <w:rPr>
          <w:rFonts w:ascii="Arial" w:hAnsi="Arial" w:cs="Arial"/>
          <w:lang w:val="es-SV"/>
        </w:rPr>
        <w:t xml:space="preserve"> d) </w:t>
      </w:r>
      <w:r w:rsidRPr="00A02301">
        <w:rPr>
          <w:rFonts w:ascii="Arial" w:hAnsi="Arial" w:cs="Arial"/>
          <w:lang w:val="es-SV"/>
        </w:rPr>
        <w:t>Realizar monitoreos permanentes a través de sistemas informáticos y de otros medios a las transacciones realizadas por los clientes, usuarios y empleados de la entidad, para establecer la existencia de casos considerados como irregulares o sospechosos que ameriten informarse a la UIF de conformidad con lo previsto en las disposiciones legales vigentes;</w:t>
      </w:r>
      <w:r>
        <w:rPr>
          <w:rFonts w:ascii="Arial" w:hAnsi="Arial" w:cs="Arial"/>
          <w:lang w:val="es-SV"/>
        </w:rPr>
        <w:t xml:space="preserve"> e) </w:t>
      </w:r>
      <w:r w:rsidRPr="00A02301">
        <w:rPr>
          <w:rFonts w:ascii="Arial" w:hAnsi="Arial" w:cs="Arial"/>
          <w:lang w:val="es-SV"/>
        </w:rPr>
        <w:t>Elaborar, desarrollar y difundir a todo el personal de la entidad, por lo menos una vez al año, programas de capacitación relacionados con la prevención de los riesgos de LD/FT; los referidos programas de capacitación deberán estar en función de lo dispuesto en el Art. 35 literal “j” de la Ley de Supervisión y Regulación del Sistema Financiero;</w:t>
      </w:r>
      <w:r>
        <w:rPr>
          <w:rFonts w:ascii="Arial" w:hAnsi="Arial" w:cs="Arial"/>
          <w:lang w:val="es-SV"/>
        </w:rPr>
        <w:t xml:space="preserve"> f) </w:t>
      </w:r>
      <w:r w:rsidRPr="00A02301">
        <w:rPr>
          <w:rFonts w:ascii="Arial" w:hAnsi="Arial" w:cs="Arial"/>
          <w:lang w:val="es-SV"/>
        </w:rPr>
        <w:t>Comunicar en forma directa a la UIF y a otras autoridades competentes; de acuerdo con cada caso y en lo que sea pertinente, la información siguiente:</w:t>
      </w:r>
      <w:r>
        <w:rPr>
          <w:rFonts w:ascii="Arial" w:hAnsi="Arial" w:cs="Arial"/>
          <w:lang w:val="es-SV"/>
        </w:rPr>
        <w:t xml:space="preserve"> i. </w:t>
      </w:r>
      <w:r w:rsidRPr="00A02301">
        <w:rPr>
          <w:rFonts w:ascii="Arial" w:hAnsi="Arial" w:cs="Arial"/>
          <w:lang w:val="es-SV"/>
        </w:rPr>
        <w:t>Reportes de operaciones irregulares o sospechosas;</w:t>
      </w:r>
      <w:r>
        <w:rPr>
          <w:rFonts w:ascii="Arial" w:hAnsi="Arial" w:cs="Arial"/>
          <w:lang w:val="es-SV"/>
        </w:rPr>
        <w:t xml:space="preserve"> ii. </w:t>
      </w:r>
      <w:r w:rsidRPr="00A02301">
        <w:rPr>
          <w:rFonts w:ascii="Arial" w:hAnsi="Arial" w:cs="Arial"/>
          <w:lang w:val="es-SV"/>
        </w:rPr>
        <w:t>Reportes de operaciones en efectivo de conformidad al umbral establecido en la Ley contra el Lavado de Dinero y de Activos según las disposiciones legales; y,</w:t>
      </w:r>
      <w:r>
        <w:rPr>
          <w:rFonts w:ascii="Arial" w:hAnsi="Arial" w:cs="Arial"/>
          <w:lang w:val="es-SV"/>
        </w:rPr>
        <w:t xml:space="preserve"> iii. </w:t>
      </w:r>
      <w:r w:rsidRPr="00A02301">
        <w:rPr>
          <w:rFonts w:ascii="Arial" w:hAnsi="Arial" w:cs="Arial"/>
          <w:lang w:val="es-SV"/>
        </w:rPr>
        <w:t>Los actos y de las operaciones internas que impliquen actividades que generen preocupación en las Entidades y, en su caso, de los empleados, funcionarios o miembros de la Junta Directiva involucrados que por tal motivo se hayan separado de sus puestos.</w:t>
      </w:r>
      <w:r>
        <w:rPr>
          <w:rFonts w:ascii="Arial" w:hAnsi="Arial" w:cs="Arial"/>
          <w:lang w:val="es-SV"/>
        </w:rPr>
        <w:t xml:space="preserve"> g) </w:t>
      </w:r>
      <w:r w:rsidRPr="00A02301">
        <w:rPr>
          <w:rFonts w:ascii="Arial" w:hAnsi="Arial" w:cs="Arial"/>
          <w:lang w:val="es-SV"/>
        </w:rPr>
        <w:t>Implementar las herramientas informáticas para el control y monitoreo de las transacciones efectuadas por los clientes y usuarios de la entidad</w:t>
      </w:r>
      <w:r>
        <w:rPr>
          <w:rFonts w:ascii="Arial" w:hAnsi="Arial" w:cs="Arial"/>
          <w:lang w:val="es-SV"/>
        </w:rPr>
        <w:t xml:space="preserve">. h) </w:t>
      </w:r>
      <w:r w:rsidRPr="00A02301">
        <w:rPr>
          <w:rFonts w:ascii="Arial" w:hAnsi="Arial" w:cs="Arial"/>
          <w:lang w:val="es-SV"/>
        </w:rPr>
        <w:t>Valorar el contenido de los reportes de operaciones inusuales recibidos de las áreas de negocios de la entidad con el objeto de determinar la necesidad de aplicar la Debida Diligencia Ampliada o establecer si estos cumplen con los principios fundamentales de la adecuada aplicación de la política conoce a tu cliente y al principio de inconsistencia de clientes para ser informados a la UIF;</w:t>
      </w:r>
      <w:r>
        <w:rPr>
          <w:rFonts w:ascii="Arial" w:hAnsi="Arial" w:cs="Arial"/>
          <w:lang w:val="es-SV"/>
        </w:rPr>
        <w:t xml:space="preserve"> i) </w:t>
      </w:r>
      <w:r w:rsidRPr="00A02301">
        <w:rPr>
          <w:rFonts w:ascii="Arial" w:hAnsi="Arial" w:cs="Arial"/>
          <w:lang w:val="es-SV"/>
        </w:rPr>
        <w:t xml:space="preserve">Elaborar y mantener expedientes electrónicos o físicos de los clientes reportados como irregulares o sospechosos a la UIF; durante el plazo establecido </w:t>
      </w:r>
      <w:r w:rsidRPr="00A02301">
        <w:rPr>
          <w:rFonts w:ascii="Arial" w:hAnsi="Arial" w:cs="Arial"/>
          <w:lang w:val="es-SV"/>
        </w:rPr>
        <w:lastRenderedPageBreak/>
        <w:t>en la Ley;</w:t>
      </w:r>
      <w:r>
        <w:rPr>
          <w:rFonts w:ascii="Arial" w:hAnsi="Arial" w:cs="Arial"/>
          <w:lang w:val="es-SV"/>
        </w:rPr>
        <w:t xml:space="preserve"> j) </w:t>
      </w:r>
      <w:r w:rsidRPr="00A02301">
        <w:rPr>
          <w:rFonts w:ascii="Arial" w:hAnsi="Arial" w:cs="Arial"/>
          <w:lang w:val="es-SV"/>
        </w:rPr>
        <w:t>Requerir a las áreas de negocios la actualización del expediente de clientes cuyas operaciones resultan inconsistentes con el perfil declarado;</w:t>
      </w:r>
      <w:r>
        <w:rPr>
          <w:rFonts w:ascii="Arial" w:hAnsi="Arial" w:cs="Arial"/>
          <w:lang w:val="es-SV"/>
        </w:rPr>
        <w:t xml:space="preserve"> k) </w:t>
      </w:r>
      <w:r w:rsidRPr="00A02301">
        <w:rPr>
          <w:rFonts w:ascii="Arial" w:hAnsi="Arial" w:cs="Arial"/>
          <w:lang w:val="es-SV"/>
        </w:rPr>
        <w:t>Informar a la Junta Directiva sobre las actividades desarrolladas por la Oficialía de Cumplimiento; y,</w:t>
      </w:r>
      <w:r>
        <w:rPr>
          <w:rFonts w:ascii="Arial" w:hAnsi="Arial" w:cs="Arial"/>
          <w:lang w:val="es-SV"/>
        </w:rPr>
        <w:t xml:space="preserve"> l) </w:t>
      </w:r>
      <w:r w:rsidRPr="00A02301">
        <w:rPr>
          <w:rFonts w:ascii="Arial" w:hAnsi="Arial" w:cs="Arial"/>
          <w:lang w:val="es-SV"/>
        </w:rPr>
        <w:t>Elaborar el plan de trabajo y someterlo a aprobación de Junta Directiva.</w:t>
      </w:r>
    </w:p>
    <w:p w:rsidR="00F2362B" w:rsidRPr="00A02301" w:rsidRDefault="00F2362B" w:rsidP="0065241B">
      <w:pPr>
        <w:tabs>
          <w:tab w:val="num" w:pos="720"/>
        </w:tabs>
        <w:jc w:val="both"/>
        <w:rPr>
          <w:rFonts w:ascii="Arial" w:hAnsi="Arial" w:cs="Arial"/>
          <w:lang w:val="es-SV"/>
        </w:rPr>
      </w:pPr>
      <w:r>
        <w:rPr>
          <w:rFonts w:ascii="Arial" w:hAnsi="Arial" w:cs="Arial"/>
          <w:lang w:val="es-SV"/>
        </w:rPr>
        <w:t xml:space="preserve">Sobre la </w:t>
      </w:r>
      <w:r w:rsidRPr="00FB0DDA">
        <w:rPr>
          <w:rFonts w:ascii="Arial" w:hAnsi="Arial" w:cs="Arial"/>
          <w:b/>
          <w:lang w:val="es-SV"/>
        </w:rPr>
        <w:t>función de Emisión de Documentos Normativos Internos</w:t>
      </w:r>
      <w:r>
        <w:rPr>
          <w:rFonts w:ascii="Arial" w:hAnsi="Arial" w:cs="Arial"/>
          <w:lang w:val="es-SV"/>
        </w:rPr>
        <w:t xml:space="preserve">, señaló como base legal lo siguiente: </w:t>
      </w:r>
      <w:r w:rsidRPr="00FB0DDA">
        <w:rPr>
          <w:rFonts w:ascii="Arial" w:hAnsi="Arial" w:cs="Arial"/>
          <w:b/>
          <w:bCs/>
          <w:lang w:val="es-SV"/>
        </w:rPr>
        <w:t>Ley contra el Lavado de Dinero y Activos</w:t>
      </w:r>
      <w:r>
        <w:rPr>
          <w:rFonts w:ascii="Arial" w:hAnsi="Arial" w:cs="Arial"/>
          <w:b/>
          <w:bCs/>
          <w:lang w:val="es-SV"/>
        </w:rPr>
        <w:t xml:space="preserve">. </w:t>
      </w:r>
      <w:r w:rsidRPr="00A02301">
        <w:rPr>
          <w:rFonts w:ascii="Arial" w:hAnsi="Arial" w:cs="Arial"/>
          <w:lang w:val="es-SV"/>
        </w:rPr>
        <w:t>Art. 10</w:t>
      </w:r>
      <w:r>
        <w:rPr>
          <w:rFonts w:ascii="Arial" w:hAnsi="Arial" w:cs="Arial"/>
          <w:lang w:val="es-SV"/>
        </w:rPr>
        <w:t>. “</w:t>
      </w:r>
      <w:r w:rsidRPr="00A02301">
        <w:rPr>
          <w:rFonts w:ascii="Arial" w:hAnsi="Arial" w:cs="Arial"/>
          <w:lang w:val="es-SV"/>
        </w:rPr>
        <w:t>Los sujetos obligados además de las obligaciones señaladas en el artículo anterior, tendrán las siguientes:</w:t>
      </w:r>
      <w:r>
        <w:rPr>
          <w:rFonts w:ascii="Arial" w:hAnsi="Arial" w:cs="Arial"/>
          <w:lang w:val="es-SV"/>
        </w:rPr>
        <w:t xml:space="preserve">…e) </w:t>
      </w:r>
      <w:r w:rsidRPr="00A02301">
        <w:rPr>
          <w:rFonts w:ascii="Arial" w:hAnsi="Arial" w:cs="Arial"/>
          <w:lang w:val="es-SV"/>
        </w:rPr>
        <w:t xml:space="preserve">Adoptar bajo los términos previstos en el Art. 9-B de la presente Ley y de acuerdo al reglamento de esta Ley, </w:t>
      </w:r>
      <w:r w:rsidRPr="00A02301">
        <w:rPr>
          <w:rFonts w:ascii="Arial" w:hAnsi="Arial" w:cs="Arial"/>
          <w:u w:val="single"/>
          <w:lang w:val="es-SV"/>
        </w:rPr>
        <w:t xml:space="preserve">políticas, reglas y mecanismos de conducta </w:t>
      </w:r>
      <w:r w:rsidRPr="00A02301">
        <w:rPr>
          <w:rFonts w:ascii="Arial" w:hAnsi="Arial" w:cs="Arial"/>
          <w:lang w:val="es-SV"/>
        </w:rPr>
        <w:t>que observarán sus administradores, funcionarios y empleados…</w:t>
      </w:r>
      <w:r>
        <w:rPr>
          <w:rFonts w:ascii="Arial" w:hAnsi="Arial" w:cs="Arial"/>
          <w:lang w:val="es-SV"/>
        </w:rPr>
        <w:t>”</w:t>
      </w:r>
      <w:r w:rsidR="0065241B">
        <w:rPr>
          <w:rFonts w:ascii="Arial" w:hAnsi="Arial" w:cs="Arial"/>
          <w:lang w:val="es-SV"/>
        </w:rPr>
        <w:t xml:space="preserve">  </w:t>
      </w:r>
      <w:r w:rsidRPr="00A02301">
        <w:rPr>
          <w:rFonts w:ascii="Arial" w:hAnsi="Arial" w:cs="Arial"/>
          <w:lang w:val="es-SV"/>
        </w:rPr>
        <w:t>Art. 9-B</w:t>
      </w:r>
      <w:r>
        <w:rPr>
          <w:rFonts w:ascii="Arial" w:hAnsi="Arial" w:cs="Arial"/>
          <w:lang w:val="es-SV"/>
        </w:rPr>
        <w:t>. “</w:t>
      </w:r>
      <w:r w:rsidRPr="00A02301">
        <w:rPr>
          <w:rFonts w:ascii="Arial" w:hAnsi="Arial" w:cs="Arial"/>
          <w:lang w:val="es-SV"/>
        </w:rPr>
        <w:t xml:space="preserve">Los sujetos obligados, especialmente los enumerados en el Art. 2 de esta Ley, deberán establecer una </w:t>
      </w:r>
      <w:r w:rsidRPr="00A02301">
        <w:rPr>
          <w:rFonts w:ascii="Arial" w:hAnsi="Arial" w:cs="Arial"/>
          <w:u w:val="single"/>
          <w:lang w:val="es-SV"/>
        </w:rPr>
        <w:t xml:space="preserve">política interna de debida diligencia para la identificación de sus usuarios </w:t>
      </w:r>
      <w:r w:rsidRPr="00A02301">
        <w:rPr>
          <w:rFonts w:ascii="Arial" w:hAnsi="Arial" w:cs="Arial"/>
          <w:lang w:val="es-SV"/>
        </w:rPr>
        <w:t xml:space="preserve">y sus clientes. Los sujetos obligados deben instituir, con base al Reglamento de la presente Ley, una </w:t>
      </w:r>
      <w:r w:rsidRPr="00A02301">
        <w:rPr>
          <w:rFonts w:ascii="Arial" w:hAnsi="Arial" w:cs="Arial"/>
          <w:u w:val="single"/>
          <w:lang w:val="es-SV"/>
        </w:rPr>
        <w:t>política interna fehaciente y con intensificada diligencia para la identificación de las personas expuestas políticamente</w:t>
      </w:r>
      <w:r w:rsidRPr="00A02301">
        <w:rPr>
          <w:rFonts w:ascii="Arial" w:hAnsi="Arial" w:cs="Arial"/>
          <w:lang w:val="es-SV"/>
        </w:rPr>
        <w:t>, sean nacionales o extranjeras, así como la identidad de cualquier otra persona natural o jurídica en cuyo nombre actúen, requiriendo a sus clientes información actualizada y complementaria sobre dicha condición.</w:t>
      </w:r>
      <w:r>
        <w:rPr>
          <w:rFonts w:ascii="Arial" w:hAnsi="Arial" w:cs="Arial"/>
          <w:lang w:val="es-SV"/>
        </w:rPr>
        <w:t>”</w:t>
      </w:r>
    </w:p>
    <w:p w:rsidR="00F2362B" w:rsidRPr="00A02301" w:rsidRDefault="00F2362B" w:rsidP="00F2362B">
      <w:pPr>
        <w:tabs>
          <w:tab w:val="num" w:pos="720"/>
        </w:tabs>
        <w:jc w:val="both"/>
        <w:rPr>
          <w:rFonts w:ascii="Arial" w:hAnsi="Arial" w:cs="Arial"/>
          <w:lang w:val="es-SV"/>
        </w:rPr>
      </w:pPr>
      <w:r w:rsidRPr="00FB0DDA">
        <w:rPr>
          <w:rFonts w:ascii="Arial" w:hAnsi="Arial" w:cs="Arial"/>
          <w:b/>
          <w:bCs/>
          <w:lang w:val="es-SV"/>
        </w:rPr>
        <w:t>Reglamento de la Ley contra el Lavado de Dinero y Activos</w:t>
      </w:r>
      <w:r>
        <w:rPr>
          <w:rFonts w:ascii="Arial" w:hAnsi="Arial" w:cs="Arial"/>
          <w:b/>
          <w:bCs/>
          <w:lang w:val="es-SV"/>
        </w:rPr>
        <w:t xml:space="preserve">. </w:t>
      </w:r>
      <w:r w:rsidRPr="00A02301">
        <w:rPr>
          <w:rFonts w:ascii="Arial" w:hAnsi="Arial" w:cs="Arial"/>
          <w:lang w:val="es-SV"/>
        </w:rPr>
        <w:t>Art. 4</w:t>
      </w:r>
      <w:r>
        <w:rPr>
          <w:rFonts w:ascii="Arial" w:hAnsi="Arial" w:cs="Arial"/>
          <w:lang w:val="es-SV"/>
        </w:rPr>
        <w:t>. “</w:t>
      </w:r>
      <w:r w:rsidRPr="00A02301">
        <w:rPr>
          <w:rFonts w:ascii="Arial" w:hAnsi="Arial" w:cs="Arial"/>
          <w:lang w:val="es-SV"/>
        </w:rPr>
        <w:t>Las Instituciones, para la aplicación y funcionamiento de la Ley, deberán:</w:t>
      </w:r>
      <w:r>
        <w:rPr>
          <w:rFonts w:ascii="Arial" w:hAnsi="Arial" w:cs="Arial"/>
          <w:lang w:val="es-SV"/>
        </w:rPr>
        <w:t xml:space="preserve">”…g) </w:t>
      </w:r>
      <w:r w:rsidRPr="00A02301">
        <w:rPr>
          <w:rFonts w:ascii="Arial" w:hAnsi="Arial" w:cs="Arial"/>
          <w:lang w:val="es-SV"/>
        </w:rPr>
        <w:t xml:space="preserve">Bajo las supervisión de los respectivos organismos de fiscalización, adoptar, desarrollar y ejecutar </w:t>
      </w:r>
      <w:r w:rsidRPr="00A02301">
        <w:rPr>
          <w:rFonts w:ascii="Arial" w:hAnsi="Arial" w:cs="Arial"/>
          <w:u w:val="single"/>
          <w:lang w:val="es-SV"/>
        </w:rPr>
        <w:t>programas, normas, procedimientos y controles internos</w:t>
      </w:r>
      <w:r w:rsidRPr="00A02301">
        <w:rPr>
          <w:rFonts w:ascii="Arial" w:hAnsi="Arial" w:cs="Arial"/>
          <w:lang w:val="es-SV"/>
        </w:rPr>
        <w:t>, previstos en la Ley y en los tratados o convenios internacionales, para prevenir y detectar las actividades relacionadas con el delit</w:t>
      </w:r>
      <w:r>
        <w:rPr>
          <w:rFonts w:ascii="Arial" w:hAnsi="Arial" w:cs="Arial"/>
          <w:lang w:val="es-SV"/>
        </w:rPr>
        <w:t xml:space="preserve">o de lavado de dinero y activos;...” </w:t>
      </w:r>
      <w:r w:rsidRPr="00FB0DDA">
        <w:rPr>
          <w:rFonts w:ascii="Arial" w:hAnsi="Arial" w:cs="Arial"/>
          <w:b/>
          <w:bCs/>
          <w:lang w:val="es-SV"/>
        </w:rPr>
        <w:t>Instructivo de la UIF para la prevención del Lavado de Dinero y Activos</w:t>
      </w:r>
      <w:r>
        <w:rPr>
          <w:rFonts w:ascii="Arial" w:hAnsi="Arial" w:cs="Arial"/>
          <w:b/>
          <w:bCs/>
          <w:lang w:val="es-SV"/>
        </w:rPr>
        <w:t xml:space="preserve">. </w:t>
      </w:r>
      <w:r w:rsidRPr="00A02301">
        <w:rPr>
          <w:rFonts w:ascii="Arial" w:hAnsi="Arial" w:cs="Arial"/>
          <w:lang w:val="es-SV"/>
        </w:rPr>
        <w:t>Art. 11</w:t>
      </w:r>
      <w:r>
        <w:rPr>
          <w:rFonts w:ascii="Arial" w:hAnsi="Arial" w:cs="Arial"/>
          <w:lang w:val="es-SV"/>
        </w:rPr>
        <w:t>. “</w:t>
      </w:r>
      <w:r w:rsidRPr="00A02301">
        <w:rPr>
          <w:rFonts w:ascii="Arial" w:hAnsi="Arial" w:cs="Arial"/>
          <w:lang w:val="es-SV"/>
        </w:rPr>
        <w:t>Los manuales de las Instituciones, deberán contener las bases y procedimientos a que deben ajustarse…</w:t>
      </w:r>
      <w:r>
        <w:rPr>
          <w:rFonts w:ascii="Arial" w:hAnsi="Arial" w:cs="Arial"/>
          <w:lang w:val="es-SV"/>
        </w:rPr>
        <w:t xml:space="preserve"> </w:t>
      </w:r>
      <w:r w:rsidRPr="00A02301">
        <w:rPr>
          <w:rFonts w:ascii="Arial" w:hAnsi="Arial" w:cs="Arial"/>
          <w:u w:val="single"/>
          <w:lang w:val="es-SV"/>
        </w:rPr>
        <w:t>Los manuales deberán ser aprobados por el Órgano de Administración superior u órgano equivalente</w:t>
      </w:r>
      <w:r w:rsidRPr="00A02301">
        <w:rPr>
          <w:rFonts w:ascii="Arial" w:hAnsi="Arial" w:cs="Arial"/>
          <w:lang w:val="es-SV"/>
        </w:rPr>
        <w:t>, necesariamente debe ser de conocimiento de todo el personal de la Institución y tenerse a disposición de la UIF y los auditores externos.</w:t>
      </w:r>
      <w:r>
        <w:rPr>
          <w:rFonts w:ascii="Arial" w:hAnsi="Arial" w:cs="Arial"/>
          <w:lang w:val="es-SV"/>
        </w:rPr>
        <w:t>”</w:t>
      </w:r>
    </w:p>
    <w:p w:rsidR="00F2362B" w:rsidRPr="00A02301" w:rsidRDefault="00F2362B" w:rsidP="00F2362B">
      <w:pPr>
        <w:tabs>
          <w:tab w:val="num" w:pos="720"/>
        </w:tabs>
        <w:jc w:val="both"/>
        <w:rPr>
          <w:rFonts w:ascii="Arial" w:hAnsi="Arial" w:cs="Arial"/>
          <w:lang w:val="es-SV"/>
        </w:rPr>
      </w:pPr>
      <w:r w:rsidRPr="00A669E9">
        <w:rPr>
          <w:rFonts w:ascii="Arial" w:hAnsi="Arial" w:cs="Arial"/>
          <w:b/>
          <w:bCs/>
          <w:lang w:val="es-SV"/>
        </w:rPr>
        <w:t>Normas Técnicas para la Gestión de los Riesgos de Lavado de Dinero y de Activos, y de Financiamiento al Terrorismo.</w:t>
      </w:r>
      <w:r>
        <w:rPr>
          <w:rFonts w:ascii="Arial" w:hAnsi="Arial" w:cs="Arial"/>
          <w:b/>
          <w:bCs/>
          <w:lang w:val="es-SV"/>
        </w:rPr>
        <w:t xml:space="preserve"> </w:t>
      </w:r>
      <w:r w:rsidRPr="00A02301">
        <w:rPr>
          <w:rFonts w:ascii="Arial" w:hAnsi="Arial" w:cs="Arial"/>
          <w:lang w:val="es-SV"/>
        </w:rPr>
        <w:t>Art. 5</w:t>
      </w:r>
      <w:r>
        <w:rPr>
          <w:rFonts w:ascii="Arial" w:hAnsi="Arial" w:cs="Arial"/>
          <w:lang w:val="es-SV"/>
        </w:rPr>
        <w:t>. “</w:t>
      </w:r>
      <w:r w:rsidRPr="00A02301">
        <w:rPr>
          <w:rFonts w:ascii="Arial" w:hAnsi="Arial" w:cs="Arial"/>
          <w:u w:val="single"/>
          <w:lang w:val="es-SV"/>
        </w:rPr>
        <w:t>La Junta Directiva u órgano equivalente</w:t>
      </w:r>
      <w:r w:rsidRPr="00A02301">
        <w:rPr>
          <w:rFonts w:ascii="Arial" w:hAnsi="Arial" w:cs="Arial"/>
          <w:lang w:val="es-SV"/>
        </w:rPr>
        <w:t>, es la responsable de velar por una adecuada gestión de riesgo de LD/FT, por lo que tendrá las responsabilidades siguientes:</w:t>
      </w:r>
      <w:r>
        <w:rPr>
          <w:rFonts w:ascii="Arial" w:hAnsi="Arial" w:cs="Arial"/>
          <w:lang w:val="es-SV"/>
        </w:rPr>
        <w:t xml:space="preserve"> a) </w:t>
      </w:r>
      <w:r w:rsidRPr="00A02301">
        <w:rPr>
          <w:rFonts w:ascii="Arial" w:hAnsi="Arial" w:cs="Arial"/>
          <w:u w:val="single"/>
          <w:lang w:val="es-SV"/>
        </w:rPr>
        <w:t>Aprobar un manual para la prevención de lavado de dinero y financiamiento al terrorismo</w:t>
      </w:r>
      <w:r w:rsidRPr="00A02301">
        <w:rPr>
          <w:rFonts w:ascii="Arial" w:hAnsi="Arial" w:cs="Arial"/>
          <w:lang w:val="es-SV"/>
        </w:rPr>
        <w:t xml:space="preserve">, así como sus modificaciones, en donde se establezcan las </w:t>
      </w:r>
      <w:r w:rsidRPr="00A02301">
        <w:rPr>
          <w:rFonts w:ascii="Arial" w:hAnsi="Arial" w:cs="Arial"/>
          <w:u w:val="single"/>
          <w:lang w:val="es-SV"/>
        </w:rPr>
        <w:t>políticas, procedimientos, lineamientos, pautas y directrices</w:t>
      </w:r>
      <w:r w:rsidRPr="00A02301">
        <w:rPr>
          <w:rFonts w:ascii="Arial" w:hAnsi="Arial" w:cs="Arial"/>
          <w:lang w:val="es-SV"/>
        </w:rPr>
        <w:t xml:space="preserve"> para la gestión de los riesgos de LD/FT, lo que deberá ser revisado y actualizado por lo menos una vez al año</w:t>
      </w:r>
      <w:r>
        <w:rPr>
          <w:rFonts w:ascii="Arial" w:hAnsi="Arial" w:cs="Arial"/>
          <w:lang w:val="es-SV"/>
        </w:rPr>
        <w:t>”</w:t>
      </w:r>
      <w:r w:rsidRPr="00A02301">
        <w:rPr>
          <w:rFonts w:ascii="Arial" w:hAnsi="Arial" w:cs="Arial"/>
          <w:lang w:val="es-SV"/>
        </w:rPr>
        <w:t>;</w:t>
      </w:r>
      <w:r>
        <w:rPr>
          <w:rFonts w:ascii="Arial" w:hAnsi="Arial" w:cs="Arial"/>
          <w:lang w:val="es-SV"/>
        </w:rPr>
        <w:t xml:space="preserve">.. </w:t>
      </w:r>
      <w:r w:rsidRPr="00A02301">
        <w:rPr>
          <w:rFonts w:ascii="Arial" w:hAnsi="Arial" w:cs="Arial"/>
          <w:lang w:val="es-MX"/>
        </w:rPr>
        <w:t>Art. 7</w:t>
      </w:r>
      <w:r>
        <w:rPr>
          <w:rFonts w:ascii="Arial" w:hAnsi="Arial" w:cs="Arial"/>
          <w:lang w:val="es-MX"/>
        </w:rPr>
        <w:t>. “</w:t>
      </w:r>
      <w:r w:rsidRPr="00A02301">
        <w:rPr>
          <w:rFonts w:ascii="Arial" w:hAnsi="Arial" w:cs="Arial"/>
          <w:lang w:val="es-MX"/>
        </w:rPr>
        <w:t xml:space="preserve">La </w:t>
      </w:r>
      <w:r w:rsidRPr="00A02301">
        <w:rPr>
          <w:rFonts w:ascii="Arial" w:hAnsi="Arial" w:cs="Arial"/>
          <w:u w:val="single"/>
          <w:lang w:val="es-MX"/>
        </w:rPr>
        <w:t xml:space="preserve">Oficialía de Cumplimiento </w:t>
      </w:r>
      <w:r w:rsidRPr="00A02301">
        <w:rPr>
          <w:rFonts w:ascii="Arial" w:hAnsi="Arial" w:cs="Arial"/>
          <w:lang w:val="es-MX"/>
        </w:rPr>
        <w:t>como unidad encargada de la prevención de los riesgos de LD/FT, debe ejercer únicamente funciones de prevención de los riesgos de LD/FT, debiendo cumplir con las facultades establecidas en el artículo 16 del Capítulo VIII del Instructivo de la UIF y adicionalmente con las siguientes responsabilidades:</w:t>
      </w:r>
      <w:r>
        <w:rPr>
          <w:rFonts w:ascii="Arial" w:hAnsi="Arial" w:cs="Arial"/>
          <w:lang w:val="es-MX"/>
        </w:rPr>
        <w:t xml:space="preserve"> b) </w:t>
      </w:r>
      <w:r w:rsidRPr="00A02301">
        <w:rPr>
          <w:rFonts w:ascii="Arial" w:hAnsi="Arial" w:cs="Arial"/>
          <w:u w:val="single"/>
          <w:lang w:val="es-MX"/>
        </w:rPr>
        <w:t>Elaborar las políticas y procedimientos de prevención de LD/FT</w:t>
      </w:r>
      <w:r w:rsidRPr="00A02301">
        <w:rPr>
          <w:rFonts w:ascii="Arial" w:hAnsi="Arial" w:cs="Arial"/>
          <w:lang w:val="es-MX"/>
        </w:rPr>
        <w:t xml:space="preserve"> para su posterior aprobación por la </w:t>
      </w:r>
      <w:r w:rsidRPr="00A02301">
        <w:rPr>
          <w:rFonts w:ascii="Arial" w:hAnsi="Arial" w:cs="Arial"/>
          <w:u w:val="single"/>
          <w:lang w:val="es-MX"/>
        </w:rPr>
        <w:t>Junta Directiva u Órgano de Administración</w:t>
      </w:r>
      <w:r>
        <w:rPr>
          <w:rFonts w:ascii="Arial" w:hAnsi="Arial" w:cs="Arial"/>
          <w:lang w:val="es-MX"/>
        </w:rPr>
        <w:t>…”</w:t>
      </w:r>
    </w:p>
    <w:p w:rsidR="00F2362B" w:rsidRDefault="00F2362B" w:rsidP="00375E66">
      <w:pPr>
        <w:tabs>
          <w:tab w:val="num" w:pos="720"/>
        </w:tabs>
        <w:jc w:val="both"/>
        <w:rPr>
          <w:rFonts w:ascii="Arial" w:hAnsi="Arial" w:cs="Arial"/>
          <w:bCs/>
          <w:lang w:val="es-SV"/>
        </w:rPr>
      </w:pPr>
      <w:r w:rsidRPr="00A669E9">
        <w:rPr>
          <w:rFonts w:ascii="Arial" w:hAnsi="Arial" w:cs="Arial"/>
          <w:b/>
          <w:bCs/>
          <w:lang w:val="es-SV"/>
        </w:rPr>
        <w:t>Acuerdo de Asamblea de Gobernadores</w:t>
      </w:r>
      <w:r>
        <w:rPr>
          <w:rFonts w:ascii="Arial" w:hAnsi="Arial" w:cs="Arial"/>
          <w:b/>
          <w:bCs/>
          <w:lang w:val="es-SV"/>
        </w:rPr>
        <w:t xml:space="preserve">: </w:t>
      </w:r>
      <w:r w:rsidRPr="00A02301">
        <w:rPr>
          <w:rFonts w:ascii="Arial" w:hAnsi="Arial" w:cs="Arial"/>
          <w:lang w:val="es-SV"/>
        </w:rPr>
        <w:t>Punto 14</w:t>
      </w:r>
      <w:r>
        <w:rPr>
          <w:rFonts w:ascii="Arial" w:hAnsi="Arial" w:cs="Arial"/>
          <w:lang w:val="es-SV"/>
        </w:rPr>
        <w:t>) del acta N°</w:t>
      </w:r>
      <w:r w:rsidRPr="00A02301">
        <w:rPr>
          <w:rFonts w:ascii="Arial" w:hAnsi="Arial" w:cs="Arial"/>
          <w:lang w:val="es-SV"/>
        </w:rPr>
        <w:t xml:space="preserve"> AG-102/2005 del 21 de julio de 2005</w:t>
      </w:r>
      <w:r w:rsidRPr="00A669E9">
        <w:rPr>
          <w:rFonts w:ascii="Arial" w:hAnsi="Arial" w:cs="Arial"/>
          <w:b/>
          <w:lang w:val="es-SV"/>
        </w:rPr>
        <w:t xml:space="preserve">: </w:t>
      </w:r>
      <w:r w:rsidRPr="00A669E9">
        <w:rPr>
          <w:rFonts w:ascii="Arial" w:hAnsi="Arial" w:cs="Arial"/>
          <w:b/>
          <w:bCs/>
          <w:lang w:val="es-SV"/>
        </w:rPr>
        <w:t>Definición del Sistema de Documentación Normativa para el FSV</w:t>
      </w:r>
      <w:r>
        <w:rPr>
          <w:rFonts w:ascii="Arial" w:hAnsi="Arial" w:cs="Arial"/>
          <w:b/>
          <w:bCs/>
          <w:lang w:val="es-SV"/>
        </w:rPr>
        <w:t>. “</w:t>
      </w:r>
      <w:r w:rsidRPr="00A02301">
        <w:rPr>
          <w:rFonts w:ascii="Arial" w:hAnsi="Arial" w:cs="Arial"/>
          <w:lang w:val="es-SV"/>
        </w:rPr>
        <w:t xml:space="preserve">Asamblea de Gobernadores luego de conocer la solicitud presentada, por unanimidad </w:t>
      </w:r>
      <w:r w:rsidRPr="00A669E9">
        <w:rPr>
          <w:rFonts w:ascii="Arial" w:hAnsi="Arial" w:cs="Arial"/>
          <w:b/>
          <w:bCs/>
          <w:lang w:val="es-SV"/>
        </w:rPr>
        <w:t>ACUERDA:</w:t>
      </w:r>
      <w:r>
        <w:rPr>
          <w:rFonts w:ascii="Arial" w:hAnsi="Arial" w:cs="Arial"/>
          <w:b/>
          <w:bCs/>
          <w:lang w:val="es-SV"/>
        </w:rPr>
        <w:t xml:space="preserve"> A) </w:t>
      </w:r>
      <w:r w:rsidRPr="00A02301">
        <w:rPr>
          <w:rFonts w:ascii="Arial" w:hAnsi="Arial" w:cs="Arial"/>
          <w:u w:val="single"/>
          <w:lang w:val="es-SV"/>
        </w:rPr>
        <w:t xml:space="preserve">Aprobar el sistema de documentación normativa a utilizar en el Fondo </w:t>
      </w:r>
      <w:r w:rsidRPr="00A02301">
        <w:rPr>
          <w:rFonts w:ascii="Arial" w:hAnsi="Arial" w:cs="Arial"/>
          <w:u w:val="single"/>
          <w:lang w:val="es-SV"/>
        </w:rPr>
        <w:lastRenderedPageBreak/>
        <w:t xml:space="preserve">Social para la Vivienda, las instancias de autorización de los instrumentos normativos </w:t>
      </w:r>
      <w:r w:rsidRPr="00A02301">
        <w:rPr>
          <w:rFonts w:ascii="Arial" w:hAnsi="Arial" w:cs="Arial"/>
          <w:lang w:val="es-SV"/>
        </w:rPr>
        <w:t>y las disposiciones para ordenar la creación y/o actualización de instrumentos normativos, de conformidad con el documento que se anexa a la presente acta.</w:t>
      </w:r>
      <w:r>
        <w:rPr>
          <w:rFonts w:ascii="Arial" w:hAnsi="Arial" w:cs="Arial"/>
          <w:lang w:val="es-SV"/>
        </w:rPr>
        <w:t xml:space="preserve"> </w:t>
      </w:r>
      <w:r w:rsidRPr="00A669E9">
        <w:rPr>
          <w:rFonts w:ascii="Arial" w:hAnsi="Arial" w:cs="Arial"/>
          <w:b/>
          <w:lang w:val="es-SV"/>
        </w:rPr>
        <w:t>B)</w:t>
      </w:r>
      <w:r>
        <w:rPr>
          <w:rFonts w:ascii="Arial" w:hAnsi="Arial" w:cs="Arial"/>
          <w:lang w:val="es-SV"/>
        </w:rPr>
        <w:t xml:space="preserve"> </w:t>
      </w:r>
      <w:r w:rsidRPr="00A02301">
        <w:rPr>
          <w:rFonts w:ascii="Arial" w:hAnsi="Arial" w:cs="Arial"/>
          <w:lang w:val="es-SV"/>
        </w:rPr>
        <w:t>Autorizar un plazo de hasta un año a partir de esta fecha para realizar la adecuación al sistema de documentación normativa.</w:t>
      </w:r>
      <w:r>
        <w:rPr>
          <w:rFonts w:ascii="Arial" w:hAnsi="Arial" w:cs="Arial"/>
          <w:lang w:val="es-SV"/>
        </w:rPr>
        <w:t>”</w:t>
      </w:r>
      <w:r w:rsidR="00375E66">
        <w:rPr>
          <w:rFonts w:ascii="Arial" w:hAnsi="Arial" w:cs="Arial"/>
          <w:lang w:val="es-SV"/>
        </w:rPr>
        <w:t xml:space="preserve"> </w:t>
      </w:r>
      <w:r>
        <w:rPr>
          <w:rFonts w:ascii="Arial" w:hAnsi="Arial" w:cs="Arial"/>
          <w:lang w:val="es-SV"/>
        </w:rPr>
        <w:t xml:space="preserve">También expuso en detalle los </w:t>
      </w:r>
      <w:r w:rsidRPr="00A02301">
        <w:rPr>
          <w:rFonts w:ascii="Arial" w:hAnsi="Arial" w:cs="Arial"/>
          <w:bCs/>
          <w:lang w:val="es-SV"/>
        </w:rPr>
        <w:t>Instrumentos Normativos a utilizarse en el FSV</w:t>
      </w:r>
      <w:r>
        <w:rPr>
          <w:rFonts w:ascii="Arial" w:hAnsi="Arial" w:cs="Arial"/>
          <w:bCs/>
          <w:lang w:val="es-SV"/>
        </w:rPr>
        <w:t>, así como las instancias de autorización que actúan en su creación.</w:t>
      </w:r>
    </w:p>
    <w:p w:rsidR="00F2362B" w:rsidRPr="00375E66" w:rsidRDefault="00F2362B" w:rsidP="00F2362B">
      <w:pPr>
        <w:jc w:val="both"/>
        <w:rPr>
          <w:rFonts w:ascii="Arial" w:hAnsi="Arial" w:cs="Arial"/>
          <w:b/>
        </w:rPr>
      </w:pPr>
      <w:r>
        <w:rPr>
          <w:rFonts w:ascii="Arial" w:hAnsi="Arial" w:cs="Arial"/>
          <w:lang w:val="es-SV"/>
        </w:rPr>
        <w:t xml:space="preserve">También presentó la </w:t>
      </w:r>
      <w:r w:rsidRPr="00A02301">
        <w:rPr>
          <w:rFonts w:ascii="Arial" w:hAnsi="Arial" w:cs="Arial"/>
          <w:bCs/>
          <w:lang w:val="es-SV"/>
        </w:rPr>
        <w:t>OPINION LEGAL</w:t>
      </w:r>
      <w:r>
        <w:rPr>
          <w:rFonts w:ascii="Arial" w:hAnsi="Arial" w:cs="Arial"/>
          <w:bCs/>
          <w:lang w:val="es-SV"/>
        </w:rPr>
        <w:t xml:space="preserve"> en relación con la función del Oficial de Cumplimiento, así:</w:t>
      </w:r>
      <w:r w:rsidR="0065241B">
        <w:rPr>
          <w:rFonts w:ascii="Arial" w:hAnsi="Arial" w:cs="Arial"/>
          <w:bCs/>
          <w:lang w:val="es-SV"/>
        </w:rPr>
        <w:t xml:space="preserve"> </w:t>
      </w:r>
      <w:r w:rsidRPr="00A02301">
        <w:rPr>
          <w:rFonts w:ascii="Arial" w:hAnsi="Arial" w:cs="Arial"/>
          <w:lang w:val="es-MX"/>
        </w:rPr>
        <w:t>El Fondo Social para la Vivienda coincide con las características de una Institución Financiera y de una Institución Oficial Autónoma (Corporación de Derecho Público); por lo tanto, le alcanza la disposición en el art. 10 de la Ley Contra el Lavado de Dinero y de Activos, así como lo dispuesto en el Art. 4 del Reglamento de la misma Ley, en lo relativo a la adopción de políticas, reglas y mecanismos de conducta que observarán sus administradores, funcionarios y empleados.</w:t>
      </w:r>
      <w:r w:rsidR="00375E66">
        <w:rPr>
          <w:rFonts w:ascii="Arial" w:hAnsi="Arial" w:cs="Arial"/>
          <w:lang w:val="es-MX"/>
        </w:rPr>
        <w:t xml:space="preserve"> </w:t>
      </w:r>
      <w:r w:rsidRPr="00A02301">
        <w:rPr>
          <w:rFonts w:ascii="Arial" w:hAnsi="Arial" w:cs="Arial"/>
          <w:lang w:val="es-MX"/>
        </w:rPr>
        <w:t>Para el caso del Fondo Social para la Vivienda, la Asamblea de Gobernadores, tiene entre sus competencias lo regulado en el art. 16 literal f) de su Ley de creación, que prescribe que corresponde a la Asamblea de Gobernadores, como Órgano de Gobierno “emitir los reglamentos que requiera la administración interna del Fondo”, correspondiendo a dicho órgano la potestad reglamentaria. Supuesto distinto es la emisión de instructivos, lo cual, siendo la Junta Directiva el máximo Órgano de Administración institucional, que por razones de índole práctico tiene la competencia para emitir los instructivos que convengan para la ejecución de las actividades institucional, como lo ha establecido la misma Asamblea de Gobernadores.</w:t>
      </w:r>
      <w:r w:rsidR="00375E66">
        <w:rPr>
          <w:rFonts w:ascii="Arial" w:hAnsi="Arial" w:cs="Arial"/>
          <w:lang w:val="es-MX"/>
        </w:rPr>
        <w:t xml:space="preserve"> </w:t>
      </w:r>
      <w:r w:rsidRPr="00A02301">
        <w:rPr>
          <w:rFonts w:ascii="Arial" w:hAnsi="Arial" w:cs="Arial"/>
          <w:lang w:val="es-MX"/>
        </w:rPr>
        <w:t>Aclarado lo anterior, es posible considerar lo relativo a la Ley Contra el Lavado de Dinero y de Activos, que en su art. 10 establece que las instituciones sujetas a dicha ley adoptarán políticas, y mecanismos de conducta que observarán sus administradores, funcionarios y empleados, dirigido a los propios agentes administrativos, es para que éstos sepan a qué atenerse y cómo proceder en los distintos casos de aplicación de la ley.</w:t>
      </w:r>
      <w:r>
        <w:rPr>
          <w:rFonts w:ascii="Arial" w:hAnsi="Arial" w:cs="Arial"/>
          <w:lang w:val="es-MX"/>
        </w:rPr>
        <w:t xml:space="preserve"> </w:t>
      </w:r>
      <w:r w:rsidRPr="00A02301">
        <w:rPr>
          <w:rFonts w:ascii="Arial" w:hAnsi="Arial" w:cs="Arial"/>
          <w:lang w:val="es-MX"/>
        </w:rPr>
        <w:t>La disposición legal, establece la obligación de adoptar, bajo los términos previstos en el art. 9-b del mismo cuerpo de ley y de acuerdo a su reglamento, políticas, reglas y mecanismos de conducta que observarán sus administradores, funcionarios y empleados.</w:t>
      </w:r>
      <w:r w:rsidR="00375E66">
        <w:rPr>
          <w:rFonts w:ascii="Arial" w:hAnsi="Arial" w:cs="Arial"/>
          <w:lang w:val="es-MX"/>
        </w:rPr>
        <w:t xml:space="preserve"> </w:t>
      </w:r>
      <w:r w:rsidRPr="00A02301">
        <w:rPr>
          <w:rFonts w:ascii="Arial" w:hAnsi="Arial" w:cs="Arial"/>
          <w:lang w:val="es-MX"/>
        </w:rPr>
        <w:t>El Art. 9-b impone la obligación de “establecer una política interna de debida diligencia para la identificación de sus usuarios o clientes”. El tema central de análisis es la naturaleza jurídica de esas disposiciones.</w:t>
      </w:r>
      <w:r w:rsidR="00375E66">
        <w:rPr>
          <w:rFonts w:ascii="Arial" w:hAnsi="Arial" w:cs="Arial"/>
          <w:lang w:val="es-MX"/>
        </w:rPr>
        <w:t xml:space="preserve"> </w:t>
      </w:r>
      <w:r w:rsidRPr="00A02301">
        <w:rPr>
          <w:rFonts w:ascii="Arial" w:hAnsi="Arial" w:cs="Arial"/>
          <w:lang w:val="es-MX"/>
        </w:rPr>
        <w:t>Para ampliar los aspectos relacionado al tema, es necesario integrar otra de las normas rectoras de la actividad financiera, entre ellas las del BCR que en su art. 5 responsabiliza a la Junta Directiva de velar por una adecuada gestión de riesgos de lavado de dinero, siendo parte de sus obligaciones el aprobar un manual para la prevención de lavado de dinero y financiamiento al Terrorismo, así como sus modificaciones en donde se establezcan las políticas, procedimientos, lineamientos, pautas y directrices para la gestión de los riesgos de LD/FT.</w:t>
      </w:r>
      <w:r>
        <w:rPr>
          <w:rFonts w:ascii="Arial" w:hAnsi="Arial" w:cs="Arial"/>
          <w:lang w:val="es-MX"/>
        </w:rPr>
        <w:t xml:space="preserve"> </w:t>
      </w:r>
      <w:r w:rsidRPr="00A02301">
        <w:rPr>
          <w:rFonts w:ascii="Arial" w:hAnsi="Arial" w:cs="Arial"/>
          <w:lang w:val="es-MX"/>
        </w:rPr>
        <w:t xml:space="preserve">Estas normas no se perfilan como un reglamento como tal; sino, que son precisamente políticas y normas internas para dar cumplimiento a las obligaciones de la ley. </w:t>
      </w:r>
      <w:r>
        <w:rPr>
          <w:rFonts w:ascii="Arial" w:hAnsi="Arial" w:cs="Arial"/>
          <w:bCs/>
          <w:lang w:val="es-SV"/>
        </w:rPr>
        <w:t xml:space="preserve">Finalmente como </w:t>
      </w:r>
      <w:r w:rsidRPr="00A669E9">
        <w:rPr>
          <w:rFonts w:ascii="Arial" w:hAnsi="Arial" w:cs="Arial"/>
          <w:b/>
          <w:bCs/>
          <w:lang w:val="es-SV"/>
        </w:rPr>
        <w:t>CONCLUSIONES,</w:t>
      </w:r>
      <w:r>
        <w:rPr>
          <w:rFonts w:ascii="Arial" w:hAnsi="Arial" w:cs="Arial"/>
          <w:bCs/>
          <w:lang w:val="es-SV"/>
        </w:rPr>
        <w:t xml:space="preserve"> presentó las siguientes: </w:t>
      </w:r>
      <w:r>
        <w:rPr>
          <w:rFonts w:ascii="Arial" w:hAnsi="Arial" w:cs="Arial"/>
          <w:lang w:val="es-SV"/>
        </w:rPr>
        <w:t xml:space="preserve">1- </w:t>
      </w:r>
      <w:r w:rsidRPr="00A669E9">
        <w:rPr>
          <w:rFonts w:ascii="Arial" w:hAnsi="Arial" w:cs="Arial"/>
          <w:lang w:val="es-MX"/>
        </w:rPr>
        <w:t xml:space="preserve">Las actividades </w:t>
      </w:r>
      <w:r w:rsidRPr="0065241B">
        <w:rPr>
          <w:rFonts w:ascii="Arial" w:hAnsi="Arial" w:cs="Arial"/>
          <w:lang w:val="es-MX"/>
        </w:rPr>
        <w:t xml:space="preserve">realizadas por el Oficial de Cumplimiento en el FSV, están contenidas en el marco regulatorio de prevención de la Ley contra el Lavado de Dinero y de Activos. 2- Que el Instructivo de la UIF que es la entidad rectora de la materia objeto de estudio, en la consecución de la prevención del lavado de dinero y activos, se ocupa de controlar el </w:t>
      </w:r>
      <w:r w:rsidRPr="0065241B">
        <w:rPr>
          <w:rFonts w:ascii="Arial" w:hAnsi="Arial" w:cs="Arial"/>
          <w:lang w:val="es-MX"/>
        </w:rPr>
        <w:lastRenderedPageBreak/>
        <w:t>tráfico de ciertas operaciones necesarias de control, las cuales están relacionadas con las normas de gestión de riesgos LDA-FT emitidas por el Banco Central de Reserva para el caso de esta institución FSV. 3- Que es la Junta Directiva como Órgano de Administración Superior, la responsable de aprobar las políticas internas en materia de prevención de lavado de dinero, activos y financiamiento al terrorismo, así como de aprobar los instructivos necesarios para su aplicación. Así lo determinó la Asamblea de Gobernadores en sesión AG-102/2005 del 21 de julio de 2005, quien facultó a la Junta Directiva para la aprobación de todo documento o instrumento normativo con base a las facultades que le otorguen las leyes y reglamentos. Y luego de la exposición se solicita dar por recibido el presente informe.</w:t>
      </w:r>
      <w:r w:rsidR="0065241B" w:rsidRPr="0065241B">
        <w:rPr>
          <w:rFonts w:ascii="Arial" w:hAnsi="Arial" w:cs="Arial"/>
          <w:lang w:val="es-MX"/>
        </w:rPr>
        <w:t xml:space="preserve"> </w:t>
      </w:r>
      <w:r w:rsidR="00B62315" w:rsidRPr="0065241B">
        <w:rPr>
          <w:rFonts w:ascii="Arial" w:hAnsi="Arial" w:cs="Arial"/>
        </w:rPr>
        <w:t xml:space="preserve">Los miembros de Asamblea de Gobernadores emitieron opiniones respecto a la presentación, y en resumen los comentarios </w:t>
      </w:r>
      <w:r w:rsidR="0065241B" w:rsidRPr="0065241B">
        <w:rPr>
          <w:rFonts w:ascii="Arial" w:hAnsi="Arial" w:cs="Arial"/>
        </w:rPr>
        <w:t xml:space="preserve">fueron: </w:t>
      </w:r>
      <w:r w:rsidR="00B62315" w:rsidRPr="0065241B">
        <w:rPr>
          <w:rFonts w:ascii="Arial" w:hAnsi="Arial" w:cs="Arial"/>
          <w:lang w:val="es-SV"/>
        </w:rPr>
        <w:t>El Ingeniero Juan Castro</w:t>
      </w:r>
      <w:r w:rsidR="00B62315" w:rsidRPr="0065241B">
        <w:rPr>
          <w:rFonts w:ascii="Arial" w:hAnsi="Arial" w:cs="Arial"/>
          <w:b/>
          <w:lang w:val="es-SV"/>
        </w:rPr>
        <w:t>,</w:t>
      </w:r>
      <w:r w:rsidR="00B62315" w:rsidRPr="0065241B">
        <w:rPr>
          <w:rFonts w:ascii="Arial" w:hAnsi="Arial" w:cs="Arial"/>
          <w:lang w:val="es-SV"/>
        </w:rPr>
        <w:t xml:space="preserve"> Gobernador </w:t>
      </w:r>
      <w:r w:rsidR="003E53F1" w:rsidRPr="0065241B">
        <w:rPr>
          <w:rFonts w:ascii="Arial" w:hAnsi="Arial" w:cs="Arial"/>
          <w:lang w:val="es-SV"/>
        </w:rPr>
        <w:t xml:space="preserve">Propietario </w:t>
      </w:r>
      <w:r w:rsidR="00B62315" w:rsidRPr="0065241B">
        <w:rPr>
          <w:rFonts w:ascii="Arial" w:hAnsi="Arial" w:cs="Arial"/>
          <w:lang w:val="es-SV"/>
        </w:rPr>
        <w:t xml:space="preserve">por el Sector Patronal, manifiesta que </w:t>
      </w:r>
      <w:r w:rsidR="00176688" w:rsidRPr="0065241B">
        <w:rPr>
          <w:rFonts w:ascii="Arial" w:hAnsi="Arial" w:cs="Arial"/>
          <w:lang w:val="es-SV"/>
        </w:rPr>
        <w:t>considera importante que se sigan conociendo los Instructivos o Políticas en la Asamblea de Gobernadores y considera que el criterio de la Oficialía de Cumplimiento sobre el parámetro de 3 veces el ingreso para solicitar documentar origen de fondos no está escrito explícitamente en ninguna ley, reglamento, instructivo u otra normativa, ni del FSV y ni fuera del FSV, es un criterio propio y considera que debe ser la Asamblea de Gobernadores la que establezca una política y que dicho criterio, al no estar aprobado por la administración del FSV ni la A</w:t>
      </w:r>
      <w:r w:rsidR="0065241B" w:rsidRPr="0065241B">
        <w:rPr>
          <w:rFonts w:ascii="Arial" w:hAnsi="Arial" w:cs="Arial"/>
          <w:lang w:val="es-SV"/>
        </w:rPr>
        <w:t xml:space="preserve">samblea de </w:t>
      </w:r>
      <w:r w:rsidR="00176688" w:rsidRPr="0065241B">
        <w:rPr>
          <w:rFonts w:ascii="Arial" w:hAnsi="Arial" w:cs="Arial"/>
          <w:lang w:val="es-SV"/>
        </w:rPr>
        <w:t>G</w:t>
      </w:r>
      <w:r w:rsidR="0065241B" w:rsidRPr="0065241B">
        <w:rPr>
          <w:rFonts w:ascii="Arial" w:hAnsi="Arial" w:cs="Arial"/>
          <w:lang w:val="es-SV"/>
        </w:rPr>
        <w:t>obernadores</w:t>
      </w:r>
      <w:r w:rsidR="00176688" w:rsidRPr="0065241B">
        <w:rPr>
          <w:rFonts w:ascii="Arial" w:hAnsi="Arial" w:cs="Arial"/>
          <w:lang w:val="es-SV"/>
        </w:rPr>
        <w:t>,  no debería ser aplicado</w:t>
      </w:r>
      <w:r w:rsidR="0065241B" w:rsidRPr="0065241B">
        <w:rPr>
          <w:rFonts w:ascii="Arial" w:hAnsi="Arial" w:cs="Arial"/>
          <w:lang w:val="es-SV"/>
        </w:rPr>
        <w:t>,</w:t>
      </w:r>
      <w:r w:rsidR="00176688" w:rsidRPr="0065241B">
        <w:rPr>
          <w:rFonts w:ascii="Arial" w:hAnsi="Arial" w:cs="Arial"/>
          <w:lang w:val="es-SV"/>
        </w:rPr>
        <w:t xml:space="preserve"> principalmente porque la ley del FSV no le da discrecionalidad al </w:t>
      </w:r>
      <w:r w:rsidR="0065241B" w:rsidRPr="0065241B">
        <w:rPr>
          <w:rFonts w:ascii="Arial" w:hAnsi="Arial" w:cs="Arial"/>
          <w:lang w:val="es-SV"/>
        </w:rPr>
        <w:t>O</w:t>
      </w:r>
      <w:r w:rsidR="00176688" w:rsidRPr="0065241B">
        <w:rPr>
          <w:rFonts w:ascii="Arial" w:hAnsi="Arial" w:cs="Arial"/>
          <w:lang w:val="es-SV"/>
        </w:rPr>
        <w:t xml:space="preserve">ficial de </w:t>
      </w:r>
      <w:r w:rsidR="0065241B" w:rsidRPr="0065241B">
        <w:rPr>
          <w:rFonts w:ascii="Arial" w:hAnsi="Arial" w:cs="Arial"/>
          <w:lang w:val="es-SV"/>
        </w:rPr>
        <w:t>C</w:t>
      </w:r>
      <w:r w:rsidR="00176688" w:rsidRPr="0065241B">
        <w:rPr>
          <w:rFonts w:ascii="Arial" w:hAnsi="Arial" w:cs="Arial"/>
          <w:lang w:val="es-SV"/>
        </w:rPr>
        <w:t>umplimiento de establecer esos criterios, por tanto es un acto extra legal. Por ello solicitó que la Asamblea de Gobernadores le dé cumplimiento a lo acordado en el punto 11</w:t>
      </w:r>
      <w:r w:rsidR="0065241B" w:rsidRPr="0065241B">
        <w:rPr>
          <w:rFonts w:ascii="Arial" w:hAnsi="Arial" w:cs="Arial"/>
          <w:lang w:val="es-SV"/>
        </w:rPr>
        <w:t>)</w:t>
      </w:r>
      <w:r w:rsidR="00176688" w:rsidRPr="0065241B">
        <w:rPr>
          <w:rFonts w:ascii="Arial" w:hAnsi="Arial" w:cs="Arial"/>
          <w:lang w:val="es-SV"/>
        </w:rPr>
        <w:t xml:space="preserve"> de</w:t>
      </w:r>
      <w:r w:rsidR="0065241B" w:rsidRPr="0065241B">
        <w:rPr>
          <w:rFonts w:ascii="Arial" w:hAnsi="Arial" w:cs="Arial"/>
          <w:lang w:val="es-SV"/>
        </w:rPr>
        <w:t>l acta de Asamblea de Gobernadores N°</w:t>
      </w:r>
      <w:r w:rsidR="00176688" w:rsidRPr="0065241B">
        <w:rPr>
          <w:rFonts w:ascii="Arial" w:hAnsi="Arial" w:cs="Arial"/>
          <w:lang w:val="es-SV"/>
        </w:rPr>
        <w:t xml:space="preserve"> AG</w:t>
      </w:r>
      <w:r w:rsidR="0065241B" w:rsidRPr="0065241B">
        <w:rPr>
          <w:rFonts w:ascii="Arial" w:hAnsi="Arial" w:cs="Arial"/>
          <w:lang w:val="es-SV"/>
        </w:rPr>
        <w:t>-</w:t>
      </w:r>
      <w:r w:rsidR="00176688" w:rsidRPr="0065241B">
        <w:rPr>
          <w:rFonts w:ascii="Arial" w:hAnsi="Arial" w:cs="Arial"/>
          <w:lang w:val="es-SV"/>
        </w:rPr>
        <w:t>155 que era "la formulación de una Política y de las Normas Correspondientes, las cuales deberán de ser aprobadas por la Asamblea de Gobernadores"; en lo relativo a la Oficialía de Cumplimiento y al criterio utilizado relativo a la</w:t>
      </w:r>
      <w:r w:rsidR="00A9414C" w:rsidRPr="0065241B">
        <w:rPr>
          <w:rFonts w:ascii="Arial" w:hAnsi="Arial" w:cs="Arial"/>
          <w:lang w:val="es-SV"/>
        </w:rPr>
        <w:t xml:space="preserve">s primas de 3 veces el sueldo. </w:t>
      </w:r>
      <w:r w:rsidR="003374EF" w:rsidRPr="0065241B">
        <w:rPr>
          <w:rFonts w:ascii="Arial" w:hAnsi="Arial" w:cs="Arial"/>
          <w:lang w:val="es-SV"/>
        </w:rPr>
        <w:t xml:space="preserve">El Lic. William Omar Pereira, Gobernador Propietario por el Sector Patronal </w:t>
      </w:r>
      <w:r w:rsidR="00C94533" w:rsidRPr="0065241B">
        <w:rPr>
          <w:rFonts w:ascii="Arial" w:hAnsi="Arial" w:cs="Arial"/>
          <w:lang w:val="es-SV"/>
        </w:rPr>
        <w:t xml:space="preserve">indicó estar de acuerdo en lo que se ha expuesto de la normativa. E hizo dos reflexiones: </w:t>
      </w:r>
      <w:r w:rsidR="003374EF" w:rsidRPr="0065241B">
        <w:rPr>
          <w:rFonts w:ascii="Arial" w:hAnsi="Arial" w:cs="Arial"/>
          <w:lang w:val="es-SV"/>
        </w:rPr>
        <w:t xml:space="preserve">1- </w:t>
      </w:r>
      <w:r w:rsidR="00C94533" w:rsidRPr="0065241B">
        <w:rPr>
          <w:rFonts w:ascii="Arial" w:hAnsi="Arial" w:cs="Arial"/>
          <w:lang w:val="es-SV"/>
        </w:rPr>
        <w:t>Que la Asamblea de Gobernadores puede conocer antes lo que se ha pedido a Junta Directiva. 2- Que la Oficialía de Cumplimiento puede hacer políticas o instructivos</w:t>
      </w:r>
      <w:r w:rsidR="00D03B04" w:rsidRPr="0065241B">
        <w:rPr>
          <w:rFonts w:ascii="Arial" w:hAnsi="Arial" w:cs="Arial"/>
          <w:lang w:val="es-SV"/>
        </w:rPr>
        <w:t>,</w:t>
      </w:r>
      <w:r w:rsidR="00C94533" w:rsidRPr="0065241B">
        <w:rPr>
          <w:rFonts w:ascii="Arial" w:hAnsi="Arial" w:cs="Arial"/>
          <w:lang w:val="es-SV"/>
        </w:rPr>
        <w:t xml:space="preserve"> pero previo aprobación de dos niveles: a- La Institución; y, b- Que no riña con la Ley.</w:t>
      </w:r>
      <w:r w:rsidR="00FB3EB9" w:rsidRPr="0065241B">
        <w:rPr>
          <w:rFonts w:ascii="Arial" w:hAnsi="Arial" w:cs="Arial"/>
          <w:lang w:val="es-SV"/>
        </w:rPr>
        <w:t xml:space="preserve"> Esto requiere</w:t>
      </w:r>
      <w:r w:rsidR="00C94533" w:rsidRPr="0065241B">
        <w:rPr>
          <w:rFonts w:ascii="Arial" w:hAnsi="Arial" w:cs="Arial"/>
          <w:lang w:val="es-SV"/>
        </w:rPr>
        <w:t xml:space="preserve"> ser cuidadosos con la aplicación de la misma.</w:t>
      </w:r>
      <w:r w:rsidR="00FB3EB9" w:rsidRPr="0065241B">
        <w:rPr>
          <w:rFonts w:ascii="Arial" w:hAnsi="Arial" w:cs="Arial"/>
          <w:lang w:val="es-SV"/>
        </w:rPr>
        <w:t xml:space="preserve"> </w:t>
      </w:r>
      <w:r w:rsidR="003374EF" w:rsidRPr="0065241B">
        <w:rPr>
          <w:rFonts w:ascii="Arial" w:hAnsi="Arial" w:cs="Arial"/>
          <w:lang w:val="es-SV"/>
        </w:rPr>
        <w:t>Ser muy restrictivos puede llevar a burocratizar o complicar los negocios</w:t>
      </w:r>
      <w:r w:rsidR="00FB3EB9" w:rsidRPr="0065241B">
        <w:rPr>
          <w:rFonts w:ascii="Arial" w:hAnsi="Arial" w:cs="Arial"/>
          <w:lang w:val="es-SV"/>
        </w:rPr>
        <w:t xml:space="preserve"> o actividades del FSV</w:t>
      </w:r>
      <w:r w:rsidR="003374EF" w:rsidRPr="0065241B">
        <w:rPr>
          <w:rFonts w:ascii="Arial" w:hAnsi="Arial" w:cs="Arial"/>
          <w:lang w:val="es-SV"/>
        </w:rPr>
        <w:t>.</w:t>
      </w:r>
      <w:r w:rsidR="0065241B" w:rsidRPr="0065241B">
        <w:rPr>
          <w:rFonts w:ascii="Arial" w:hAnsi="Arial" w:cs="Arial"/>
          <w:lang w:val="es-SV"/>
        </w:rPr>
        <w:t xml:space="preserve"> </w:t>
      </w:r>
      <w:r w:rsidR="00490068" w:rsidRPr="0065241B">
        <w:rPr>
          <w:rFonts w:ascii="Arial" w:hAnsi="Arial" w:cs="Arial"/>
          <w:lang w:val="es-SV"/>
        </w:rPr>
        <w:t xml:space="preserve">El Sr. Israel Sánchez, Gobernador </w:t>
      </w:r>
      <w:r w:rsidR="003E53F1" w:rsidRPr="0065241B">
        <w:rPr>
          <w:rFonts w:ascii="Arial" w:hAnsi="Arial" w:cs="Arial"/>
          <w:lang w:val="es-SV"/>
        </w:rPr>
        <w:t xml:space="preserve">Propietario </w:t>
      </w:r>
      <w:r w:rsidR="00490068" w:rsidRPr="0065241B">
        <w:rPr>
          <w:rFonts w:ascii="Arial" w:hAnsi="Arial" w:cs="Arial"/>
          <w:lang w:val="es-SV"/>
        </w:rPr>
        <w:t>por el Sector Laboral, indicó estar de acuerdo con el Ing. Castro, pero sugiere que se dé más tratamiento al tema, pues puede haber casos que requieran atención.</w:t>
      </w:r>
      <w:r w:rsidR="0065241B" w:rsidRPr="0065241B">
        <w:rPr>
          <w:rFonts w:ascii="Arial" w:hAnsi="Arial" w:cs="Arial"/>
          <w:lang w:val="es-SV"/>
        </w:rPr>
        <w:t xml:space="preserve"> </w:t>
      </w:r>
      <w:r w:rsidR="003374EF" w:rsidRPr="0065241B">
        <w:rPr>
          <w:rFonts w:ascii="Arial" w:hAnsi="Arial" w:cs="Arial"/>
          <w:lang w:val="es-SV"/>
        </w:rPr>
        <w:t>El Lic. Félix Raúl Betancourt</w:t>
      </w:r>
      <w:r w:rsidR="003374EF" w:rsidRPr="003374EF">
        <w:rPr>
          <w:rFonts w:ascii="Arial" w:hAnsi="Arial" w:cs="Arial"/>
          <w:lang w:val="es-SV"/>
        </w:rPr>
        <w:t xml:space="preserve">, Gobernador Suplente por el </w:t>
      </w:r>
      <w:r w:rsidR="003374EF" w:rsidRPr="0065241B">
        <w:rPr>
          <w:rFonts w:ascii="Arial" w:hAnsi="Arial" w:cs="Arial"/>
          <w:lang w:val="es-SV"/>
        </w:rPr>
        <w:t>Sector Patronal, manifestó que preocupa el criterio que se está utilizando, pues es un criterio crediticio y ése se basa en valoración numérica con una aproximación, y para aplicar Ley de Lavado de Dinero y Activos y Financiamiento al Terrorismo, son criterios de ponderación; hay que ser creativos, pero saber si esa creatividad es la más adecuada. La Superintendencia del Sistema Financiero tiene ese criterio. La aproximación del análisis legal es muy justa. Pero quizás hay algún vacío que la A</w:t>
      </w:r>
      <w:r w:rsidR="00C37BD0" w:rsidRPr="0065241B">
        <w:rPr>
          <w:rFonts w:ascii="Arial" w:hAnsi="Arial" w:cs="Arial"/>
          <w:lang w:val="es-SV"/>
        </w:rPr>
        <w:t xml:space="preserve">samblea de </w:t>
      </w:r>
      <w:r w:rsidR="003374EF" w:rsidRPr="0065241B">
        <w:rPr>
          <w:rFonts w:ascii="Arial" w:hAnsi="Arial" w:cs="Arial"/>
          <w:lang w:val="es-SV"/>
        </w:rPr>
        <w:t>G</w:t>
      </w:r>
      <w:r w:rsidR="00C37BD0" w:rsidRPr="0065241B">
        <w:rPr>
          <w:rFonts w:ascii="Arial" w:hAnsi="Arial" w:cs="Arial"/>
          <w:lang w:val="es-SV"/>
        </w:rPr>
        <w:t>obernadores</w:t>
      </w:r>
      <w:r w:rsidR="003374EF" w:rsidRPr="0065241B">
        <w:rPr>
          <w:rFonts w:ascii="Arial" w:hAnsi="Arial" w:cs="Arial"/>
          <w:lang w:val="es-SV"/>
        </w:rPr>
        <w:t xml:space="preserve"> puede regular en políticas que no están en ningún Instructivo o manual. Es mejor no dejar cabos sueltos; </w:t>
      </w:r>
      <w:r w:rsidR="00C37BD0" w:rsidRPr="0065241B">
        <w:rPr>
          <w:rFonts w:ascii="Arial" w:hAnsi="Arial" w:cs="Arial"/>
          <w:lang w:val="es-SV"/>
        </w:rPr>
        <w:t xml:space="preserve">pero </w:t>
      </w:r>
      <w:r w:rsidR="003374EF" w:rsidRPr="0065241B">
        <w:rPr>
          <w:rFonts w:ascii="Arial" w:hAnsi="Arial" w:cs="Arial"/>
          <w:lang w:val="es-SV"/>
        </w:rPr>
        <w:t>reconoce el trabajo que el FSV está haciendo bastante bien y lo felicita.</w:t>
      </w:r>
      <w:r w:rsidR="0065241B" w:rsidRPr="0065241B">
        <w:rPr>
          <w:rFonts w:ascii="Arial" w:hAnsi="Arial" w:cs="Arial"/>
          <w:lang w:val="es-SV"/>
        </w:rPr>
        <w:t xml:space="preserve"> </w:t>
      </w:r>
      <w:r w:rsidR="00100BBF" w:rsidRPr="0065241B">
        <w:rPr>
          <w:rFonts w:ascii="Arial" w:hAnsi="Arial" w:cs="Arial"/>
          <w:lang w:val="es-SV"/>
        </w:rPr>
        <w:t xml:space="preserve">El Ingeniero Andrés Hernández, Oficial de Cumplimiento indicó que el criterio es un valor con base técnica cuyo propósito es determinar un parámetro de actuaciones, cuando el aporte </w:t>
      </w:r>
      <w:r w:rsidR="00100BBF" w:rsidRPr="0065241B">
        <w:rPr>
          <w:rFonts w:ascii="Arial" w:hAnsi="Arial" w:cs="Arial"/>
          <w:lang w:val="es-SV"/>
        </w:rPr>
        <w:lastRenderedPageBreak/>
        <w:t>de prima esté “Fuera de la capacidad del deudor”; no es que se considere sospechoso sino más bien que es necesario documentar el origen de fondos, como parte de la labor de Oficialía.</w:t>
      </w:r>
      <w:r w:rsidR="0065241B" w:rsidRPr="0065241B">
        <w:rPr>
          <w:rFonts w:ascii="Arial" w:hAnsi="Arial" w:cs="Arial"/>
          <w:lang w:val="es-SV"/>
        </w:rPr>
        <w:t xml:space="preserve"> </w:t>
      </w:r>
      <w:r w:rsidR="00100BBF" w:rsidRPr="0065241B">
        <w:rPr>
          <w:rFonts w:ascii="Arial" w:hAnsi="Arial" w:cs="Arial"/>
          <w:lang w:val="es-SV"/>
        </w:rPr>
        <w:t>El Lic. Julio Vega, Asesor Legal señaló que, sin discrepar con nadie</w:t>
      </w:r>
      <w:r w:rsidR="00157ED9" w:rsidRPr="0065241B">
        <w:rPr>
          <w:rFonts w:ascii="Arial" w:hAnsi="Arial" w:cs="Arial"/>
          <w:lang w:val="es-SV"/>
        </w:rPr>
        <w:t xml:space="preserve">, solo da la indicación de equivalencias, como la Asamblea de Gobernadores es un órgano de Gobierno Institucional y la Junta Directiva es el órgano de Administración; si se consideran dudas de la competencia de cada instancia se debe consultar a la </w:t>
      </w:r>
      <w:r w:rsidR="00100BBF" w:rsidRPr="0065241B">
        <w:rPr>
          <w:rFonts w:ascii="Arial" w:hAnsi="Arial" w:cs="Arial"/>
          <w:lang w:val="es-SV"/>
        </w:rPr>
        <w:t xml:space="preserve">UIF o </w:t>
      </w:r>
      <w:r w:rsidR="00157ED9" w:rsidRPr="0065241B">
        <w:rPr>
          <w:rFonts w:ascii="Arial" w:hAnsi="Arial" w:cs="Arial"/>
          <w:lang w:val="es-SV"/>
        </w:rPr>
        <w:t>Superintendencia del Sistema Financiero para dirimir cuál es el órgano adecuado.</w:t>
      </w:r>
      <w:r w:rsidR="00100BBF" w:rsidRPr="0065241B">
        <w:rPr>
          <w:rFonts w:ascii="Arial" w:hAnsi="Arial" w:cs="Arial"/>
          <w:lang w:val="es-SV"/>
        </w:rPr>
        <w:t xml:space="preserve"> </w:t>
      </w:r>
      <w:r w:rsidR="00921E38" w:rsidRPr="0065241B">
        <w:rPr>
          <w:rFonts w:ascii="Arial" w:hAnsi="Arial" w:cs="Arial"/>
          <w:lang w:val="es-SV"/>
        </w:rPr>
        <w:t>El Presidente y Director Ejecutivo del FSV</w:t>
      </w:r>
      <w:r w:rsidR="00157ED9" w:rsidRPr="0065241B">
        <w:rPr>
          <w:rFonts w:ascii="Arial" w:hAnsi="Arial" w:cs="Arial"/>
          <w:lang w:val="es-SV"/>
        </w:rPr>
        <w:t xml:space="preserve">, consideró y propuso que </w:t>
      </w:r>
      <w:r w:rsidR="00992148" w:rsidRPr="0065241B">
        <w:rPr>
          <w:rFonts w:ascii="Arial" w:hAnsi="Arial" w:cs="Arial"/>
          <w:lang w:val="es-SV"/>
        </w:rPr>
        <w:t>se puede someter a</w:t>
      </w:r>
      <w:r w:rsidR="0071610D" w:rsidRPr="0065241B">
        <w:rPr>
          <w:rFonts w:ascii="Arial" w:hAnsi="Arial" w:cs="Arial"/>
          <w:lang w:val="es-SV"/>
        </w:rPr>
        <w:t xml:space="preserve"> Junta Directiva</w:t>
      </w:r>
      <w:r w:rsidR="00992148" w:rsidRPr="0065241B">
        <w:rPr>
          <w:rFonts w:ascii="Arial" w:hAnsi="Arial" w:cs="Arial"/>
          <w:lang w:val="es-SV"/>
        </w:rPr>
        <w:t xml:space="preserve"> </w:t>
      </w:r>
      <w:r w:rsidR="00A9414C" w:rsidRPr="0065241B">
        <w:rPr>
          <w:rFonts w:ascii="Arial" w:hAnsi="Arial" w:cs="Arial"/>
          <w:lang w:val="es-SV"/>
        </w:rPr>
        <w:t>en una o dos semanas,</w:t>
      </w:r>
      <w:r w:rsidR="0071610D" w:rsidRPr="0065241B">
        <w:rPr>
          <w:rFonts w:ascii="Arial" w:hAnsi="Arial" w:cs="Arial"/>
          <w:lang w:val="es-SV"/>
        </w:rPr>
        <w:t xml:space="preserve"> que esa aplicación tenga validez, de acuerdo a lo que</w:t>
      </w:r>
      <w:r w:rsidR="00921E38" w:rsidRPr="0065241B">
        <w:rPr>
          <w:rFonts w:ascii="Arial" w:hAnsi="Arial" w:cs="Arial"/>
          <w:lang w:val="es-SV"/>
        </w:rPr>
        <w:t xml:space="preserve"> aquí</w:t>
      </w:r>
      <w:r w:rsidR="0071610D" w:rsidRPr="0065241B">
        <w:rPr>
          <w:rFonts w:ascii="Arial" w:hAnsi="Arial" w:cs="Arial"/>
          <w:lang w:val="es-SV"/>
        </w:rPr>
        <w:t xml:space="preserve"> se ha dicho.</w:t>
      </w:r>
      <w:r w:rsidR="001B2772" w:rsidRPr="0065241B">
        <w:rPr>
          <w:rFonts w:ascii="Arial" w:hAnsi="Arial" w:cs="Arial"/>
          <w:lang w:val="es-SV"/>
        </w:rPr>
        <w:t xml:space="preserve"> </w:t>
      </w:r>
      <w:r w:rsidR="00921E38" w:rsidRPr="0065241B">
        <w:rPr>
          <w:rFonts w:ascii="Arial" w:hAnsi="Arial" w:cs="Arial"/>
          <w:lang w:val="es-SV"/>
        </w:rPr>
        <w:t>Luego s</w:t>
      </w:r>
      <w:r w:rsidR="0071610D" w:rsidRPr="0065241B">
        <w:rPr>
          <w:rFonts w:ascii="Arial" w:hAnsi="Arial" w:cs="Arial"/>
          <w:lang w:val="es-SV"/>
        </w:rPr>
        <w:t>e traerá a conocimiento de Asamblea de Gobernadores, diciéndose “que Junta Directiva con base a observaciones de Asamblea de Gobernadores</w:t>
      </w:r>
      <w:r w:rsidR="005F778C" w:rsidRPr="0065241B">
        <w:rPr>
          <w:rFonts w:ascii="Arial" w:hAnsi="Arial" w:cs="Arial"/>
          <w:lang w:val="es-SV"/>
        </w:rPr>
        <w:t xml:space="preserve"> aprobó y</w:t>
      </w:r>
      <w:r w:rsidR="0071610D" w:rsidRPr="0065241B">
        <w:rPr>
          <w:rFonts w:ascii="Arial" w:hAnsi="Arial" w:cs="Arial"/>
          <w:lang w:val="es-SV"/>
        </w:rPr>
        <w:t xml:space="preserve"> quedó eliminado ese criterio”. </w:t>
      </w:r>
      <w:r w:rsidR="00921E38" w:rsidRPr="0065241B">
        <w:rPr>
          <w:rFonts w:ascii="Arial" w:hAnsi="Arial" w:cs="Arial"/>
          <w:lang w:val="es-SV"/>
        </w:rPr>
        <w:t>También señaló que al ser funcionarios de la Institución, se respeta la Ley de las autoridades que representan a los Órganos de Dirección, por ello se traen todos los elementos para que sean conocidos y poder elegir una solución institucional.</w:t>
      </w:r>
      <w:r w:rsidR="0065241B" w:rsidRPr="0065241B">
        <w:rPr>
          <w:rFonts w:ascii="Arial" w:hAnsi="Arial" w:cs="Arial"/>
          <w:lang w:val="es-SV"/>
        </w:rPr>
        <w:t xml:space="preserve"> </w:t>
      </w:r>
      <w:r w:rsidR="00490068" w:rsidRPr="0065241B">
        <w:rPr>
          <w:rFonts w:ascii="Arial" w:hAnsi="Arial" w:cs="Arial"/>
          <w:lang w:val="es-SV"/>
        </w:rPr>
        <w:t>Finalmente se sometieron a votación las dos propuestas efectuadas, así: 1- Dejar sin efecto el criterio. 2- Instruir que proponga Junta Directiva una solución y le dé seguimiento al Acuerdo anterior. La votación se efectuó y la propuesta 1 obtuvo 3 votos; y la propuesta 2 obtuvo 5 votos. Por tanto l</w:t>
      </w:r>
      <w:r w:rsidRPr="0065241B">
        <w:rPr>
          <w:rFonts w:ascii="Arial" w:hAnsi="Arial" w:cs="Arial"/>
        </w:rPr>
        <w:t xml:space="preserve">a Asamblea de Gobernadores, luego de conocido el informe expuesto por el Ingeniero </w:t>
      </w:r>
      <w:r w:rsidRPr="00375E66">
        <w:rPr>
          <w:rFonts w:ascii="Arial" w:hAnsi="Arial" w:cs="Arial"/>
        </w:rPr>
        <w:t xml:space="preserve">José Andrés Hernández, Oficial de Cumplimiento y de efectuar el análisis y comentarios correspondientes, por </w:t>
      </w:r>
      <w:r w:rsidR="00490068" w:rsidRPr="00375E66">
        <w:rPr>
          <w:rFonts w:ascii="Arial" w:hAnsi="Arial" w:cs="Arial"/>
        </w:rPr>
        <w:t>mayoría</w:t>
      </w:r>
      <w:r w:rsidRPr="00375E66">
        <w:rPr>
          <w:rFonts w:ascii="Arial" w:hAnsi="Arial" w:cs="Arial"/>
        </w:rPr>
        <w:t xml:space="preserve"> </w:t>
      </w:r>
      <w:r w:rsidRPr="00375E66">
        <w:rPr>
          <w:rFonts w:ascii="Arial" w:hAnsi="Arial" w:cs="Arial"/>
          <w:b/>
        </w:rPr>
        <w:t>ACUERDA:</w:t>
      </w:r>
    </w:p>
    <w:p w:rsidR="00F2362B" w:rsidRPr="00375E66" w:rsidRDefault="00F2362B" w:rsidP="00F2362B">
      <w:pPr>
        <w:jc w:val="both"/>
        <w:rPr>
          <w:rFonts w:ascii="Arial" w:hAnsi="Arial" w:cs="Arial"/>
        </w:rPr>
      </w:pPr>
    </w:p>
    <w:p w:rsidR="00F2362B" w:rsidRPr="00176688" w:rsidRDefault="00F2362B" w:rsidP="00921E38">
      <w:pPr>
        <w:pStyle w:val="Prrafodelista"/>
        <w:numPr>
          <w:ilvl w:val="0"/>
          <w:numId w:val="29"/>
        </w:numPr>
        <w:jc w:val="both"/>
        <w:rPr>
          <w:rFonts w:ascii="Arial" w:hAnsi="Arial" w:cs="Arial"/>
          <w:lang w:val="es-MX"/>
        </w:rPr>
      </w:pPr>
      <w:r w:rsidRPr="00176688">
        <w:rPr>
          <w:rFonts w:ascii="Arial" w:hAnsi="Arial" w:cs="Arial"/>
        </w:rPr>
        <w:t>Dar por conocido el Informe sobre la REVISIÓN Y APLICACIÓN LEGAL DE LA FUNCIÓN DEL OFICIAL DE CUMPLIMIENTO, solicitado por</w:t>
      </w:r>
      <w:r w:rsidRPr="00176688">
        <w:rPr>
          <w:rFonts w:ascii="Arial" w:hAnsi="Arial" w:cs="Arial"/>
          <w:b/>
          <w:bCs/>
          <w:lang w:val="es-SV"/>
        </w:rPr>
        <w:t xml:space="preserve"> </w:t>
      </w:r>
      <w:r w:rsidRPr="00176688">
        <w:rPr>
          <w:rFonts w:ascii="Arial" w:hAnsi="Arial" w:cs="Arial"/>
          <w:bCs/>
          <w:lang w:val="es-SV"/>
        </w:rPr>
        <w:t xml:space="preserve">Asamblea de Gobernadores, según el </w:t>
      </w:r>
      <w:r w:rsidRPr="00176688">
        <w:rPr>
          <w:rFonts w:ascii="Arial" w:hAnsi="Arial" w:cs="Arial"/>
          <w:lang w:val="es-MX"/>
        </w:rPr>
        <w:t>Punto 11), del Acta de sesión N° AG–155 del 1 de diciembre de 2017.</w:t>
      </w:r>
    </w:p>
    <w:p w:rsidR="00F2362B" w:rsidRPr="00375E66" w:rsidRDefault="00F2362B" w:rsidP="00F2362B">
      <w:pPr>
        <w:pStyle w:val="Prrafodelista"/>
        <w:ind w:left="360"/>
        <w:jc w:val="both"/>
        <w:rPr>
          <w:rFonts w:ascii="Arial" w:hAnsi="Arial" w:cs="Arial"/>
          <w:lang w:val="es-MX"/>
        </w:rPr>
      </w:pPr>
    </w:p>
    <w:p w:rsidR="00F2362B" w:rsidRPr="00375E66" w:rsidRDefault="00F2362B" w:rsidP="00F2362B">
      <w:pPr>
        <w:pStyle w:val="Prrafodelista"/>
        <w:numPr>
          <w:ilvl w:val="0"/>
          <w:numId w:val="29"/>
        </w:numPr>
        <w:jc w:val="both"/>
        <w:rPr>
          <w:rFonts w:ascii="Arial" w:hAnsi="Arial" w:cs="Arial"/>
          <w:lang w:val="es-SV"/>
        </w:rPr>
      </w:pPr>
      <w:r w:rsidRPr="00375E66">
        <w:rPr>
          <w:rFonts w:ascii="Arial" w:hAnsi="Arial" w:cs="Arial"/>
          <w:lang w:val="es-SV"/>
        </w:rPr>
        <w:t xml:space="preserve">Instruir </w:t>
      </w:r>
      <w:r w:rsidR="00490068" w:rsidRPr="00375E66">
        <w:rPr>
          <w:rFonts w:ascii="Arial" w:hAnsi="Arial" w:cs="Arial"/>
          <w:lang w:val="es-SV"/>
        </w:rPr>
        <w:t>que Junta Directiva proponga una solución y le dé seguimiento al Acuerdo anterior en la siguiente sesión.</w:t>
      </w:r>
    </w:p>
    <w:p w:rsidR="00986A2B" w:rsidRDefault="00986A2B" w:rsidP="00AB0776">
      <w:pPr>
        <w:ind w:left="-119" w:firstLine="2041"/>
        <w:rPr>
          <w:rFonts w:ascii="Arial" w:hAnsi="Arial" w:cs="Arial"/>
          <w:b/>
          <w:lang w:val="es-SV"/>
        </w:rPr>
      </w:pPr>
    </w:p>
    <w:p w:rsidR="00CE7BCA" w:rsidRDefault="00CE7BCA" w:rsidP="00AB0776">
      <w:pPr>
        <w:ind w:left="-119" w:firstLine="2041"/>
        <w:rPr>
          <w:rFonts w:ascii="Arial" w:hAnsi="Arial" w:cs="Arial"/>
          <w:b/>
          <w:lang w:val="es-SV"/>
        </w:rPr>
      </w:pPr>
    </w:p>
    <w:p w:rsidR="00AB0776" w:rsidRPr="001F4E85" w:rsidRDefault="00AB0776" w:rsidP="00AB0776">
      <w:pPr>
        <w:keepNext/>
        <w:spacing w:before="240" w:after="60"/>
        <w:contextualSpacing/>
        <w:jc w:val="both"/>
        <w:outlineLvl w:val="0"/>
        <w:rPr>
          <w:rFonts w:ascii="Arial" w:eastAsia="Arial Unicode MS" w:hAnsi="Arial" w:cs="Arial"/>
          <w:lang w:val="es-MX"/>
        </w:rPr>
      </w:pPr>
      <w:r>
        <w:rPr>
          <w:rFonts w:ascii="Arial" w:hAnsi="Arial" w:cs="Arial"/>
          <w:b/>
          <w:bCs/>
          <w:kern w:val="32"/>
        </w:rPr>
        <w:t>1</w:t>
      </w:r>
      <w:r w:rsidR="00D838D0">
        <w:rPr>
          <w:rFonts w:ascii="Arial" w:hAnsi="Arial" w:cs="Arial"/>
          <w:b/>
          <w:bCs/>
          <w:kern w:val="32"/>
        </w:rPr>
        <w:t>3</w:t>
      </w:r>
      <w:r w:rsidRPr="0026368D">
        <w:rPr>
          <w:rFonts w:ascii="Arial" w:hAnsi="Arial" w:cs="Arial"/>
          <w:b/>
          <w:bCs/>
          <w:kern w:val="32"/>
        </w:rPr>
        <w:t>) ACUERDO DE RESOLUCION SOBRE INFORMACION RESERVADA DE ESTA SESION</w:t>
      </w:r>
      <w:r>
        <w:rPr>
          <w:rFonts w:ascii="Arial" w:hAnsi="Arial" w:cs="Arial"/>
          <w:b/>
          <w:bCs/>
          <w:kern w:val="32"/>
        </w:rPr>
        <w:t xml:space="preserve">. </w:t>
      </w:r>
      <w:r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BC280A">
        <w:rPr>
          <w:rFonts w:ascii="Arial" w:eastAsia="Arial Unicode MS" w:hAnsi="Arial" w:cs="Arial"/>
          <w:b/>
        </w:rPr>
        <w:t>ACUERDA:</w:t>
      </w:r>
    </w:p>
    <w:p w:rsidR="00AB0776" w:rsidRPr="0026368D" w:rsidRDefault="00AB0776" w:rsidP="00AB0776">
      <w:pPr>
        <w:jc w:val="both"/>
        <w:rPr>
          <w:rFonts w:ascii="Arial" w:eastAsia="Arial Unicode MS" w:hAnsi="Arial" w:cs="Arial"/>
          <w:b/>
        </w:rPr>
      </w:pPr>
    </w:p>
    <w:p w:rsidR="00AB0776" w:rsidRPr="00416621" w:rsidRDefault="00AB0776" w:rsidP="00AB0776">
      <w:pPr>
        <w:pStyle w:val="Prrafodelista"/>
        <w:numPr>
          <w:ilvl w:val="0"/>
          <w:numId w:val="6"/>
        </w:numPr>
        <w:tabs>
          <w:tab w:val="left" w:pos="426"/>
          <w:tab w:val="left" w:pos="709"/>
          <w:tab w:val="left" w:pos="851"/>
          <w:tab w:val="left" w:pos="993"/>
        </w:tabs>
        <w:autoSpaceDE w:val="0"/>
        <w:autoSpaceDN w:val="0"/>
        <w:adjustRightInd w:val="0"/>
        <w:ind w:left="360"/>
        <w:jc w:val="both"/>
        <w:rPr>
          <w:rFonts w:ascii="Arial" w:eastAsia="Arial Unicode MS" w:hAnsi="Arial" w:cs="Arial"/>
        </w:rPr>
      </w:pPr>
      <w:r w:rsidRPr="00416621">
        <w:rPr>
          <w:rFonts w:ascii="Arial" w:eastAsia="Arial Unicode MS" w:hAnsi="Arial" w:cs="Arial"/>
          <w:lang w:val="es-MX"/>
        </w:rPr>
        <w:t xml:space="preserve">Declarar como información reservada </w:t>
      </w:r>
      <w:r>
        <w:rPr>
          <w:rFonts w:ascii="Arial" w:eastAsia="Arial Unicode MS" w:hAnsi="Arial" w:cs="Arial"/>
          <w:lang w:val="es-MX"/>
        </w:rPr>
        <w:t>el</w:t>
      </w:r>
      <w:r w:rsidRPr="00416621">
        <w:rPr>
          <w:rFonts w:ascii="Arial" w:eastAsia="Arial Unicode MS" w:hAnsi="Arial" w:cs="Arial"/>
          <w:lang w:val="es-MX"/>
        </w:rPr>
        <w:t xml:space="preserve"> punto de acta: </w:t>
      </w:r>
      <w:r>
        <w:rPr>
          <w:rFonts w:ascii="Arial" w:eastAsia="Arial Unicode MS" w:hAnsi="Arial" w:cs="Arial"/>
          <w:lang w:val="es-MX"/>
        </w:rPr>
        <w:t>5</w:t>
      </w:r>
      <w:r w:rsidRPr="00416621">
        <w:rPr>
          <w:rFonts w:ascii="Arial" w:hAnsi="Arial" w:cs="Arial"/>
          <w:b/>
          <w:snapToGrid w:val="0"/>
          <w:lang w:val="pt-BR"/>
        </w:rPr>
        <w:t xml:space="preserve">) </w:t>
      </w:r>
      <w:r>
        <w:rPr>
          <w:rFonts w:ascii="Arial" w:hAnsi="Arial" w:cs="Arial"/>
          <w:b/>
          <w:snapToGrid w:val="0"/>
          <w:lang w:val="pt-BR"/>
        </w:rPr>
        <w:t>DECISION SOBRE RESULTADOS EJERCICIO 201</w:t>
      </w:r>
      <w:r w:rsidR="00D838D0">
        <w:rPr>
          <w:rFonts w:ascii="Arial" w:hAnsi="Arial" w:cs="Arial"/>
          <w:b/>
          <w:snapToGrid w:val="0"/>
          <w:lang w:val="pt-BR"/>
        </w:rPr>
        <w:t>7</w:t>
      </w:r>
      <w:r w:rsidRPr="00416621">
        <w:rPr>
          <w:rFonts w:ascii="Arial" w:hAnsi="Arial" w:cs="Arial"/>
          <w:b/>
          <w:snapToGrid w:val="0"/>
          <w:lang w:val="pt-BR"/>
        </w:rPr>
        <w:t xml:space="preserve">, </w:t>
      </w:r>
      <w:r w:rsidRPr="00416621">
        <w:rPr>
          <w:rFonts w:ascii="Arial" w:eastAsia="Arial Unicode MS" w:hAnsi="Arial" w:cs="Arial"/>
          <w:bCs/>
        </w:rPr>
        <w:t>y sus respectivos anexos</w:t>
      </w:r>
      <w:r w:rsidRPr="00416621">
        <w:rPr>
          <w:rFonts w:ascii="Arial" w:eastAsia="Arial Unicode MS" w:hAnsi="Arial" w:cs="Arial"/>
        </w:rPr>
        <w:t xml:space="preserve">, </w:t>
      </w:r>
      <w:r w:rsidRPr="00416621">
        <w:rPr>
          <w:rFonts w:ascii="Arial" w:eastAsia="Arial Unicode MS" w:hAnsi="Arial" w:cs="Arial"/>
          <w:lang w:val="es-MX"/>
        </w:rPr>
        <w:t xml:space="preserve">en base a lo determinado en el Art. 19 letra </w:t>
      </w:r>
      <w:r>
        <w:rPr>
          <w:rFonts w:ascii="Arial" w:eastAsia="Arial Unicode MS" w:hAnsi="Arial" w:cs="Arial"/>
          <w:lang w:val="es-MX"/>
        </w:rPr>
        <w:t xml:space="preserve">e) y </w:t>
      </w:r>
      <w:r w:rsidRPr="00416621">
        <w:rPr>
          <w:rFonts w:ascii="Arial" w:eastAsia="Arial Unicode MS" w:hAnsi="Arial" w:cs="Arial"/>
          <w:lang w:val="es-MX"/>
        </w:rPr>
        <w:t>h</w:t>
      </w:r>
      <w:r>
        <w:rPr>
          <w:rFonts w:ascii="Arial" w:eastAsia="Arial Unicode MS" w:hAnsi="Arial" w:cs="Arial"/>
          <w:lang w:val="es-MX"/>
        </w:rPr>
        <w:t>)</w:t>
      </w:r>
      <w:r w:rsidRPr="00416621">
        <w:rPr>
          <w:rFonts w:ascii="Arial" w:eastAsia="Arial Unicode MS" w:hAnsi="Arial" w:cs="Arial"/>
          <w:lang w:val="es-MX"/>
        </w:rPr>
        <w:t>, por cuanto su divulgación puede comprometer la administración de la Institución en la toma de decisiones,</w:t>
      </w:r>
      <w:r>
        <w:rPr>
          <w:rFonts w:ascii="Arial" w:eastAsia="Arial Unicode MS" w:hAnsi="Arial" w:cs="Arial"/>
          <w:lang w:val="es-MX"/>
        </w:rPr>
        <w:t xml:space="preserve"> perjudicando a la Institución y</w:t>
      </w:r>
      <w:r w:rsidRPr="00416621">
        <w:rPr>
          <w:rFonts w:ascii="Arial" w:eastAsia="Arial Unicode MS" w:hAnsi="Arial" w:cs="Arial"/>
          <w:lang w:val="es-MX"/>
        </w:rPr>
        <w:t xml:space="preserve"> </w:t>
      </w:r>
      <w:r>
        <w:rPr>
          <w:rFonts w:ascii="Arial" w:eastAsia="Arial Unicode MS" w:hAnsi="Arial" w:cs="Arial"/>
          <w:lang w:val="es-MX"/>
        </w:rPr>
        <w:t>dando una ventaja indebida a un tercero</w:t>
      </w:r>
      <w:r w:rsidRPr="00416621">
        <w:rPr>
          <w:rFonts w:ascii="Arial" w:eastAsia="Arial Unicode MS" w:hAnsi="Arial" w:cs="Arial"/>
          <w:lang w:val="es-MX"/>
        </w:rPr>
        <w:t xml:space="preserve">. Esta declaratoria de reserva se otorga por el plazo de </w:t>
      </w:r>
      <w:r w:rsidR="008E0756">
        <w:rPr>
          <w:rFonts w:ascii="Arial" w:eastAsia="Arial Unicode MS" w:hAnsi="Arial" w:cs="Arial"/>
          <w:lang w:val="es-MX"/>
        </w:rPr>
        <w:t>tres meses</w:t>
      </w:r>
      <w:r w:rsidRPr="00416621">
        <w:rPr>
          <w:rFonts w:ascii="Arial" w:eastAsia="Arial Unicode MS" w:hAnsi="Arial" w:cs="Arial"/>
          <w:lang w:val="es-MX"/>
        </w:rPr>
        <w:t>. Pueden tener acceso y conocimiento de est</w:t>
      </w:r>
      <w:r>
        <w:rPr>
          <w:rFonts w:ascii="Arial" w:eastAsia="Arial Unicode MS" w:hAnsi="Arial" w:cs="Arial"/>
          <w:lang w:val="es-MX"/>
        </w:rPr>
        <w:t>e</w:t>
      </w:r>
      <w:r w:rsidRPr="00416621">
        <w:rPr>
          <w:rFonts w:ascii="Arial" w:eastAsia="Arial Unicode MS" w:hAnsi="Arial" w:cs="Arial"/>
          <w:lang w:val="es-MX"/>
        </w:rPr>
        <w:t xml:space="preserve"> punto: </w:t>
      </w:r>
      <w:r w:rsidRPr="00416621">
        <w:rPr>
          <w:rFonts w:ascii="Arial" w:eastAsia="Arial Unicode MS" w:hAnsi="Arial" w:cs="Arial"/>
        </w:rPr>
        <w:t xml:space="preserve">La </w:t>
      </w:r>
      <w:r>
        <w:rPr>
          <w:rFonts w:ascii="Arial" w:eastAsia="Arial Unicode MS" w:hAnsi="Arial" w:cs="Arial"/>
        </w:rPr>
        <w:t xml:space="preserve">Asamblea de Gobernadores, la Junta Directiva, el Consejo de Vigilancia, la </w:t>
      </w:r>
      <w:r w:rsidRPr="00416621">
        <w:rPr>
          <w:rFonts w:ascii="Arial" w:eastAsia="Arial Unicode MS" w:hAnsi="Arial" w:cs="Arial"/>
        </w:rPr>
        <w:t>Presidencia y Dirección Ejecutiva, la</w:t>
      </w:r>
      <w:r w:rsidRPr="00416621">
        <w:rPr>
          <w:rFonts w:ascii="Arial" w:eastAsia="Arial Unicode MS" w:hAnsi="Arial" w:cs="Arial"/>
          <w:lang w:val="es-MX"/>
        </w:rPr>
        <w:t xml:space="preserve"> Gerencia General, Auditoría Interna,  Gerencia de </w:t>
      </w:r>
      <w:r w:rsidRPr="00416621">
        <w:rPr>
          <w:rFonts w:ascii="Arial" w:eastAsia="Arial Unicode MS" w:hAnsi="Arial" w:cs="Arial"/>
          <w:lang w:val="es-MX"/>
        </w:rPr>
        <w:lastRenderedPageBreak/>
        <w:t>Finanzas, Gerencia de Planificación, Consejo de Vigilancia y Jefaturas de las Unidades y/o Áreas involucradas, en lo que a sus funciones corresponda.</w:t>
      </w:r>
    </w:p>
    <w:p w:rsidR="00AB0776" w:rsidRPr="009A3028" w:rsidRDefault="00AB0776" w:rsidP="00AB0776">
      <w:pPr>
        <w:pStyle w:val="Prrafodelista"/>
        <w:tabs>
          <w:tab w:val="left" w:pos="426"/>
          <w:tab w:val="left" w:pos="709"/>
          <w:tab w:val="left" w:pos="851"/>
          <w:tab w:val="left" w:pos="993"/>
        </w:tabs>
        <w:autoSpaceDE w:val="0"/>
        <w:autoSpaceDN w:val="0"/>
        <w:adjustRightInd w:val="0"/>
        <w:ind w:left="0"/>
        <w:jc w:val="both"/>
        <w:rPr>
          <w:rFonts w:ascii="Arial" w:eastAsia="Arial Unicode MS" w:hAnsi="Arial" w:cs="Arial"/>
        </w:rPr>
      </w:pPr>
    </w:p>
    <w:p w:rsidR="00AB0776" w:rsidRPr="00416621" w:rsidRDefault="00AB0776" w:rsidP="00AB0776">
      <w:pPr>
        <w:pStyle w:val="Prrafodelista"/>
        <w:numPr>
          <w:ilvl w:val="0"/>
          <w:numId w:val="6"/>
        </w:numPr>
        <w:tabs>
          <w:tab w:val="left" w:pos="426"/>
          <w:tab w:val="left" w:pos="709"/>
          <w:tab w:val="left" w:pos="851"/>
          <w:tab w:val="left" w:pos="993"/>
        </w:tabs>
        <w:autoSpaceDE w:val="0"/>
        <w:autoSpaceDN w:val="0"/>
        <w:adjustRightInd w:val="0"/>
        <w:ind w:left="360"/>
        <w:jc w:val="both"/>
        <w:rPr>
          <w:rFonts w:ascii="Arial" w:eastAsia="Arial Unicode MS" w:hAnsi="Arial" w:cs="Arial"/>
        </w:rPr>
      </w:pPr>
      <w:r w:rsidRPr="00416621">
        <w:rPr>
          <w:rFonts w:ascii="Arial" w:eastAsia="Arial Unicode MS" w:hAnsi="Arial" w:cs="Arial"/>
          <w:lang w:val="es-MX"/>
        </w:rPr>
        <w:t xml:space="preserve">Declarar como información reservada </w:t>
      </w:r>
      <w:r>
        <w:rPr>
          <w:rFonts w:ascii="Arial" w:eastAsia="Arial Unicode MS" w:hAnsi="Arial" w:cs="Arial"/>
          <w:lang w:val="es-MX"/>
        </w:rPr>
        <w:t>el</w:t>
      </w:r>
      <w:r w:rsidRPr="00416621">
        <w:rPr>
          <w:rFonts w:ascii="Arial" w:eastAsia="Arial Unicode MS" w:hAnsi="Arial" w:cs="Arial"/>
          <w:lang w:val="es-MX"/>
        </w:rPr>
        <w:t xml:space="preserve"> punto de acta: </w:t>
      </w:r>
      <w:r>
        <w:rPr>
          <w:rFonts w:ascii="Arial" w:hAnsi="Arial" w:cs="Arial"/>
          <w:b/>
          <w:snapToGrid w:val="0"/>
          <w:lang w:val="pt-BR"/>
        </w:rPr>
        <w:t>11</w:t>
      </w:r>
      <w:r w:rsidRPr="00416621">
        <w:rPr>
          <w:rFonts w:ascii="Arial" w:hAnsi="Arial" w:cs="Arial"/>
          <w:b/>
          <w:snapToGrid w:val="0"/>
          <w:lang w:val="pt-BR"/>
        </w:rPr>
        <w:t xml:space="preserve">) SEGUIMIENTO DE ACUERDOS, </w:t>
      </w:r>
      <w:r w:rsidRPr="00416621">
        <w:rPr>
          <w:rFonts w:ascii="Arial" w:eastAsia="Arial Unicode MS" w:hAnsi="Arial" w:cs="Arial"/>
          <w:bCs/>
        </w:rPr>
        <w:t>y sus respectivos anexos</w:t>
      </w:r>
      <w:r w:rsidRPr="00416621">
        <w:rPr>
          <w:rFonts w:ascii="Arial" w:eastAsia="Arial Unicode MS" w:hAnsi="Arial" w:cs="Arial"/>
        </w:rPr>
        <w:t xml:space="preserve">, </w:t>
      </w:r>
      <w:r w:rsidRPr="00416621">
        <w:rPr>
          <w:rFonts w:ascii="Arial" w:eastAsia="Arial Unicode MS" w:hAnsi="Arial" w:cs="Arial"/>
          <w:lang w:val="es-MX"/>
        </w:rPr>
        <w:t xml:space="preserve">en base a lo determinado en el Art. 19 letra </w:t>
      </w:r>
      <w:r>
        <w:rPr>
          <w:rFonts w:ascii="Arial" w:eastAsia="Arial Unicode MS" w:hAnsi="Arial" w:cs="Arial"/>
          <w:lang w:val="es-MX"/>
        </w:rPr>
        <w:t>e)</w:t>
      </w:r>
      <w:r w:rsidRPr="00416621">
        <w:rPr>
          <w:rFonts w:ascii="Arial" w:eastAsia="Arial Unicode MS" w:hAnsi="Arial" w:cs="Arial"/>
          <w:lang w:val="es-MX"/>
        </w:rPr>
        <w:t xml:space="preserve">, </w:t>
      </w:r>
      <w:r w:rsidRPr="001F4E85">
        <w:rPr>
          <w:rFonts w:ascii="Arial" w:eastAsia="Arial Unicode MS" w:hAnsi="Arial" w:cs="Arial"/>
          <w:lang w:val="es-MX"/>
        </w:rPr>
        <w:t>ya que su divulgación puede entorpecer las opiniones y recomendaciones del proceso administrativo establecido en dichos puntos, por cuanto aún se encuentran en curso</w:t>
      </w:r>
      <w:r>
        <w:rPr>
          <w:rFonts w:ascii="Arial" w:eastAsia="Arial Unicode MS" w:hAnsi="Arial" w:cs="Arial"/>
          <w:lang w:val="es-MX"/>
        </w:rPr>
        <w:t xml:space="preserve">. </w:t>
      </w:r>
      <w:r w:rsidRPr="00416621">
        <w:rPr>
          <w:rFonts w:ascii="Arial" w:eastAsia="Arial Unicode MS" w:hAnsi="Arial" w:cs="Arial"/>
          <w:lang w:val="es-MX"/>
        </w:rPr>
        <w:t>Esta declaratoria de reserva se otorga por el plazo de un año. Pueden tener acceso y conocimiento de est</w:t>
      </w:r>
      <w:r>
        <w:rPr>
          <w:rFonts w:ascii="Arial" w:eastAsia="Arial Unicode MS" w:hAnsi="Arial" w:cs="Arial"/>
          <w:lang w:val="es-MX"/>
        </w:rPr>
        <w:t>e</w:t>
      </w:r>
      <w:r w:rsidRPr="00416621">
        <w:rPr>
          <w:rFonts w:ascii="Arial" w:eastAsia="Arial Unicode MS" w:hAnsi="Arial" w:cs="Arial"/>
          <w:lang w:val="es-MX"/>
        </w:rPr>
        <w:t xml:space="preserve"> punto: </w:t>
      </w:r>
      <w:r w:rsidRPr="00416621">
        <w:rPr>
          <w:rFonts w:ascii="Arial" w:eastAsia="Arial Unicode MS" w:hAnsi="Arial" w:cs="Arial"/>
        </w:rPr>
        <w:t xml:space="preserve">La </w:t>
      </w:r>
      <w:r>
        <w:rPr>
          <w:rFonts w:ascii="Arial" w:eastAsia="Arial Unicode MS" w:hAnsi="Arial" w:cs="Arial"/>
        </w:rPr>
        <w:t xml:space="preserve">Asamblea de Gobernadores, la Junta Directiva, el Consejo de Vigilancia, la </w:t>
      </w:r>
      <w:r w:rsidRPr="00416621">
        <w:rPr>
          <w:rFonts w:ascii="Arial" w:eastAsia="Arial Unicode MS" w:hAnsi="Arial" w:cs="Arial"/>
        </w:rPr>
        <w:t>Presidencia y Dirección Ejecutiva, la</w:t>
      </w:r>
      <w:r w:rsidRPr="00416621">
        <w:rPr>
          <w:rFonts w:ascii="Arial" w:eastAsia="Arial Unicode MS" w:hAnsi="Arial" w:cs="Arial"/>
          <w:lang w:val="es-MX"/>
        </w:rPr>
        <w:t xml:space="preserve"> Gerencia General, Auditoría Interna, Gerencia de Planificación, Consejo de Vigilancia y Jefaturas de las Unidades y/o Áreas involucradas, en lo que a sus funciones corresponda.</w:t>
      </w:r>
    </w:p>
    <w:p w:rsidR="003A5E46" w:rsidRDefault="003A5E46" w:rsidP="00AB0776">
      <w:pPr>
        <w:jc w:val="both"/>
        <w:rPr>
          <w:rFonts w:ascii="Arial" w:hAnsi="Arial" w:cs="Arial"/>
          <w:b/>
        </w:rPr>
      </w:pPr>
    </w:p>
    <w:p w:rsidR="003A5E46" w:rsidRDefault="003A5E46" w:rsidP="00AB0776">
      <w:pPr>
        <w:jc w:val="both"/>
        <w:rPr>
          <w:rFonts w:ascii="Arial" w:hAnsi="Arial" w:cs="Arial"/>
          <w:b/>
        </w:rPr>
      </w:pPr>
    </w:p>
    <w:p w:rsidR="00AB0776" w:rsidRPr="0055716E" w:rsidRDefault="00AB0776" w:rsidP="00AB0776">
      <w:pPr>
        <w:jc w:val="both"/>
        <w:rPr>
          <w:rFonts w:ascii="Arial" w:hAnsi="Arial" w:cs="Arial"/>
          <w:lang w:val="es-MX"/>
        </w:rPr>
      </w:pPr>
      <w:r w:rsidRPr="0055716E">
        <w:rPr>
          <w:rFonts w:ascii="Arial" w:hAnsi="Arial" w:cs="Arial"/>
          <w:lang w:val="es-MX"/>
        </w:rPr>
        <w:t>Y no habiendo más que hacer constar se levanta la sesión a las diez horas del día mencionado al inicio de la presente, y firmamos.</w:t>
      </w:r>
    </w:p>
    <w:p w:rsidR="00AB0776" w:rsidRDefault="00AB0776" w:rsidP="00AB0776">
      <w:pPr>
        <w:rPr>
          <w:rFonts w:ascii="Arial" w:hAnsi="Arial" w:cs="Arial"/>
          <w:lang w:val="es-MX"/>
        </w:rPr>
      </w:pPr>
    </w:p>
    <w:p w:rsidR="003B48B2" w:rsidRDefault="003B48B2" w:rsidP="003B48B2">
      <w:pPr>
        <w:spacing w:line="360" w:lineRule="auto"/>
        <w:jc w:val="both"/>
        <w:rPr>
          <w:rFonts w:ascii="Arial" w:hAnsi="Arial" w:cs="Arial"/>
          <w:b/>
          <w:i/>
          <w:sz w:val="22"/>
          <w:szCs w:val="22"/>
        </w:rPr>
      </w:pPr>
    </w:p>
    <w:p w:rsidR="003B48B2" w:rsidRPr="003B48B2" w:rsidRDefault="003B48B2" w:rsidP="003B48B2">
      <w:pPr>
        <w:spacing w:line="360" w:lineRule="auto"/>
        <w:jc w:val="both"/>
        <w:rPr>
          <w:rFonts w:ascii="Arial" w:hAnsi="Arial" w:cs="Arial"/>
          <w:b/>
          <w:i/>
          <w:sz w:val="22"/>
          <w:szCs w:val="22"/>
        </w:rPr>
      </w:pPr>
      <w:r w:rsidRPr="003B48B2">
        <w:rPr>
          <w:rFonts w:ascii="Arial" w:hAnsi="Arial" w:cs="Arial"/>
          <w:b/>
          <w:i/>
          <w:sz w:val="22"/>
          <w:szCs w:val="22"/>
        </w:rPr>
        <w:t xml:space="preserve">La presente acta es conforme con su original, la cual se encuentra firmada por los </w:t>
      </w:r>
      <w:r>
        <w:rPr>
          <w:rFonts w:ascii="Arial" w:hAnsi="Arial" w:cs="Arial"/>
          <w:b/>
          <w:i/>
          <w:sz w:val="22"/>
          <w:szCs w:val="22"/>
        </w:rPr>
        <w:t>Gobernadores</w:t>
      </w:r>
      <w:r w:rsidRPr="003B48B2">
        <w:rPr>
          <w:rFonts w:ascii="Arial" w:hAnsi="Arial" w:cs="Arial"/>
          <w:b/>
          <w:i/>
          <w:sz w:val="22"/>
          <w:szCs w:val="22"/>
        </w:rPr>
        <w:t xml:space="preserve">: </w:t>
      </w:r>
      <w:r>
        <w:rPr>
          <w:rFonts w:ascii="Arial" w:hAnsi="Arial" w:cs="Arial"/>
          <w:b/>
          <w:i/>
          <w:sz w:val="22"/>
          <w:szCs w:val="22"/>
        </w:rPr>
        <w:t>Arq. Eliud Ulises Ayala Zamora, Licda. Sandra Edibel Guevara Pérez, Lic. Carlos Enrique Cáceres Chávez, Ing. Juan Enrique Castro Pereira, Lic. William Omar Pereira Bolaños, Sr. Ernesto Marroquín Alegría, Sr. Israel Sánchez Cruz, Ing. Ricardo Salvador Hernández Quirós, Lic. Félix Raúl Betancourt Menéndez</w:t>
      </w:r>
      <w:r w:rsidR="00464525">
        <w:rPr>
          <w:rFonts w:ascii="Arial" w:hAnsi="Arial" w:cs="Arial"/>
          <w:b/>
          <w:i/>
          <w:sz w:val="22"/>
          <w:szCs w:val="22"/>
        </w:rPr>
        <w:t xml:space="preserve"> y</w:t>
      </w:r>
      <w:r>
        <w:rPr>
          <w:rFonts w:ascii="Arial" w:hAnsi="Arial" w:cs="Arial"/>
          <w:b/>
          <w:i/>
          <w:sz w:val="22"/>
          <w:szCs w:val="22"/>
        </w:rPr>
        <w:t xml:space="preserve"> Sr. Junior Alejandro Ayala</w:t>
      </w:r>
      <w:r w:rsidR="00464525">
        <w:rPr>
          <w:rFonts w:ascii="Arial" w:hAnsi="Arial" w:cs="Arial"/>
          <w:b/>
          <w:i/>
          <w:sz w:val="22"/>
          <w:szCs w:val="22"/>
        </w:rPr>
        <w:t xml:space="preserve">. </w:t>
      </w:r>
      <w:bookmarkStart w:id="0" w:name="_GoBack"/>
      <w:bookmarkEnd w:id="0"/>
    </w:p>
    <w:p w:rsidR="00AB0776" w:rsidRDefault="00AB0776" w:rsidP="00AB0776">
      <w:pPr>
        <w:rPr>
          <w:rFonts w:ascii="Arial" w:hAnsi="Arial" w:cs="Arial"/>
          <w:b/>
          <w:lang w:val="es-MX"/>
        </w:rPr>
      </w:pPr>
    </w:p>
    <w:p w:rsidR="00AB0776" w:rsidRDefault="00AB0776"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p w:rsidR="00AB0776" w:rsidRDefault="00AB0776" w:rsidP="00AB0776">
      <w:pPr>
        <w:rPr>
          <w:rFonts w:ascii="Arial" w:hAnsi="Arial" w:cs="Arial"/>
          <w:b/>
          <w:lang w:val="es-MX"/>
        </w:rPr>
      </w:pPr>
      <w:r w:rsidRPr="0055716E">
        <w:rPr>
          <w:rFonts w:ascii="Arial" w:hAnsi="Arial" w:cs="Arial"/>
          <w:b/>
          <w:lang w:val="es-MX"/>
        </w:rPr>
        <w:tab/>
      </w:r>
    </w:p>
    <w:p w:rsidR="00907175" w:rsidRDefault="00907175" w:rsidP="00AB0776">
      <w:pPr>
        <w:rPr>
          <w:rFonts w:ascii="Arial" w:hAnsi="Arial" w:cs="Arial"/>
          <w:b/>
          <w:lang w:val="es-MX"/>
        </w:rPr>
      </w:pPr>
    </w:p>
    <w:p w:rsidR="00907175" w:rsidRDefault="00907175" w:rsidP="00AB0776">
      <w:pPr>
        <w:rPr>
          <w:rFonts w:ascii="Arial" w:hAnsi="Arial" w:cs="Arial"/>
          <w:b/>
          <w:lang w:val="es-MX"/>
        </w:rPr>
      </w:pPr>
    </w:p>
    <w:sectPr w:rsidR="00907175" w:rsidSect="004C3A0D">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2F" w:rsidRDefault="00C8162F" w:rsidP="00375E66">
      <w:r>
        <w:separator/>
      </w:r>
    </w:p>
  </w:endnote>
  <w:endnote w:type="continuationSeparator" w:id="0">
    <w:p w:rsidR="00C8162F" w:rsidRDefault="00C8162F" w:rsidP="0037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80894"/>
      <w:docPartObj>
        <w:docPartGallery w:val="Page Numbers (Bottom of Page)"/>
        <w:docPartUnique/>
      </w:docPartObj>
    </w:sdtPr>
    <w:sdtEndPr/>
    <w:sdtContent>
      <w:p w:rsidR="00375E66" w:rsidRDefault="00375E66">
        <w:pPr>
          <w:pStyle w:val="Piedepgina"/>
          <w:jc w:val="right"/>
        </w:pPr>
        <w:r>
          <w:fldChar w:fldCharType="begin"/>
        </w:r>
        <w:r>
          <w:instrText>PAGE   \* MERGEFORMAT</w:instrText>
        </w:r>
        <w:r>
          <w:fldChar w:fldCharType="separate"/>
        </w:r>
        <w:r w:rsidR="00464525">
          <w:rPr>
            <w:noProof/>
          </w:rPr>
          <w:t>16</w:t>
        </w:r>
        <w:r>
          <w:fldChar w:fldCharType="end"/>
        </w:r>
        <w:r>
          <w:t>/16</w:t>
        </w:r>
      </w:p>
    </w:sdtContent>
  </w:sdt>
  <w:p w:rsidR="00375E66" w:rsidRDefault="00375E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2F" w:rsidRDefault="00C8162F" w:rsidP="00375E66">
      <w:r>
        <w:separator/>
      </w:r>
    </w:p>
  </w:footnote>
  <w:footnote w:type="continuationSeparator" w:id="0">
    <w:p w:rsidR="00C8162F" w:rsidRDefault="00C8162F" w:rsidP="00375E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35" w:rsidRPr="00953421" w:rsidRDefault="00F02D35" w:rsidP="00F02D3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02D35" w:rsidRDefault="00F02D35" w:rsidP="00F02D3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02D35" w:rsidRPr="00953421" w:rsidRDefault="00F02D35" w:rsidP="00F02D3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02D35" w:rsidRDefault="00F02D35">
    <w:pPr>
      <w:pStyle w:val="Encabezado"/>
    </w:pPr>
  </w:p>
  <w:p w:rsidR="00375E66" w:rsidRDefault="00375E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DDF"/>
    <w:multiLevelType w:val="hybridMultilevel"/>
    <w:tmpl w:val="C66EE36A"/>
    <w:lvl w:ilvl="0" w:tplc="55A893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B2291"/>
    <w:multiLevelType w:val="hybridMultilevel"/>
    <w:tmpl w:val="9A12537C"/>
    <w:lvl w:ilvl="0" w:tplc="15EEA6F2">
      <w:start w:val="1"/>
      <w:numFmt w:val="decimal"/>
      <w:lvlText w:val="%1."/>
      <w:lvlJc w:val="left"/>
      <w:pPr>
        <w:tabs>
          <w:tab w:val="num" w:pos="720"/>
        </w:tabs>
        <w:ind w:left="720" w:hanging="360"/>
      </w:pPr>
    </w:lvl>
    <w:lvl w:ilvl="1" w:tplc="251879D8" w:tentative="1">
      <w:start w:val="1"/>
      <w:numFmt w:val="decimal"/>
      <w:lvlText w:val="%2."/>
      <w:lvlJc w:val="left"/>
      <w:pPr>
        <w:tabs>
          <w:tab w:val="num" w:pos="1440"/>
        </w:tabs>
        <w:ind w:left="1440" w:hanging="360"/>
      </w:pPr>
    </w:lvl>
    <w:lvl w:ilvl="2" w:tplc="DA105116" w:tentative="1">
      <w:start w:val="1"/>
      <w:numFmt w:val="decimal"/>
      <w:lvlText w:val="%3."/>
      <w:lvlJc w:val="left"/>
      <w:pPr>
        <w:tabs>
          <w:tab w:val="num" w:pos="2160"/>
        </w:tabs>
        <w:ind w:left="2160" w:hanging="360"/>
      </w:pPr>
    </w:lvl>
    <w:lvl w:ilvl="3" w:tplc="274605DC" w:tentative="1">
      <w:start w:val="1"/>
      <w:numFmt w:val="decimal"/>
      <w:lvlText w:val="%4."/>
      <w:lvlJc w:val="left"/>
      <w:pPr>
        <w:tabs>
          <w:tab w:val="num" w:pos="2880"/>
        </w:tabs>
        <w:ind w:left="2880" w:hanging="360"/>
      </w:pPr>
    </w:lvl>
    <w:lvl w:ilvl="4" w:tplc="3FE81FF6" w:tentative="1">
      <w:start w:val="1"/>
      <w:numFmt w:val="decimal"/>
      <w:lvlText w:val="%5."/>
      <w:lvlJc w:val="left"/>
      <w:pPr>
        <w:tabs>
          <w:tab w:val="num" w:pos="3600"/>
        </w:tabs>
        <w:ind w:left="3600" w:hanging="360"/>
      </w:pPr>
    </w:lvl>
    <w:lvl w:ilvl="5" w:tplc="67A8F52C" w:tentative="1">
      <w:start w:val="1"/>
      <w:numFmt w:val="decimal"/>
      <w:lvlText w:val="%6."/>
      <w:lvlJc w:val="left"/>
      <w:pPr>
        <w:tabs>
          <w:tab w:val="num" w:pos="4320"/>
        </w:tabs>
        <w:ind w:left="4320" w:hanging="360"/>
      </w:pPr>
    </w:lvl>
    <w:lvl w:ilvl="6" w:tplc="3C04B776" w:tentative="1">
      <w:start w:val="1"/>
      <w:numFmt w:val="decimal"/>
      <w:lvlText w:val="%7."/>
      <w:lvlJc w:val="left"/>
      <w:pPr>
        <w:tabs>
          <w:tab w:val="num" w:pos="5040"/>
        </w:tabs>
        <w:ind w:left="5040" w:hanging="360"/>
      </w:pPr>
    </w:lvl>
    <w:lvl w:ilvl="7" w:tplc="B114E4C8" w:tentative="1">
      <w:start w:val="1"/>
      <w:numFmt w:val="decimal"/>
      <w:lvlText w:val="%8."/>
      <w:lvlJc w:val="left"/>
      <w:pPr>
        <w:tabs>
          <w:tab w:val="num" w:pos="5760"/>
        </w:tabs>
        <w:ind w:left="5760" w:hanging="360"/>
      </w:pPr>
    </w:lvl>
    <w:lvl w:ilvl="8" w:tplc="751AF6E2" w:tentative="1">
      <w:start w:val="1"/>
      <w:numFmt w:val="decimal"/>
      <w:lvlText w:val="%9."/>
      <w:lvlJc w:val="left"/>
      <w:pPr>
        <w:tabs>
          <w:tab w:val="num" w:pos="6480"/>
        </w:tabs>
        <w:ind w:left="6480" w:hanging="360"/>
      </w:pPr>
    </w:lvl>
  </w:abstractNum>
  <w:abstractNum w:abstractNumId="2" w15:restartNumberingAfterBreak="0">
    <w:nsid w:val="054E2421"/>
    <w:multiLevelType w:val="hybridMultilevel"/>
    <w:tmpl w:val="9C40DC0C"/>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1A75B3"/>
    <w:multiLevelType w:val="hybridMultilevel"/>
    <w:tmpl w:val="B56EB06A"/>
    <w:lvl w:ilvl="0" w:tplc="135C2DBA">
      <w:start w:val="2"/>
      <w:numFmt w:val="decimal"/>
      <w:lvlText w:val="%1-"/>
      <w:lvlJc w:val="left"/>
      <w:pPr>
        <w:ind w:left="1830" w:hanging="360"/>
      </w:pPr>
      <w:rPr>
        <w:rFonts w:hint="default"/>
      </w:rPr>
    </w:lvl>
    <w:lvl w:ilvl="1" w:tplc="440A0019" w:tentative="1">
      <w:start w:val="1"/>
      <w:numFmt w:val="lowerLetter"/>
      <w:lvlText w:val="%2."/>
      <w:lvlJc w:val="left"/>
      <w:pPr>
        <w:ind w:left="2550" w:hanging="360"/>
      </w:pPr>
    </w:lvl>
    <w:lvl w:ilvl="2" w:tplc="440A001B" w:tentative="1">
      <w:start w:val="1"/>
      <w:numFmt w:val="lowerRoman"/>
      <w:lvlText w:val="%3."/>
      <w:lvlJc w:val="right"/>
      <w:pPr>
        <w:ind w:left="3270" w:hanging="180"/>
      </w:pPr>
    </w:lvl>
    <w:lvl w:ilvl="3" w:tplc="440A000F" w:tentative="1">
      <w:start w:val="1"/>
      <w:numFmt w:val="decimal"/>
      <w:lvlText w:val="%4."/>
      <w:lvlJc w:val="left"/>
      <w:pPr>
        <w:ind w:left="3990" w:hanging="360"/>
      </w:pPr>
    </w:lvl>
    <w:lvl w:ilvl="4" w:tplc="440A0019" w:tentative="1">
      <w:start w:val="1"/>
      <w:numFmt w:val="lowerLetter"/>
      <w:lvlText w:val="%5."/>
      <w:lvlJc w:val="left"/>
      <w:pPr>
        <w:ind w:left="4710" w:hanging="360"/>
      </w:pPr>
    </w:lvl>
    <w:lvl w:ilvl="5" w:tplc="440A001B" w:tentative="1">
      <w:start w:val="1"/>
      <w:numFmt w:val="lowerRoman"/>
      <w:lvlText w:val="%6."/>
      <w:lvlJc w:val="right"/>
      <w:pPr>
        <w:ind w:left="5430" w:hanging="180"/>
      </w:pPr>
    </w:lvl>
    <w:lvl w:ilvl="6" w:tplc="440A000F" w:tentative="1">
      <w:start w:val="1"/>
      <w:numFmt w:val="decimal"/>
      <w:lvlText w:val="%7."/>
      <w:lvlJc w:val="left"/>
      <w:pPr>
        <w:ind w:left="6150" w:hanging="360"/>
      </w:pPr>
    </w:lvl>
    <w:lvl w:ilvl="7" w:tplc="440A0019" w:tentative="1">
      <w:start w:val="1"/>
      <w:numFmt w:val="lowerLetter"/>
      <w:lvlText w:val="%8."/>
      <w:lvlJc w:val="left"/>
      <w:pPr>
        <w:ind w:left="6870" w:hanging="360"/>
      </w:pPr>
    </w:lvl>
    <w:lvl w:ilvl="8" w:tplc="440A001B" w:tentative="1">
      <w:start w:val="1"/>
      <w:numFmt w:val="lowerRoman"/>
      <w:lvlText w:val="%9."/>
      <w:lvlJc w:val="right"/>
      <w:pPr>
        <w:ind w:left="7590" w:hanging="180"/>
      </w:pPr>
    </w:lvl>
  </w:abstractNum>
  <w:abstractNum w:abstractNumId="4"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2E5E0C"/>
    <w:multiLevelType w:val="hybridMultilevel"/>
    <w:tmpl w:val="9B4EA560"/>
    <w:lvl w:ilvl="0" w:tplc="02CA58B6">
      <w:start w:val="1"/>
      <w:numFmt w:val="decimal"/>
      <w:lvlText w:val="%1-"/>
      <w:lvlJc w:val="left"/>
      <w:pPr>
        <w:tabs>
          <w:tab w:val="num" w:pos="720"/>
        </w:tabs>
        <w:ind w:left="720" w:hanging="360"/>
      </w:pPr>
      <w:rPr>
        <w:rFonts w:ascii="Arial" w:eastAsia="Times New Roman" w:hAnsi="Arial" w:cs="Arial"/>
      </w:rPr>
    </w:lvl>
    <w:lvl w:ilvl="1" w:tplc="D97E376E" w:tentative="1">
      <w:start w:val="1"/>
      <w:numFmt w:val="decimal"/>
      <w:lvlText w:val="%2."/>
      <w:lvlJc w:val="left"/>
      <w:pPr>
        <w:tabs>
          <w:tab w:val="num" w:pos="1440"/>
        </w:tabs>
        <w:ind w:left="1440" w:hanging="360"/>
      </w:pPr>
    </w:lvl>
    <w:lvl w:ilvl="2" w:tplc="C75CC520" w:tentative="1">
      <w:start w:val="1"/>
      <w:numFmt w:val="decimal"/>
      <w:lvlText w:val="%3."/>
      <w:lvlJc w:val="left"/>
      <w:pPr>
        <w:tabs>
          <w:tab w:val="num" w:pos="2160"/>
        </w:tabs>
        <w:ind w:left="2160" w:hanging="360"/>
      </w:pPr>
    </w:lvl>
    <w:lvl w:ilvl="3" w:tplc="FE7A12A0" w:tentative="1">
      <w:start w:val="1"/>
      <w:numFmt w:val="decimal"/>
      <w:lvlText w:val="%4."/>
      <w:lvlJc w:val="left"/>
      <w:pPr>
        <w:tabs>
          <w:tab w:val="num" w:pos="2880"/>
        </w:tabs>
        <w:ind w:left="2880" w:hanging="360"/>
      </w:pPr>
    </w:lvl>
    <w:lvl w:ilvl="4" w:tplc="01487DF6" w:tentative="1">
      <w:start w:val="1"/>
      <w:numFmt w:val="decimal"/>
      <w:lvlText w:val="%5."/>
      <w:lvlJc w:val="left"/>
      <w:pPr>
        <w:tabs>
          <w:tab w:val="num" w:pos="3600"/>
        </w:tabs>
        <w:ind w:left="3600" w:hanging="360"/>
      </w:pPr>
    </w:lvl>
    <w:lvl w:ilvl="5" w:tplc="B226CC80" w:tentative="1">
      <w:start w:val="1"/>
      <w:numFmt w:val="decimal"/>
      <w:lvlText w:val="%6."/>
      <w:lvlJc w:val="left"/>
      <w:pPr>
        <w:tabs>
          <w:tab w:val="num" w:pos="4320"/>
        </w:tabs>
        <w:ind w:left="4320" w:hanging="360"/>
      </w:pPr>
    </w:lvl>
    <w:lvl w:ilvl="6" w:tplc="F5A4188E" w:tentative="1">
      <w:start w:val="1"/>
      <w:numFmt w:val="decimal"/>
      <w:lvlText w:val="%7."/>
      <w:lvlJc w:val="left"/>
      <w:pPr>
        <w:tabs>
          <w:tab w:val="num" w:pos="5040"/>
        </w:tabs>
        <w:ind w:left="5040" w:hanging="360"/>
      </w:pPr>
    </w:lvl>
    <w:lvl w:ilvl="7" w:tplc="508C908E" w:tentative="1">
      <w:start w:val="1"/>
      <w:numFmt w:val="decimal"/>
      <w:lvlText w:val="%8."/>
      <w:lvlJc w:val="left"/>
      <w:pPr>
        <w:tabs>
          <w:tab w:val="num" w:pos="5760"/>
        </w:tabs>
        <w:ind w:left="5760" w:hanging="360"/>
      </w:pPr>
    </w:lvl>
    <w:lvl w:ilvl="8" w:tplc="221CCDA8" w:tentative="1">
      <w:start w:val="1"/>
      <w:numFmt w:val="decimal"/>
      <w:lvlText w:val="%9."/>
      <w:lvlJc w:val="left"/>
      <w:pPr>
        <w:tabs>
          <w:tab w:val="num" w:pos="6480"/>
        </w:tabs>
        <w:ind w:left="6480" w:hanging="360"/>
      </w:pPr>
    </w:lvl>
  </w:abstractNum>
  <w:abstractNum w:abstractNumId="6" w15:restartNumberingAfterBreak="0">
    <w:nsid w:val="108C7F3A"/>
    <w:multiLevelType w:val="hybridMultilevel"/>
    <w:tmpl w:val="3CFAC058"/>
    <w:lvl w:ilvl="0" w:tplc="8CA665F2">
      <w:start w:val="7"/>
      <w:numFmt w:val="lowerLetter"/>
      <w:lvlText w:val="%1)"/>
      <w:lvlJc w:val="left"/>
      <w:pPr>
        <w:tabs>
          <w:tab w:val="num" w:pos="720"/>
        </w:tabs>
        <w:ind w:left="720" w:hanging="360"/>
      </w:pPr>
    </w:lvl>
    <w:lvl w:ilvl="1" w:tplc="56C2CA66" w:tentative="1">
      <w:start w:val="1"/>
      <w:numFmt w:val="lowerLetter"/>
      <w:lvlText w:val="%2)"/>
      <w:lvlJc w:val="left"/>
      <w:pPr>
        <w:tabs>
          <w:tab w:val="num" w:pos="1440"/>
        </w:tabs>
        <w:ind w:left="1440" w:hanging="360"/>
      </w:pPr>
    </w:lvl>
    <w:lvl w:ilvl="2" w:tplc="23780F7E" w:tentative="1">
      <w:start w:val="1"/>
      <w:numFmt w:val="lowerLetter"/>
      <w:lvlText w:val="%3)"/>
      <w:lvlJc w:val="left"/>
      <w:pPr>
        <w:tabs>
          <w:tab w:val="num" w:pos="2160"/>
        </w:tabs>
        <w:ind w:left="2160" w:hanging="360"/>
      </w:pPr>
    </w:lvl>
    <w:lvl w:ilvl="3" w:tplc="CD5E2AD8" w:tentative="1">
      <w:start w:val="1"/>
      <w:numFmt w:val="lowerLetter"/>
      <w:lvlText w:val="%4)"/>
      <w:lvlJc w:val="left"/>
      <w:pPr>
        <w:tabs>
          <w:tab w:val="num" w:pos="2880"/>
        </w:tabs>
        <w:ind w:left="2880" w:hanging="360"/>
      </w:pPr>
    </w:lvl>
    <w:lvl w:ilvl="4" w:tplc="FD680CCE" w:tentative="1">
      <w:start w:val="1"/>
      <w:numFmt w:val="lowerLetter"/>
      <w:lvlText w:val="%5)"/>
      <w:lvlJc w:val="left"/>
      <w:pPr>
        <w:tabs>
          <w:tab w:val="num" w:pos="3600"/>
        </w:tabs>
        <w:ind w:left="3600" w:hanging="360"/>
      </w:pPr>
    </w:lvl>
    <w:lvl w:ilvl="5" w:tplc="9DFC626C" w:tentative="1">
      <w:start w:val="1"/>
      <w:numFmt w:val="lowerLetter"/>
      <w:lvlText w:val="%6)"/>
      <w:lvlJc w:val="left"/>
      <w:pPr>
        <w:tabs>
          <w:tab w:val="num" w:pos="4320"/>
        </w:tabs>
        <w:ind w:left="4320" w:hanging="360"/>
      </w:pPr>
    </w:lvl>
    <w:lvl w:ilvl="6" w:tplc="42087706" w:tentative="1">
      <w:start w:val="1"/>
      <w:numFmt w:val="lowerLetter"/>
      <w:lvlText w:val="%7)"/>
      <w:lvlJc w:val="left"/>
      <w:pPr>
        <w:tabs>
          <w:tab w:val="num" w:pos="5040"/>
        </w:tabs>
        <w:ind w:left="5040" w:hanging="360"/>
      </w:pPr>
    </w:lvl>
    <w:lvl w:ilvl="7" w:tplc="8494C88A" w:tentative="1">
      <w:start w:val="1"/>
      <w:numFmt w:val="lowerLetter"/>
      <w:lvlText w:val="%8)"/>
      <w:lvlJc w:val="left"/>
      <w:pPr>
        <w:tabs>
          <w:tab w:val="num" w:pos="5760"/>
        </w:tabs>
        <w:ind w:left="5760" w:hanging="360"/>
      </w:pPr>
    </w:lvl>
    <w:lvl w:ilvl="8" w:tplc="130C2E8E" w:tentative="1">
      <w:start w:val="1"/>
      <w:numFmt w:val="lowerLetter"/>
      <w:lvlText w:val="%9)"/>
      <w:lvlJc w:val="left"/>
      <w:pPr>
        <w:tabs>
          <w:tab w:val="num" w:pos="6480"/>
        </w:tabs>
        <w:ind w:left="6480" w:hanging="360"/>
      </w:pPr>
    </w:lvl>
  </w:abstractNum>
  <w:abstractNum w:abstractNumId="7" w15:restartNumberingAfterBreak="0">
    <w:nsid w:val="1B274AD0"/>
    <w:multiLevelType w:val="hybridMultilevel"/>
    <w:tmpl w:val="F87097D8"/>
    <w:lvl w:ilvl="0" w:tplc="B6E28A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BD323AF"/>
    <w:multiLevelType w:val="hybridMultilevel"/>
    <w:tmpl w:val="48D4738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F9C5DDD"/>
    <w:multiLevelType w:val="hybridMultilevel"/>
    <w:tmpl w:val="6A7A51F8"/>
    <w:lvl w:ilvl="0" w:tplc="0D22231A">
      <w:start w:val="5"/>
      <w:numFmt w:val="lowerLetter"/>
      <w:lvlText w:val="%1)"/>
      <w:lvlJc w:val="left"/>
      <w:pPr>
        <w:tabs>
          <w:tab w:val="num" w:pos="720"/>
        </w:tabs>
        <w:ind w:left="720" w:hanging="360"/>
      </w:pPr>
    </w:lvl>
    <w:lvl w:ilvl="1" w:tplc="07E09E7A" w:tentative="1">
      <w:start w:val="1"/>
      <w:numFmt w:val="lowerLetter"/>
      <w:lvlText w:val="%2)"/>
      <w:lvlJc w:val="left"/>
      <w:pPr>
        <w:tabs>
          <w:tab w:val="num" w:pos="1440"/>
        </w:tabs>
        <w:ind w:left="1440" w:hanging="360"/>
      </w:pPr>
    </w:lvl>
    <w:lvl w:ilvl="2" w:tplc="45040D3E" w:tentative="1">
      <w:start w:val="1"/>
      <w:numFmt w:val="lowerLetter"/>
      <w:lvlText w:val="%3)"/>
      <w:lvlJc w:val="left"/>
      <w:pPr>
        <w:tabs>
          <w:tab w:val="num" w:pos="2160"/>
        </w:tabs>
        <w:ind w:left="2160" w:hanging="360"/>
      </w:pPr>
    </w:lvl>
    <w:lvl w:ilvl="3" w:tplc="453EE0E2" w:tentative="1">
      <w:start w:val="1"/>
      <w:numFmt w:val="lowerLetter"/>
      <w:lvlText w:val="%4)"/>
      <w:lvlJc w:val="left"/>
      <w:pPr>
        <w:tabs>
          <w:tab w:val="num" w:pos="2880"/>
        </w:tabs>
        <w:ind w:left="2880" w:hanging="360"/>
      </w:pPr>
    </w:lvl>
    <w:lvl w:ilvl="4" w:tplc="FC5AAE3A" w:tentative="1">
      <w:start w:val="1"/>
      <w:numFmt w:val="lowerLetter"/>
      <w:lvlText w:val="%5)"/>
      <w:lvlJc w:val="left"/>
      <w:pPr>
        <w:tabs>
          <w:tab w:val="num" w:pos="3600"/>
        </w:tabs>
        <w:ind w:left="3600" w:hanging="360"/>
      </w:pPr>
    </w:lvl>
    <w:lvl w:ilvl="5" w:tplc="8B56E61A" w:tentative="1">
      <w:start w:val="1"/>
      <w:numFmt w:val="lowerLetter"/>
      <w:lvlText w:val="%6)"/>
      <w:lvlJc w:val="left"/>
      <w:pPr>
        <w:tabs>
          <w:tab w:val="num" w:pos="4320"/>
        </w:tabs>
        <w:ind w:left="4320" w:hanging="360"/>
      </w:pPr>
    </w:lvl>
    <w:lvl w:ilvl="6" w:tplc="37C019F4" w:tentative="1">
      <w:start w:val="1"/>
      <w:numFmt w:val="lowerLetter"/>
      <w:lvlText w:val="%7)"/>
      <w:lvlJc w:val="left"/>
      <w:pPr>
        <w:tabs>
          <w:tab w:val="num" w:pos="5040"/>
        </w:tabs>
        <w:ind w:left="5040" w:hanging="360"/>
      </w:pPr>
    </w:lvl>
    <w:lvl w:ilvl="7" w:tplc="EF6E0D14" w:tentative="1">
      <w:start w:val="1"/>
      <w:numFmt w:val="lowerLetter"/>
      <w:lvlText w:val="%8)"/>
      <w:lvlJc w:val="left"/>
      <w:pPr>
        <w:tabs>
          <w:tab w:val="num" w:pos="5760"/>
        </w:tabs>
        <w:ind w:left="5760" w:hanging="360"/>
      </w:pPr>
    </w:lvl>
    <w:lvl w:ilvl="8" w:tplc="FB66FA36" w:tentative="1">
      <w:start w:val="1"/>
      <w:numFmt w:val="lowerLetter"/>
      <w:lvlText w:val="%9)"/>
      <w:lvlJc w:val="left"/>
      <w:pPr>
        <w:tabs>
          <w:tab w:val="num" w:pos="6480"/>
        </w:tabs>
        <w:ind w:left="6480" w:hanging="360"/>
      </w:pPr>
    </w:lvl>
  </w:abstractNum>
  <w:abstractNum w:abstractNumId="10" w15:restartNumberingAfterBreak="0">
    <w:nsid w:val="217E21C9"/>
    <w:multiLevelType w:val="hybridMultilevel"/>
    <w:tmpl w:val="C68C7A66"/>
    <w:lvl w:ilvl="0" w:tplc="3642E172">
      <w:start w:val="2"/>
      <w:numFmt w:val="lowerLetter"/>
      <w:lvlText w:val="%1)"/>
      <w:lvlJc w:val="left"/>
      <w:pPr>
        <w:tabs>
          <w:tab w:val="num" w:pos="720"/>
        </w:tabs>
        <w:ind w:left="720" w:hanging="360"/>
      </w:pPr>
    </w:lvl>
    <w:lvl w:ilvl="1" w:tplc="77E4E5BC" w:tentative="1">
      <w:start w:val="1"/>
      <w:numFmt w:val="lowerLetter"/>
      <w:lvlText w:val="%2)"/>
      <w:lvlJc w:val="left"/>
      <w:pPr>
        <w:tabs>
          <w:tab w:val="num" w:pos="1440"/>
        </w:tabs>
        <w:ind w:left="1440" w:hanging="360"/>
      </w:pPr>
    </w:lvl>
    <w:lvl w:ilvl="2" w:tplc="1C9619E4" w:tentative="1">
      <w:start w:val="1"/>
      <w:numFmt w:val="lowerLetter"/>
      <w:lvlText w:val="%3)"/>
      <w:lvlJc w:val="left"/>
      <w:pPr>
        <w:tabs>
          <w:tab w:val="num" w:pos="2160"/>
        </w:tabs>
        <w:ind w:left="2160" w:hanging="360"/>
      </w:pPr>
    </w:lvl>
    <w:lvl w:ilvl="3" w:tplc="7FFEA128" w:tentative="1">
      <w:start w:val="1"/>
      <w:numFmt w:val="lowerLetter"/>
      <w:lvlText w:val="%4)"/>
      <w:lvlJc w:val="left"/>
      <w:pPr>
        <w:tabs>
          <w:tab w:val="num" w:pos="2880"/>
        </w:tabs>
        <w:ind w:left="2880" w:hanging="360"/>
      </w:pPr>
    </w:lvl>
    <w:lvl w:ilvl="4" w:tplc="1D1C319A" w:tentative="1">
      <w:start w:val="1"/>
      <w:numFmt w:val="lowerLetter"/>
      <w:lvlText w:val="%5)"/>
      <w:lvlJc w:val="left"/>
      <w:pPr>
        <w:tabs>
          <w:tab w:val="num" w:pos="3600"/>
        </w:tabs>
        <w:ind w:left="3600" w:hanging="360"/>
      </w:pPr>
    </w:lvl>
    <w:lvl w:ilvl="5" w:tplc="3F2E4024" w:tentative="1">
      <w:start w:val="1"/>
      <w:numFmt w:val="lowerLetter"/>
      <w:lvlText w:val="%6)"/>
      <w:lvlJc w:val="left"/>
      <w:pPr>
        <w:tabs>
          <w:tab w:val="num" w:pos="4320"/>
        </w:tabs>
        <w:ind w:left="4320" w:hanging="360"/>
      </w:pPr>
    </w:lvl>
    <w:lvl w:ilvl="6" w:tplc="F2CABC48" w:tentative="1">
      <w:start w:val="1"/>
      <w:numFmt w:val="lowerLetter"/>
      <w:lvlText w:val="%7)"/>
      <w:lvlJc w:val="left"/>
      <w:pPr>
        <w:tabs>
          <w:tab w:val="num" w:pos="5040"/>
        </w:tabs>
        <w:ind w:left="5040" w:hanging="360"/>
      </w:pPr>
    </w:lvl>
    <w:lvl w:ilvl="7" w:tplc="9EE8CF4E" w:tentative="1">
      <w:start w:val="1"/>
      <w:numFmt w:val="lowerLetter"/>
      <w:lvlText w:val="%8)"/>
      <w:lvlJc w:val="left"/>
      <w:pPr>
        <w:tabs>
          <w:tab w:val="num" w:pos="5760"/>
        </w:tabs>
        <w:ind w:left="5760" w:hanging="360"/>
      </w:pPr>
    </w:lvl>
    <w:lvl w:ilvl="8" w:tplc="57D05520" w:tentative="1">
      <w:start w:val="1"/>
      <w:numFmt w:val="lowerLetter"/>
      <w:lvlText w:val="%9)"/>
      <w:lvlJc w:val="left"/>
      <w:pPr>
        <w:tabs>
          <w:tab w:val="num" w:pos="6480"/>
        </w:tabs>
        <w:ind w:left="6480" w:hanging="360"/>
      </w:pPr>
    </w:lvl>
  </w:abstractNum>
  <w:abstractNum w:abstractNumId="11" w15:restartNumberingAfterBreak="0">
    <w:nsid w:val="22164EDF"/>
    <w:multiLevelType w:val="hybridMultilevel"/>
    <w:tmpl w:val="24D2FD6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3454EAA"/>
    <w:multiLevelType w:val="hybridMultilevel"/>
    <w:tmpl w:val="211ED07C"/>
    <w:lvl w:ilvl="0" w:tplc="BD98F7FA">
      <w:start w:val="7"/>
      <w:numFmt w:val="lowerLetter"/>
      <w:lvlText w:val="%1)"/>
      <w:lvlJc w:val="left"/>
      <w:pPr>
        <w:tabs>
          <w:tab w:val="num" w:pos="720"/>
        </w:tabs>
        <w:ind w:left="720" w:hanging="360"/>
      </w:pPr>
    </w:lvl>
    <w:lvl w:ilvl="1" w:tplc="E544DFEC" w:tentative="1">
      <w:start w:val="1"/>
      <w:numFmt w:val="lowerLetter"/>
      <w:lvlText w:val="%2)"/>
      <w:lvlJc w:val="left"/>
      <w:pPr>
        <w:tabs>
          <w:tab w:val="num" w:pos="1440"/>
        </w:tabs>
        <w:ind w:left="1440" w:hanging="360"/>
      </w:pPr>
    </w:lvl>
    <w:lvl w:ilvl="2" w:tplc="E34A2262" w:tentative="1">
      <w:start w:val="1"/>
      <w:numFmt w:val="lowerLetter"/>
      <w:lvlText w:val="%3)"/>
      <w:lvlJc w:val="left"/>
      <w:pPr>
        <w:tabs>
          <w:tab w:val="num" w:pos="2160"/>
        </w:tabs>
        <w:ind w:left="2160" w:hanging="360"/>
      </w:pPr>
    </w:lvl>
    <w:lvl w:ilvl="3" w:tplc="5E58C37C" w:tentative="1">
      <w:start w:val="1"/>
      <w:numFmt w:val="lowerLetter"/>
      <w:lvlText w:val="%4)"/>
      <w:lvlJc w:val="left"/>
      <w:pPr>
        <w:tabs>
          <w:tab w:val="num" w:pos="2880"/>
        </w:tabs>
        <w:ind w:left="2880" w:hanging="360"/>
      </w:pPr>
    </w:lvl>
    <w:lvl w:ilvl="4" w:tplc="163096D6" w:tentative="1">
      <w:start w:val="1"/>
      <w:numFmt w:val="lowerLetter"/>
      <w:lvlText w:val="%5)"/>
      <w:lvlJc w:val="left"/>
      <w:pPr>
        <w:tabs>
          <w:tab w:val="num" w:pos="3600"/>
        </w:tabs>
        <w:ind w:left="3600" w:hanging="360"/>
      </w:pPr>
    </w:lvl>
    <w:lvl w:ilvl="5" w:tplc="3C6687CA" w:tentative="1">
      <w:start w:val="1"/>
      <w:numFmt w:val="lowerLetter"/>
      <w:lvlText w:val="%6)"/>
      <w:lvlJc w:val="left"/>
      <w:pPr>
        <w:tabs>
          <w:tab w:val="num" w:pos="4320"/>
        </w:tabs>
        <w:ind w:left="4320" w:hanging="360"/>
      </w:pPr>
    </w:lvl>
    <w:lvl w:ilvl="6" w:tplc="E7E61328" w:tentative="1">
      <w:start w:val="1"/>
      <w:numFmt w:val="lowerLetter"/>
      <w:lvlText w:val="%7)"/>
      <w:lvlJc w:val="left"/>
      <w:pPr>
        <w:tabs>
          <w:tab w:val="num" w:pos="5040"/>
        </w:tabs>
        <w:ind w:left="5040" w:hanging="360"/>
      </w:pPr>
    </w:lvl>
    <w:lvl w:ilvl="7" w:tplc="28CA56BE" w:tentative="1">
      <w:start w:val="1"/>
      <w:numFmt w:val="lowerLetter"/>
      <w:lvlText w:val="%8)"/>
      <w:lvlJc w:val="left"/>
      <w:pPr>
        <w:tabs>
          <w:tab w:val="num" w:pos="5760"/>
        </w:tabs>
        <w:ind w:left="5760" w:hanging="360"/>
      </w:pPr>
    </w:lvl>
    <w:lvl w:ilvl="8" w:tplc="200CD51A" w:tentative="1">
      <w:start w:val="1"/>
      <w:numFmt w:val="lowerLetter"/>
      <w:lvlText w:val="%9)"/>
      <w:lvlJc w:val="left"/>
      <w:pPr>
        <w:tabs>
          <w:tab w:val="num" w:pos="6480"/>
        </w:tabs>
        <w:ind w:left="6480" w:hanging="360"/>
      </w:pPr>
    </w:lvl>
  </w:abstractNum>
  <w:abstractNum w:abstractNumId="13"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78C65B6"/>
    <w:multiLevelType w:val="hybridMultilevel"/>
    <w:tmpl w:val="824E786E"/>
    <w:lvl w:ilvl="0" w:tplc="A8EE62CE">
      <w:start w:val="1"/>
      <w:numFmt w:val="lowerLetter"/>
      <w:lvlText w:val="%1)"/>
      <w:lvlJc w:val="left"/>
      <w:pPr>
        <w:tabs>
          <w:tab w:val="num" w:pos="720"/>
        </w:tabs>
        <w:ind w:left="720" w:hanging="360"/>
      </w:pPr>
    </w:lvl>
    <w:lvl w:ilvl="1" w:tplc="E6B0940A" w:tentative="1">
      <w:start w:val="1"/>
      <w:numFmt w:val="lowerLetter"/>
      <w:lvlText w:val="%2)"/>
      <w:lvlJc w:val="left"/>
      <w:pPr>
        <w:tabs>
          <w:tab w:val="num" w:pos="1440"/>
        </w:tabs>
        <w:ind w:left="1440" w:hanging="360"/>
      </w:pPr>
    </w:lvl>
    <w:lvl w:ilvl="2" w:tplc="B47A2938" w:tentative="1">
      <w:start w:val="1"/>
      <w:numFmt w:val="lowerLetter"/>
      <w:lvlText w:val="%3)"/>
      <w:lvlJc w:val="left"/>
      <w:pPr>
        <w:tabs>
          <w:tab w:val="num" w:pos="2160"/>
        </w:tabs>
        <w:ind w:left="2160" w:hanging="360"/>
      </w:pPr>
    </w:lvl>
    <w:lvl w:ilvl="3" w:tplc="93800A4A" w:tentative="1">
      <w:start w:val="1"/>
      <w:numFmt w:val="lowerLetter"/>
      <w:lvlText w:val="%4)"/>
      <w:lvlJc w:val="left"/>
      <w:pPr>
        <w:tabs>
          <w:tab w:val="num" w:pos="2880"/>
        </w:tabs>
        <w:ind w:left="2880" w:hanging="360"/>
      </w:pPr>
    </w:lvl>
    <w:lvl w:ilvl="4" w:tplc="07BE3D8A" w:tentative="1">
      <w:start w:val="1"/>
      <w:numFmt w:val="lowerLetter"/>
      <w:lvlText w:val="%5)"/>
      <w:lvlJc w:val="left"/>
      <w:pPr>
        <w:tabs>
          <w:tab w:val="num" w:pos="3600"/>
        </w:tabs>
        <w:ind w:left="3600" w:hanging="360"/>
      </w:pPr>
    </w:lvl>
    <w:lvl w:ilvl="5" w:tplc="289C60E8" w:tentative="1">
      <w:start w:val="1"/>
      <w:numFmt w:val="lowerLetter"/>
      <w:lvlText w:val="%6)"/>
      <w:lvlJc w:val="left"/>
      <w:pPr>
        <w:tabs>
          <w:tab w:val="num" w:pos="4320"/>
        </w:tabs>
        <w:ind w:left="4320" w:hanging="360"/>
      </w:pPr>
    </w:lvl>
    <w:lvl w:ilvl="6" w:tplc="FFC825DA" w:tentative="1">
      <w:start w:val="1"/>
      <w:numFmt w:val="lowerLetter"/>
      <w:lvlText w:val="%7)"/>
      <w:lvlJc w:val="left"/>
      <w:pPr>
        <w:tabs>
          <w:tab w:val="num" w:pos="5040"/>
        </w:tabs>
        <w:ind w:left="5040" w:hanging="360"/>
      </w:pPr>
    </w:lvl>
    <w:lvl w:ilvl="7" w:tplc="6F906782" w:tentative="1">
      <w:start w:val="1"/>
      <w:numFmt w:val="lowerLetter"/>
      <w:lvlText w:val="%8)"/>
      <w:lvlJc w:val="left"/>
      <w:pPr>
        <w:tabs>
          <w:tab w:val="num" w:pos="5760"/>
        </w:tabs>
        <w:ind w:left="5760" w:hanging="360"/>
      </w:pPr>
    </w:lvl>
    <w:lvl w:ilvl="8" w:tplc="72103D1E" w:tentative="1">
      <w:start w:val="1"/>
      <w:numFmt w:val="lowerLetter"/>
      <w:lvlText w:val="%9)"/>
      <w:lvlJc w:val="left"/>
      <w:pPr>
        <w:tabs>
          <w:tab w:val="num" w:pos="6480"/>
        </w:tabs>
        <w:ind w:left="6480" w:hanging="360"/>
      </w:pPr>
    </w:lvl>
  </w:abstractNum>
  <w:abstractNum w:abstractNumId="15" w15:restartNumberingAfterBreak="0">
    <w:nsid w:val="2F1B5EEB"/>
    <w:multiLevelType w:val="hybridMultilevel"/>
    <w:tmpl w:val="D61C6AF8"/>
    <w:lvl w:ilvl="0" w:tplc="8054A1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487FDD"/>
    <w:multiLevelType w:val="hybridMultilevel"/>
    <w:tmpl w:val="44FA846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B240F820">
      <w:start w:val="1"/>
      <w:numFmt w:val="lowerLetter"/>
      <w:lvlText w:val="%2)"/>
      <w:lvlJc w:val="left"/>
      <w:pPr>
        <w:tabs>
          <w:tab w:val="num" w:pos="1080"/>
        </w:tabs>
        <w:ind w:left="1080" w:hanging="360"/>
      </w:pPr>
    </w:lvl>
    <w:lvl w:ilvl="2" w:tplc="A69E8428">
      <w:start w:val="1"/>
      <w:numFmt w:val="decimal"/>
      <w:lvlText w:val="%3."/>
      <w:lvlJc w:val="left"/>
      <w:pPr>
        <w:tabs>
          <w:tab w:val="num" w:pos="1800"/>
        </w:tabs>
        <w:ind w:left="1800" w:hanging="360"/>
      </w:pPr>
    </w:lvl>
    <w:lvl w:ilvl="3" w:tplc="7790434E" w:tentative="1">
      <w:start w:val="1"/>
      <w:numFmt w:val="decimal"/>
      <w:lvlText w:val="%4."/>
      <w:lvlJc w:val="left"/>
      <w:pPr>
        <w:tabs>
          <w:tab w:val="num" w:pos="2520"/>
        </w:tabs>
        <w:ind w:left="2520" w:hanging="360"/>
      </w:pPr>
    </w:lvl>
    <w:lvl w:ilvl="4" w:tplc="92F6722A" w:tentative="1">
      <w:start w:val="1"/>
      <w:numFmt w:val="decimal"/>
      <w:lvlText w:val="%5."/>
      <w:lvlJc w:val="left"/>
      <w:pPr>
        <w:tabs>
          <w:tab w:val="num" w:pos="3240"/>
        </w:tabs>
        <w:ind w:left="3240" w:hanging="360"/>
      </w:pPr>
    </w:lvl>
    <w:lvl w:ilvl="5" w:tplc="1A4C3544" w:tentative="1">
      <w:start w:val="1"/>
      <w:numFmt w:val="decimal"/>
      <w:lvlText w:val="%6."/>
      <w:lvlJc w:val="left"/>
      <w:pPr>
        <w:tabs>
          <w:tab w:val="num" w:pos="3960"/>
        </w:tabs>
        <w:ind w:left="3960" w:hanging="360"/>
      </w:pPr>
    </w:lvl>
    <w:lvl w:ilvl="6" w:tplc="F64A2038" w:tentative="1">
      <w:start w:val="1"/>
      <w:numFmt w:val="decimal"/>
      <w:lvlText w:val="%7."/>
      <w:lvlJc w:val="left"/>
      <w:pPr>
        <w:tabs>
          <w:tab w:val="num" w:pos="4680"/>
        </w:tabs>
        <w:ind w:left="4680" w:hanging="360"/>
      </w:pPr>
    </w:lvl>
    <w:lvl w:ilvl="7" w:tplc="60EEE3FA" w:tentative="1">
      <w:start w:val="1"/>
      <w:numFmt w:val="decimal"/>
      <w:lvlText w:val="%8."/>
      <w:lvlJc w:val="left"/>
      <w:pPr>
        <w:tabs>
          <w:tab w:val="num" w:pos="5400"/>
        </w:tabs>
        <w:ind w:left="5400" w:hanging="360"/>
      </w:pPr>
    </w:lvl>
    <w:lvl w:ilvl="8" w:tplc="757C9646" w:tentative="1">
      <w:start w:val="1"/>
      <w:numFmt w:val="decimal"/>
      <w:lvlText w:val="%9."/>
      <w:lvlJc w:val="left"/>
      <w:pPr>
        <w:tabs>
          <w:tab w:val="num" w:pos="6120"/>
        </w:tabs>
        <w:ind w:left="6120" w:hanging="360"/>
      </w:pPr>
    </w:lvl>
  </w:abstractNum>
  <w:abstractNum w:abstractNumId="17" w15:restartNumberingAfterBreak="0">
    <w:nsid w:val="38957E3E"/>
    <w:multiLevelType w:val="hybridMultilevel"/>
    <w:tmpl w:val="A956D554"/>
    <w:lvl w:ilvl="0" w:tplc="B87E3D1E">
      <w:start w:val="1"/>
      <w:numFmt w:val="lowerLetter"/>
      <w:lvlText w:val="%1)"/>
      <w:lvlJc w:val="left"/>
      <w:pPr>
        <w:tabs>
          <w:tab w:val="num" w:pos="720"/>
        </w:tabs>
        <w:ind w:left="720" w:hanging="360"/>
      </w:pPr>
    </w:lvl>
    <w:lvl w:ilvl="1" w:tplc="2774ED08" w:tentative="1">
      <w:start w:val="1"/>
      <w:numFmt w:val="lowerLetter"/>
      <w:lvlText w:val="%2)"/>
      <w:lvlJc w:val="left"/>
      <w:pPr>
        <w:tabs>
          <w:tab w:val="num" w:pos="1440"/>
        </w:tabs>
        <w:ind w:left="1440" w:hanging="360"/>
      </w:pPr>
    </w:lvl>
    <w:lvl w:ilvl="2" w:tplc="CDF0E41A" w:tentative="1">
      <w:start w:val="1"/>
      <w:numFmt w:val="lowerLetter"/>
      <w:lvlText w:val="%3)"/>
      <w:lvlJc w:val="left"/>
      <w:pPr>
        <w:tabs>
          <w:tab w:val="num" w:pos="2160"/>
        </w:tabs>
        <w:ind w:left="2160" w:hanging="360"/>
      </w:pPr>
    </w:lvl>
    <w:lvl w:ilvl="3" w:tplc="47AE3EEA" w:tentative="1">
      <w:start w:val="1"/>
      <w:numFmt w:val="lowerLetter"/>
      <w:lvlText w:val="%4)"/>
      <w:lvlJc w:val="left"/>
      <w:pPr>
        <w:tabs>
          <w:tab w:val="num" w:pos="2880"/>
        </w:tabs>
        <w:ind w:left="2880" w:hanging="360"/>
      </w:pPr>
    </w:lvl>
    <w:lvl w:ilvl="4" w:tplc="E62471D8" w:tentative="1">
      <w:start w:val="1"/>
      <w:numFmt w:val="lowerLetter"/>
      <w:lvlText w:val="%5)"/>
      <w:lvlJc w:val="left"/>
      <w:pPr>
        <w:tabs>
          <w:tab w:val="num" w:pos="3600"/>
        </w:tabs>
        <w:ind w:left="3600" w:hanging="360"/>
      </w:pPr>
    </w:lvl>
    <w:lvl w:ilvl="5" w:tplc="028E5A20" w:tentative="1">
      <w:start w:val="1"/>
      <w:numFmt w:val="lowerLetter"/>
      <w:lvlText w:val="%6)"/>
      <w:lvlJc w:val="left"/>
      <w:pPr>
        <w:tabs>
          <w:tab w:val="num" w:pos="4320"/>
        </w:tabs>
        <w:ind w:left="4320" w:hanging="360"/>
      </w:pPr>
    </w:lvl>
    <w:lvl w:ilvl="6" w:tplc="19EE2F34" w:tentative="1">
      <w:start w:val="1"/>
      <w:numFmt w:val="lowerLetter"/>
      <w:lvlText w:val="%7)"/>
      <w:lvlJc w:val="left"/>
      <w:pPr>
        <w:tabs>
          <w:tab w:val="num" w:pos="5040"/>
        </w:tabs>
        <w:ind w:left="5040" w:hanging="360"/>
      </w:pPr>
    </w:lvl>
    <w:lvl w:ilvl="7" w:tplc="451E0382" w:tentative="1">
      <w:start w:val="1"/>
      <w:numFmt w:val="lowerLetter"/>
      <w:lvlText w:val="%8)"/>
      <w:lvlJc w:val="left"/>
      <w:pPr>
        <w:tabs>
          <w:tab w:val="num" w:pos="5760"/>
        </w:tabs>
        <w:ind w:left="5760" w:hanging="360"/>
      </w:pPr>
    </w:lvl>
    <w:lvl w:ilvl="8" w:tplc="00923F56" w:tentative="1">
      <w:start w:val="1"/>
      <w:numFmt w:val="lowerLetter"/>
      <w:lvlText w:val="%9)"/>
      <w:lvlJc w:val="left"/>
      <w:pPr>
        <w:tabs>
          <w:tab w:val="num" w:pos="6480"/>
        </w:tabs>
        <w:ind w:left="6480" w:hanging="360"/>
      </w:pPr>
    </w:lvl>
  </w:abstractNum>
  <w:abstractNum w:abstractNumId="18" w15:restartNumberingAfterBreak="0">
    <w:nsid w:val="3B16714C"/>
    <w:multiLevelType w:val="hybridMultilevel"/>
    <w:tmpl w:val="81F65F5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3F05CC"/>
    <w:multiLevelType w:val="hybridMultilevel"/>
    <w:tmpl w:val="C66EE36A"/>
    <w:lvl w:ilvl="0" w:tplc="55A893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DE11D21"/>
    <w:multiLevelType w:val="hybridMultilevel"/>
    <w:tmpl w:val="45448EE8"/>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83370C"/>
    <w:multiLevelType w:val="hybridMultilevel"/>
    <w:tmpl w:val="17080498"/>
    <w:lvl w:ilvl="0" w:tplc="A2202580">
      <w:start w:val="5"/>
      <w:numFmt w:val="lowerLetter"/>
      <w:lvlText w:val="%1)"/>
      <w:lvlJc w:val="left"/>
      <w:pPr>
        <w:tabs>
          <w:tab w:val="num" w:pos="720"/>
        </w:tabs>
        <w:ind w:left="720" w:hanging="360"/>
      </w:pPr>
    </w:lvl>
    <w:lvl w:ilvl="1" w:tplc="FEAEEBBC">
      <w:start w:val="1"/>
      <w:numFmt w:val="lowerRoman"/>
      <w:lvlText w:val="%2."/>
      <w:lvlJc w:val="right"/>
      <w:pPr>
        <w:tabs>
          <w:tab w:val="num" w:pos="1440"/>
        </w:tabs>
        <w:ind w:left="1440" w:hanging="360"/>
      </w:pPr>
    </w:lvl>
    <w:lvl w:ilvl="2" w:tplc="3480654A" w:tentative="1">
      <w:start w:val="1"/>
      <w:numFmt w:val="lowerLetter"/>
      <w:lvlText w:val="%3)"/>
      <w:lvlJc w:val="left"/>
      <w:pPr>
        <w:tabs>
          <w:tab w:val="num" w:pos="2160"/>
        </w:tabs>
        <w:ind w:left="2160" w:hanging="360"/>
      </w:pPr>
    </w:lvl>
    <w:lvl w:ilvl="3" w:tplc="4166550A" w:tentative="1">
      <w:start w:val="1"/>
      <w:numFmt w:val="lowerLetter"/>
      <w:lvlText w:val="%4)"/>
      <w:lvlJc w:val="left"/>
      <w:pPr>
        <w:tabs>
          <w:tab w:val="num" w:pos="2880"/>
        </w:tabs>
        <w:ind w:left="2880" w:hanging="360"/>
      </w:pPr>
    </w:lvl>
    <w:lvl w:ilvl="4" w:tplc="D786D3BE" w:tentative="1">
      <w:start w:val="1"/>
      <w:numFmt w:val="lowerLetter"/>
      <w:lvlText w:val="%5)"/>
      <w:lvlJc w:val="left"/>
      <w:pPr>
        <w:tabs>
          <w:tab w:val="num" w:pos="3600"/>
        </w:tabs>
        <w:ind w:left="3600" w:hanging="360"/>
      </w:pPr>
    </w:lvl>
    <w:lvl w:ilvl="5" w:tplc="BC8A7734" w:tentative="1">
      <w:start w:val="1"/>
      <w:numFmt w:val="lowerLetter"/>
      <w:lvlText w:val="%6)"/>
      <w:lvlJc w:val="left"/>
      <w:pPr>
        <w:tabs>
          <w:tab w:val="num" w:pos="4320"/>
        </w:tabs>
        <w:ind w:left="4320" w:hanging="360"/>
      </w:pPr>
    </w:lvl>
    <w:lvl w:ilvl="6" w:tplc="AABED53C" w:tentative="1">
      <w:start w:val="1"/>
      <w:numFmt w:val="lowerLetter"/>
      <w:lvlText w:val="%7)"/>
      <w:lvlJc w:val="left"/>
      <w:pPr>
        <w:tabs>
          <w:tab w:val="num" w:pos="5040"/>
        </w:tabs>
        <w:ind w:left="5040" w:hanging="360"/>
      </w:pPr>
    </w:lvl>
    <w:lvl w:ilvl="7" w:tplc="DA08E9EA" w:tentative="1">
      <w:start w:val="1"/>
      <w:numFmt w:val="lowerLetter"/>
      <w:lvlText w:val="%8)"/>
      <w:lvlJc w:val="left"/>
      <w:pPr>
        <w:tabs>
          <w:tab w:val="num" w:pos="5760"/>
        </w:tabs>
        <w:ind w:left="5760" w:hanging="360"/>
      </w:pPr>
    </w:lvl>
    <w:lvl w:ilvl="8" w:tplc="5F943A4E" w:tentative="1">
      <w:start w:val="1"/>
      <w:numFmt w:val="lowerLetter"/>
      <w:lvlText w:val="%9)"/>
      <w:lvlJc w:val="left"/>
      <w:pPr>
        <w:tabs>
          <w:tab w:val="num" w:pos="6480"/>
        </w:tabs>
        <w:ind w:left="6480" w:hanging="360"/>
      </w:pPr>
    </w:lvl>
  </w:abstractNum>
  <w:abstractNum w:abstractNumId="22" w15:restartNumberingAfterBreak="0">
    <w:nsid w:val="47DC18D0"/>
    <w:multiLevelType w:val="hybridMultilevel"/>
    <w:tmpl w:val="3C842204"/>
    <w:lvl w:ilvl="0" w:tplc="7DA23B80">
      <w:start w:val="1"/>
      <w:numFmt w:val="lowerLetter"/>
      <w:lvlText w:val="%1)"/>
      <w:lvlJc w:val="left"/>
      <w:pPr>
        <w:tabs>
          <w:tab w:val="num" w:pos="720"/>
        </w:tabs>
        <w:ind w:left="720" w:hanging="360"/>
      </w:pPr>
    </w:lvl>
    <w:lvl w:ilvl="1" w:tplc="22600B4E" w:tentative="1">
      <w:start w:val="1"/>
      <w:numFmt w:val="lowerLetter"/>
      <w:lvlText w:val="%2)"/>
      <w:lvlJc w:val="left"/>
      <w:pPr>
        <w:tabs>
          <w:tab w:val="num" w:pos="1440"/>
        </w:tabs>
        <w:ind w:left="1440" w:hanging="360"/>
      </w:pPr>
    </w:lvl>
    <w:lvl w:ilvl="2" w:tplc="ED78C230" w:tentative="1">
      <w:start w:val="1"/>
      <w:numFmt w:val="lowerLetter"/>
      <w:lvlText w:val="%3)"/>
      <w:lvlJc w:val="left"/>
      <w:pPr>
        <w:tabs>
          <w:tab w:val="num" w:pos="2160"/>
        </w:tabs>
        <w:ind w:left="2160" w:hanging="360"/>
      </w:pPr>
    </w:lvl>
    <w:lvl w:ilvl="3" w:tplc="5C6854B0" w:tentative="1">
      <w:start w:val="1"/>
      <w:numFmt w:val="lowerLetter"/>
      <w:lvlText w:val="%4)"/>
      <w:lvlJc w:val="left"/>
      <w:pPr>
        <w:tabs>
          <w:tab w:val="num" w:pos="2880"/>
        </w:tabs>
        <w:ind w:left="2880" w:hanging="360"/>
      </w:pPr>
    </w:lvl>
    <w:lvl w:ilvl="4" w:tplc="65B8A36A" w:tentative="1">
      <w:start w:val="1"/>
      <w:numFmt w:val="lowerLetter"/>
      <w:lvlText w:val="%5)"/>
      <w:lvlJc w:val="left"/>
      <w:pPr>
        <w:tabs>
          <w:tab w:val="num" w:pos="3600"/>
        </w:tabs>
        <w:ind w:left="3600" w:hanging="360"/>
      </w:pPr>
    </w:lvl>
    <w:lvl w:ilvl="5" w:tplc="BFDC0E08" w:tentative="1">
      <w:start w:val="1"/>
      <w:numFmt w:val="lowerLetter"/>
      <w:lvlText w:val="%6)"/>
      <w:lvlJc w:val="left"/>
      <w:pPr>
        <w:tabs>
          <w:tab w:val="num" w:pos="4320"/>
        </w:tabs>
        <w:ind w:left="4320" w:hanging="360"/>
      </w:pPr>
    </w:lvl>
    <w:lvl w:ilvl="6" w:tplc="C7E2BB0E" w:tentative="1">
      <w:start w:val="1"/>
      <w:numFmt w:val="lowerLetter"/>
      <w:lvlText w:val="%7)"/>
      <w:lvlJc w:val="left"/>
      <w:pPr>
        <w:tabs>
          <w:tab w:val="num" w:pos="5040"/>
        </w:tabs>
        <w:ind w:left="5040" w:hanging="360"/>
      </w:pPr>
    </w:lvl>
    <w:lvl w:ilvl="7" w:tplc="AE5C909E" w:tentative="1">
      <w:start w:val="1"/>
      <w:numFmt w:val="lowerLetter"/>
      <w:lvlText w:val="%8)"/>
      <w:lvlJc w:val="left"/>
      <w:pPr>
        <w:tabs>
          <w:tab w:val="num" w:pos="5760"/>
        </w:tabs>
        <w:ind w:left="5760" w:hanging="360"/>
      </w:pPr>
    </w:lvl>
    <w:lvl w:ilvl="8" w:tplc="A47CC600" w:tentative="1">
      <w:start w:val="1"/>
      <w:numFmt w:val="lowerLetter"/>
      <w:lvlText w:val="%9)"/>
      <w:lvlJc w:val="left"/>
      <w:pPr>
        <w:tabs>
          <w:tab w:val="num" w:pos="6480"/>
        </w:tabs>
        <w:ind w:left="6480" w:hanging="360"/>
      </w:pPr>
    </w:lvl>
  </w:abstractNum>
  <w:abstractNum w:abstractNumId="23" w15:restartNumberingAfterBreak="0">
    <w:nsid w:val="48F34912"/>
    <w:multiLevelType w:val="hybridMultilevel"/>
    <w:tmpl w:val="FFC8491E"/>
    <w:lvl w:ilvl="0" w:tplc="94E83630">
      <w:start w:val="5"/>
      <w:numFmt w:val="decimal"/>
      <w:lvlText w:val="%1."/>
      <w:lvlJc w:val="left"/>
      <w:pPr>
        <w:tabs>
          <w:tab w:val="num" w:pos="720"/>
        </w:tabs>
        <w:ind w:left="720" w:hanging="360"/>
      </w:pPr>
    </w:lvl>
    <w:lvl w:ilvl="1" w:tplc="2AD8FDBA" w:tentative="1">
      <w:start w:val="1"/>
      <w:numFmt w:val="decimal"/>
      <w:lvlText w:val="%2."/>
      <w:lvlJc w:val="left"/>
      <w:pPr>
        <w:tabs>
          <w:tab w:val="num" w:pos="1440"/>
        </w:tabs>
        <w:ind w:left="1440" w:hanging="360"/>
      </w:pPr>
    </w:lvl>
    <w:lvl w:ilvl="2" w:tplc="53648ACC" w:tentative="1">
      <w:start w:val="1"/>
      <w:numFmt w:val="decimal"/>
      <w:lvlText w:val="%3."/>
      <w:lvlJc w:val="left"/>
      <w:pPr>
        <w:tabs>
          <w:tab w:val="num" w:pos="2160"/>
        </w:tabs>
        <w:ind w:left="2160" w:hanging="360"/>
      </w:pPr>
    </w:lvl>
    <w:lvl w:ilvl="3" w:tplc="1520BC46" w:tentative="1">
      <w:start w:val="1"/>
      <w:numFmt w:val="decimal"/>
      <w:lvlText w:val="%4."/>
      <w:lvlJc w:val="left"/>
      <w:pPr>
        <w:tabs>
          <w:tab w:val="num" w:pos="2880"/>
        </w:tabs>
        <w:ind w:left="2880" w:hanging="360"/>
      </w:pPr>
    </w:lvl>
    <w:lvl w:ilvl="4" w:tplc="4DD8CE80" w:tentative="1">
      <w:start w:val="1"/>
      <w:numFmt w:val="decimal"/>
      <w:lvlText w:val="%5."/>
      <w:lvlJc w:val="left"/>
      <w:pPr>
        <w:tabs>
          <w:tab w:val="num" w:pos="3600"/>
        </w:tabs>
        <w:ind w:left="3600" w:hanging="360"/>
      </w:pPr>
    </w:lvl>
    <w:lvl w:ilvl="5" w:tplc="A6022CDA" w:tentative="1">
      <w:start w:val="1"/>
      <w:numFmt w:val="decimal"/>
      <w:lvlText w:val="%6."/>
      <w:lvlJc w:val="left"/>
      <w:pPr>
        <w:tabs>
          <w:tab w:val="num" w:pos="4320"/>
        </w:tabs>
        <w:ind w:left="4320" w:hanging="360"/>
      </w:pPr>
    </w:lvl>
    <w:lvl w:ilvl="6" w:tplc="24F4279E" w:tentative="1">
      <w:start w:val="1"/>
      <w:numFmt w:val="decimal"/>
      <w:lvlText w:val="%7."/>
      <w:lvlJc w:val="left"/>
      <w:pPr>
        <w:tabs>
          <w:tab w:val="num" w:pos="5040"/>
        </w:tabs>
        <w:ind w:left="5040" w:hanging="360"/>
      </w:pPr>
    </w:lvl>
    <w:lvl w:ilvl="7" w:tplc="1C44CD0C" w:tentative="1">
      <w:start w:val="1"/>
      <w:numFmt w:val="decimal"/>
      <w:lvlText w:val="%8."/>
      <w:lvlJc w:val="left"/>
      <w:pPr>
        <w:tabs>
          <w:tab w:val="num" w:pos="5760"/>
        </w:tabs>
        <w:ind w:left="5760" w:hanging="360"/>
      </w:pPr>
    </w:lvl>
    <w:lvl w:ilvl="8" w:tplc="C62AECF4" w:tentative="1">
      <w:start w:val="1"/>
      <w:numFmt w:val="decimal"/>
      <w:lvlText w:val="%9."/>
      <w:lvlJc w:val="left"/>
      <w:pPr>
        <w:tabs>
          <w:tab w:val="num" w:pos="6480"/>
        </w:tabs>
        <w:ind w:left="6480" w:hanging="360"/>
      </w:pPr>
    </w:lvl>
  </w:abstractNum>
  <w:abstractNum w:abstractNumId="24" w15:restartNumberingAfterBreak="0">
    <w:nsid w:val="4CD137A8"/>
    <w:multiLevelType w:val="hybridMultilevel"/>
    <w:tmpl w:val="A78C4218"/>
    <w:lvl w:ilvl="0" w:tplc="D72422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F2D1474"/>
    <w:multiLevelType w:val="hybridMultilevel"/>
    <w:tmpl w:val="9AA427C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1665D27"/>
    <w:multiLevelType w:val="hybridMultilevel"/>
    <w:tmpl w:val="BB66C30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6261A1C"/>
    <w:multiLevelType w:val="hybridMultilevel"/>
    <w:tmpl w:val="C1349658"/>
    <w:lvl w:ilvl="0" w:tplc="4F8289C6">
      <w:start w:val="1"/>
      <w:numFmt w:val="lowerLetter"/>
      <w:lvlText w:val="%1)"/>
      <w:lvlJc w:val="left"/>
      <w:pPr>
        <w:tabs>
          <w:tab w:val="num" w:pos="720"/>
        </w:tabs>
        <w:ind w:left="720" w:hanging="360"/>
      </w:pPr>
    </w:lvl>
    <w:lvl w:ilvl="1" w:tplc="E12AB9D4" w:tentative="1">
      <w:start w:val="1"/>
      <w:numFmt w:val="lowerLetter"/>
      <w:lvlText w:val="%2)"/>
      <w:lvlJc w:val="left"/>
      <w:pPr>
        <w:tabs>
          <w:tab w:val="num" w:pos="1440"/>
        </w:tabs>
        <w:ind w:left="1440" w:hanging="360"/>
      </w:pPr>
    </w:lvl>
    <w:lvl w:ilvl="2" w:tplc="961421CC" w:tentative="1">
      <w:start w:val="1"/>
      <w:numFmt w:val="lowerLetter"/>
      <w:lvlText w:val="%3)"/>
      <w:lvlJc w:val="left"/>
      <w:pPr>
        <w:tabs>
          <w:tab w:val="num" w:pos="2160"/>
        </w:tabs>
        <w:ind w:left="2160" w:hanging="360"/>
      </w:pPr>
    </w:lvl>
    <w:lvl w:ilvl="3" w:tplc="E4F2DA68" w:tentative="1">
      <w:start w:val="1"/>
      <w:numFmt w:val="lowerLetter"/>
      <w:lvlText w:val="%4)"/>
      <w:lvlJc w:val="left"/>
      <w:pPr>
        <w:tabs>
          <w:tab w:val="num" w:pos="2880"/>
        </w:tabs>
        <w:ind w:left="2880" w:hanging="360"/>
      </w:pPr>
    </w:lvl>
    <w:lvl w:ilvl="4" w:tplc="6E04F202" w:tentative="1">
      <w:start w:val="1"/>
      <w:numFmt w:val="lowerLetter"/>
      <w:lvlText w:val="%5)"/>
      <w:lvlJc w:val="left"/>
      <w:pPr>
        <w:tabs>
          <w:tab w:val="num" w:pos="3600"/>
        </w:tabs>
        <w:ind w:left="3600" w:hanging="360"/>
      </w:pPr>
    </w:lvl>
    <w:lvl w:ilvl="5" w:tplc="C53AC1E2" w:tentative="1">
      <w:start w:val="1"/>
      <w:numFmt w:val="lowerLetter"/>
      <w:lvlText w:val="%6)"/>
      <w:lvlJc w:val="left"/>
      <w:pPr>
        <w:tabs>
          <w:tab w:val="num" w:pos="4320"/>
        </w:tabs>
        <w:ind w:left="4320" w:hanging="360"/>
      </w:pPr>
    </w:lvl>
    <w:lvl w:ilvl="6" w:tplc="8CB2FB46" w:tentative="1">
      <w:start w:val="1"/>
      <w:numFmt w:val="lowerLetter"/>
      <w:lvlText w:val="%7)"/>
      <w:lvlJc w:val="left"/>
      <w:pPr>
        <w:tabs>
          <w:tab w:val="num" w:pos="5040"/>
        </w:tabs>
        <w:ind w:left="5040" w:hanging="360"/>
      </w:pPr>
    </w:lvl>
    <w:lvl w:ilvl="7" w:tplc="6870EE6E" w:tentative="1">
      <w:start w:val="1"/>
      <w:numFmt w:val="lowerLetter"/>
      <w:lvlText w:val="%8)"/>
      <w:lvlJc w:val="left"/>
      <w:pPr>
        <w:tabs>
          <w:tab w:val="num" w:pos="5760"/>
        </w:tabs>
        <w:ind w:left="5760" w:hanging="360"/>
      </w:pPr>
    </w:lvl>
    <w:lvl w:ilvl="8" w:tplc="9DECD73C" w:tentative="1">
      <w:start w:val="1"/>
      <w:numFmt w:val="lowerLetter"/>
      <w:lvlText w:val="%9)"/>
      <w:lvlJc w:val="left"/>
      <w:pPr>
        <w:tabs>
          <w:tab w:val="num" w:pos="6480"/>
        </w:tabs>
        <w:ind w:left="6480" w:hanging="360"/>
      </w:pPr>
    </w:lvl>
  </w:abstractNum>
  <w:abstractNum w:abstractNumId="28" w15:restartNumberingAfterBreak="0">
    <w:nsid w:val="6C04249A"/>
    <w:multiLevelType w:val="hybridMultilevel"/>
    <w:tmpl w:val="CE564680"/>
    <w:lvl w:ilvl="0" w:tplc="2D8EE8F2">
      <w:start w:val="8"/>
      <w:numFmt w:val="lowerLetter"/>
      <w:lvlText w:val="%1)"/>
      <w:lvlJc w:val="left"/>
      <w:pPr>
        <w:tabs>
          <w:tab w:val="num" w:pos="720"/>
        </w:tabs>
        <w:ind w:left="720" w:hanging="360"/>
      </w:pPr>
    </w:lvl>
    <w:lvl w:ilvl="1" w:tplc="1B5CFAC6" w:tentative="1">
      <w:start w:val="1"/>
      <w:numFmt w:val="lowerLetter"/>
      <w:lvlText w:val="%2)"/>
      <w:lvlJc w:val="left"/>
      <w:pPr>
        <w:tabs>
          <w:tab w:val="num" w:pos="1440"/>
        </w:tabs>
        <w:ind w:left="1440" w:hanging="360"/>
      </w:pPr>
    </w:lvl>
    <w:lvl w:ilvl="2" w:tplc="44A84302" w:tentative="1">
      <w:start w:val="1"/>
      <w:numFmt w:val="lowerLetter"/>
      <w:lvlText w:val="%3)"/>
      <w:lvlJc w:val="left"/>
      <w:pPr>
        <w:tabs>
          <w:tab w:val="num" w:pos="2160"/>
        </w:tabs>
        <w:ind w:left="2160" w:hanging="360"/>
      </w:pPr>
    </w:lvl>
    <w:lvl w:ilvl="3" w:tplc="1CFEB85A" w:tentative="1">
      <w:start w:val="1"/>
      <w:numFmt w:val="lowerLetter"/>
      <w:lvlText w:val="%4)"/>
      <w:lvlJc w:val="left"/>
      <w:pPr>
        <w:tabs>
          <w:tab w:val="num" w:pos="2880"/>
        </w:tabs>
        <w:ind w:left="2880" w:hanging="360"/>
      </w:pPr>
    </w:lvl>
    <w:lvl w:ilvl="4" w:tplc="ED22D3AA" w:tentative="1">
      <w:start w:val="1"/>
      <w:numFmt w:val="lowerLetter"/>
      <w:lvlText w:val="%5)"/>
      <w:lvlJc w:val="left"/>
      <w:pPr>
        <w:tabs>
          <w:tab w:val="num" w:pos="3600"/>
        </w:tabs>
        <w:ind w:left="3600" w:hanging="360"/>
      </w:pPr>
    </w:lvl>
    <w:lvl w:ilvl="5" w:tplc="C6227D92" w:tentative="1">
      <w:start w:val="1"/>
      <w:numFmt w:val="lowerLetter"/>
      <w:lvlText w:val="%6)"/>
      <w:lvlJc w:val="left"/>
      <w:pPr>
        <w:tabs>
          <w:tab w:val="num" w:pos="4320"/>
        </w:tabs>
        <w:ind w:left="4320" w:hanging="360"/>
      </w:pPr>
    </w:lvl>
    <w:lvl w:ilvl="6" w:tplc="BD40F828" w:tentative="1">
      <w:start w:val="1"/>
      <w:numFmt w:val="lowerLetter"/>
      <w:lvlText w:val="%7)"/>
      <w:lvlJc w:val="left"/>
      <w:pPr>
        <w:tabs>
          <w:tab w:val="num" w:pos="5040"/>
        </w:tabs>
        <w:ind w:left="5040" w:hanging="360"/>
      </w:pPr>
    </w:lvl>
    <w:lvl w:ilvl="7" w:tplc="CF9C46C2" w:tentative="1">
      <w:start w:val="1"/>
      <w:numFmt w:val="lowerLetter"/>
      <w:lvlText w:val="%8)"/>
      <w:lvlJc w:val="left"/>
      <w:pPr>
        <w:tabs>
          <w:tab w:val="num" w:pos="5760"/>
        </w:tabs>
        <w:ind w:left="5760" w:hanging="360"/>
      </w:pPr>
    </w:lvl>
    <w:lvl w:ilvl="8" w:tplc="02887294" w:tentative="1">
      <w:start w:val="1"/>
      <w:numFmt w:val="lowerLetter"/>
      <w:lvlText w:val="%9)"/>
      <w:lvlJc w:val="left"/>
      <w:pPr>
        <w:tabs>
          <w:tab w:val="num" w:pos="6480"/>
        </w:tabs>
        <w:ind w:left="6480" w:hanging="360"/>
      </w:pPr>
    </w:lvl>
  </w:abstractNum>
  <w:abstractNum w:abstractNumId="29" w15:restartNumberingAfterBreak="0">
    <w:nsid w:val="7CAD5BC0"/>
    <w:multiLevelType w:val="hybridMultilevel"/>
    <w:tmpl w:val="3F66755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20"/>
  </w:num>
  <w:num w:numId="3">
    <w:abstractNumId w:val="16"/>
  </w:num>
  <w:num w:numId="4">
    <w:abstractNumId w:val="11"/>
  </w:num>
  <w:num w:numId="5">
    <w:abstractNumId w:val="26"/>
  </w:num>
  <w:num w:numId="6">
    <w:abstractNumId w:val="25"/>
  </w:num>
  <w:num w:numId="7">
    <w:abstractNumId w:val="13"/>
  </w:num>
  <w:num w:numId="8">
    <w:abstractNumId w:val="18"/>
  </w:num>
  <w:num w:numId="9">
    <w:abstractNumId w:val="15"/>
  </w:num>
  <w:num w:numId="10">
    <w:abstractNumId w:val="8"/>
  </w:num>
  <w:num w:numId="11">
    <w:abstractNumId w:val="6"/>
  </w:num>
  <w:num w:numId="12">
    <w:abstractNumId w:val="1"/>
  </w:num>
  <w:num w:numId="13">
    <w:abstractNumId w:val="23"/>
  </w:num>
  <w:num w:numId="14">
    <w:abstractNumId w:val="27"/>
  </w:num>
  <w:num w:numId="15">
    <w:abstractNumId w:val="22"/>
  </w:num>
  <w:num w:numId="16">
    <w:abstractNumId w:val="21"/>
  </w:num>
  <w:num w:numId="17">
    <w:abstractNumId w:val="28"/>
  </w:num>
  <w:num w:numId="18">
    <w:abstractNumId w:val="9"/>
  </w:num>
  <w:num w:numId="19">
    <w:abstractNumId w:val="12"/>
  </w:num>
  <w:num w:numId="20">
    <w:abstractNumId w:val="14"/>
  </w:num>
  <w:num w:numId="21">
    <w:abstractNumId w:val="10"/>
  </w:num>
  <w:num w:numId="22">
    <w:abstractNumId w:val="17"/>
  </w:num>
  <w:num w:numId="23">
    <w:abstractNumId w:val="5"/>
  </w:num>
  <w:num w:numId="24">
    <w:abstractNumId w:val="24"/>
  </w:num>
  <w:num w:numId="25">
    <w:abstractNumId w:val="7"/>
  </w:num>
  <w:num w:numId="26">
    <w:abstractNumId w:val="2"/>
  </w:num>
  <w:num w:numId="27">
    <w:abstractNumId w:val="19"/>
  </w:num>
  <w:num w:numId="28">
    <w:abstractNumId w:val="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BC"/>
    <w:rsid w:val="00000736"/>
    <w:rsid w:val="000019CD"/>
    <w:rsid w:val="00050B0E"/>
    <w:rsid w:val="000551A8"/>
    <w:rsid w:val="00077AAA"/>
    <w:rsid w:val="000A2C42"/>
    <w:rsid w:val="000A358D"/>
    <w:rsid w:val="000D216E"/>
    <w:rsid w:val="000E2BB5"/>
    <w:rsid w:val="00100BBF"/>
    <w:rsid w:val="001118F7"/>
    <w:rsid w:val="0011506E"/>
    <w:rsid w:val="0012193E"/>
    <w:rsid w:val="001412C2"/>
    <w:rsid w:val="00157ED9"/>
    <w:rsid w:val="0016008D"/>
    <w:rsid w:val="00171AD7"/>
    <w:rsid w:val="00175666"/>
    <w:rsid w:val="00176688"/>
    <w:rsid w:val="00197EB5"/>
    <w:rsid w:val="001B2772"/>
    <w:rsid w:val="001B296F"/>
    <w:rsid w:val="001B477D"/>
    <w:rsid w:val="001C56B0"/>
    <w:rsid w:val="001E1922"/>
    <w:rsid w:val="001E7F8F"/>
    <w:rsid w:val="001F3FE1"/>
    <w:rsid w:val="001F53C6"/>
    <w:rsid w:val="0021031D"/>
    <w:rsid w:val="00212424"/>
    <w:rsid w:val="0024408E"/>
    <w:rsid w:val="00245878"/>
    <w:rsid w:val="0025708C"/>
    <w:rsid w:val="00275CB0"/>
    <w:rsid w:val="00282192"/>
    <w:rsid w:val="00291203"/>
    <w:rsid w:val="00316F49"/>
    <w:rsid w:val="00325BF6"/>
    <w:rsid w:val="00330D45"/>
    <w:rsid w:val="003341FF"/>
    <w:rsid w:val="003374EF"/>
    <w:rsid w:val="003443D0"/>
    <w:rsid w:val="00357369"/>
    <w:rsid w:val="00374598"/>
    <w:rsid w:val="00375E66"/>
    <w:rsid w:val="00382099"/>
    <w:rsid w:val="003A5E46"/>
    <w:rsid w:val="003B48B2"/>
    <w:rsid w:val="003E53F1"/>
    <w:rsid w:val="003F1072"/>
    <w:rsid w:val="003F1DC1"/>
    <w:rsid w:val="00425E30"/>
    <w:rsid w:val="00435095"/>
    <w:rsid w:val="00464525"/>
    <w:rsid w:val="00490068"/>
    <w:rsid w:val="004902A6"/>
    <w:rsid w:val="00494600"/>
    <w:rsid w:val="00496CC6"/>
    <w:rsid w:val="004C3A0D"/>
    <w:rsid w:val="004C7888"/>
    <w:rsid w:val="004C791C"/>
    <w:rsid w:val="004F02BD"/>
    <w:rsid w:val="005041C5"/>
    <w:rsid w:val="00532410"/>
    <w:rsid w:val="005401EC"/>
    <w:rsid w:val="0054506B"/>
    <w:rsid w:val="005611B7"/>
    <w:rsid w:val="005A6181"/>
    <w:rsid w:val="005D3D56"/>
    <w:rsid w:val="005E053F"/>
    <w:rsid w:val="005E2B1A"/>
    <w:rsid w:val="005E6084"/>
    <w:rsid w:val="005F0C3F"/>
    <w:rsid w:val="005F778C"/>
    <w:rsid w:val="00602B87"/>
    <w:rsid w:val="00630836"/>
    <w:rsid w:val="006407C1"/>
    <w:rsid w:val="00641EA3"/>
    <w:rsid w:val="0065241B"/>
    <w:rsid w:val="006560E5"/>
    <w:rsid w:val="00660449"/>
    <w:rsid w:val="0067662F"/>
    <w:rsid w:val="00682D0D"/>
    <w:rsid w:val="006A0EFE"/>
    <w:rsid w:val="006B1022"/>
    <w:rsid w:val="006C0A7F"/>
    <w:rsid w:val="006D5F6E"/>
    <w:rsid w:val="00707252"/>
    <w:rsid w:val="0071610D"/>
    <w:rsid w:val="00723A8D"/>
    <w:rsid w:val="00752879"/>
    <w:rsid w:val="00762D2B"/>
    <w:rsid w:val="00764F7B"/>
    <w:rsid w:val="00780BBC"/>
    <w:rsid w:val="00793208"/>
    <w:rsid w:val="007C66B5"/>
    <w:rsid w:val="007E5D37"/>
    <w:rsid w:val="00812972"/>
    <w:rsid w:val="00847900"/>
    <w:rsid w:val="00870CB4"/>
    <w:rsid w:val="00873CB7"/>
    <w:rsid w:val="00877E94"/>
    <w:rsid w:val="00880158"/>
    <w:rsid w:val="00895BFF"/>
    <w:rsid w:val="008E0756"/>
    <w:rsid w:val="008E4101"/>
    <w:rsid w:val="008F241F"/>
    <w:rsid w:val="00907175"/>
    <w:rsid w:val="00914981"/>
    <w:rsid w:val="00916ED1"/>
    <w:rsid w:val="0091749D"/>
    <w:rsid w:val="00921E38"/>
    <w:rsid w:val="00952691"/>
    <w:rsid w:val="00956571"/>
    <w:rsid w:val="0095679F"/>
    <w:rsid w:val="00986A2B"/>
    <w:rsid w:val="00991913"/>
    <w:rsid w:val="00992148"/>
    <w:rsid w:val="009B50BB"/>
    <w:rsid w:val="009C0551"/>
    <w:rsid w:val="009C603D"/>
    <w:rsid w:val="009E639C"/>
    <w:rsid w:val="00A02301"/>
    <w:rsid w:val="00A1633D"/>
    <w:rsid w:val="00A212E6"/>
    <w:rsid w:val="00A24ADB"/>
    <w:rsid w:val="00A279DC"/>
    <w:rsid w:val="00A5142D"/>
    <w:rsid w:val="00A63A42"/>
    <w:rsid w:val="00A669E9"/>
    <w:rsid w:val="00A80048"/>
    <w:rsid w:val="00A879D6"/>
    <w:rsid w:val="00A9414C"/>
    <w:rsid w:val="00AA3F49"/>
    <w:rsid w:val="00AB0776"/>
    <w:rsid w:val="00AD20FE"/>
    <w:rsid w:val="00AD5695"/>
    <w:rsid w:val="00B04FE0"/>
    <w:rsid w:val="00B13566"/>
    <w:rsid w:val="00B55CF3"/>
    <w:rsid w:val="00B62315"/>
    <w:rsid w:val="00B92F26"/>
    <w:rsid w:val="00BB6A4C"/>
    <w:rsid w:val="00BC33C9"/>
    <w:rsid w:val="00BE6812"/>
    <w:rsid w:val="00BF266E"/>
    <w:rsid w:val="00BF2910"/>
    <w:rsid w:val="00BF6666"/>
    <w:rsid w:val="00C043DC"/>
    <w:rsid w:val="00C37BD0"/>
    <w:rsid w:val="00C5094E"/>
    <w:rsid w:val="00C52400"/>
    <w:rsid w:val="00C766A3"/>
    <w:rsid w:val="00C8162F"/>
    <w:rsid w:val="00C82410"/>
    <w:rsid w:val="00C85100"/>
    <w:rsid w:val="00C9408F"/>
    <w:rsid w:val="00C94533"/>
    <w:rsid w:val="00CA418F"/>
    <w:rsid w:val="00CE7BCA"/>
    <w:rsid w:val="00D03B04"/>
    <w:rsid w:val="00D27ADF"/>
    <w:rsid w:val="00D45D0F"/>
    <w:rsid w:val="00D51581"/>
    <w:rsid w:val="00D82AFB"/>
    <w:rsid w:val="00D838D0"/>
    <w:rsid w:val="00D94939"/>
    <w:rsid w:val="00DB6ABF"/>
    <w:rsid w:val="00DC5C9E"/>
    <w:rsid w:val="00DD54B3"/>
    <w:rsid w:val="00DE263E"/>
    <w:rsid w:val="00DF6221"/>
    <w:rsid w:val="00E0565D"/>
    <w:rsid w:val="00E37E0E"/>
    <w:rsid w:val="00E55234"/>
    <w:rsid w:val="00E643E2"/>
    <w:rsid w:val="00E64AEB"/>
    <w:rsid w:val="00EA3B8D"/>
    <w:rsid w:val="00EC3692"/>
    <w:rsid w:val="00EC3AAF"/>
    <w:rsid w:val="00EE1F18"/>
    <w:rsid w:val="00EE3CDB"/>
    <w:rsid w:val="00EF1582"/>
    <w:rsid w:val="00EF7271"/>
    <w:rsid w:val="00F02D35"/>
    <w:rsid w:val="00F21CBC"/>
    <w:rsid w:val="00F2362B"/>
    <w:rsid w:val="00F274D2"/>
    <w:rsid w:val="00F44A85"/>
    <w:rsid w:val="00F459B1"/>
    <w:rsid w:val="00F66837"/>
    <w:rsid w:val="00F776A2"/>
    <w:rsid w:val="00FB0DDA"/>
    <w:rsid w:val="00FB3EB9"/>
    <w:rsid w:val="00FB62BB"/>
    <w:rsid w:val="00FD03A2"/>
    <w:rsid w:val="00FD20D1"/>
    <w:rsid w:val="00FD4E11"/>
    <w:rsid w:val="00FD70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DEE7B"/>
  <w15:docId w15:val="{0368A450-EFA0-48C7-AD05-5371B2CB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21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CBC"/>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F21CBC"/>
    <w:pPr>
      <w:ind w:left="720"/>
      <w:contextualSpacing/>
    </w:pPr>
  </w:style>
  <w:style w:type="paragraph" w:styleId="Textoindependiente">
    <w:name w:val="Body Text"/>
    <w:basedOn w:val="Normal"/>
    <w:link w:val="TextoindependienteCar"/>
    <w:rsid w:val="00F21CBC"/>
    <w:pPr>
      <w:spacing w:line="360" w:lineRule="auto"/>
    </w:pPr>
    <w:rPr>
      <w:sz w:val="28"/>
      <w:szCs w:val="20"/>
    </w:rPr>
  </w:style>
  <w:style w:type="character" w:customStyle="1" w:styleId="TextoindependienteCar">
    <w:name w:val="Texto independiente Car"/>
    <w:basedOn w:val="Fuentedeprrafopredeter"/>
    <w:link w:val="Textoindependiente"/>
    <w:rsid w:val="00F21CBC"/>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1B4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77D"/>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semiHidden/>
    <w:unhideWhenUsed/>
    <w:rsid w:val="00AB0776"/>
    <w:pPr>
      <w:spacing w:after="120" w:line="480" w:lineRule="auto"/>
    </w:pPr>
  </w:style>
  <w:style w:type="character" w:customStyle="1" w:styleId="Textoindependiente2Car">
    <w:name w:val="Texto independiente 2 Car"/>
    <w:basedOn w:val="Fuentedeprrafopredeter"/>
    <w:link w:val="Textoindependiente2"/>
    <w:uiPriority w:val="99"/>
    <w:semiHidden/>
    <w:rsid w:val="00AB077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75E66"/>
    <w:pPr>
      <w:tabs>
        <w:tab w:val="center" w:pos="4419"/>
        <w:tab w:val="right" w:pos="8838"/>
      </w:tabs>
    </w:pPr>
  </w:style>
  <w:style w:type="character" w:customStyle="1" w:styleId="EncabezadoCar">
    <w:name w:val="Encabezado Car"/>
    <w:basedOn w:val="Fuentedeprrafopredeter"/>
    <w:link w:val="Encabezado"/>
    <w:uiPriority w:val="99"/>
    <w:rsid w:val="00375E6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5E66"/>
    <w:pPr>
      <w:tabs>
        <w:tab w:val="center" w:pos="4419"/>
        <w:tab w:val="right" w:pos="8838"/>
      </w:tabs>
    </w:pPr>
  </w:style>
  <w:style w:type="character" w:customStyle="1" w:styleId="PiedepginaCar">
    <w:name w:val="Pie de página Car"/>
    <w:basedOn w:val="Fuentedeprrafopredeter"/>
    <w:link w:val="Piedepgina"/>
    <w:uiPriority w:val="99"/>
    <w:rsid w:val="00375E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7550">
      <w:bodyDiv w:val="1"/>
      <w:marLeft w:val="0"/>
      <w:marRight w:val="0"/>
      <w:marTop w:val="0"/>
      <w:marBottom w:val="0"/>
      <w:divBdr>
        <w:top w:val="none" w:sz="0" w:space="0" w:color="auto"/>
        <w:left w:val="none" w:sz="0" w:space="0" w:color="auto"/>
        <w:bottom w:val="none" w:sz="0" w:space="0" w:color="auto"/>
        <w:right w:val="none" w:sz="0" w:space="0" w:color="auto"/>
      </w:divBdr>
      <w:divsChild>
        <w:div w:id="1211842834">
          <w:marLeft w:val="547"/>
          <w:marRight w:val="0"/>
          <w:marTop w:val="0"/>
          <w:marBottom w:val="0"/>
          <w:divBdr>
            <w:top w:val="none" w:sz="0" w:space="0" w:color="auto"/>
            <w:left w:val="none" w:sz="0" w:space="0" w:color="auto"/>
            <w:bottom w:val="none" w:sz="0" w:space="0" w:color="auto"/>
            <w:right w:val="none" w:sz="0" w:space="0" w:color="auto"/>
          </w:divBdr>
        </w:div>
        <w:div w:id="1031876599">
          <w:marLeft w:val="547"/>
          <w:marRight w:val="0"/>
          <w:marTop w:val="0"/>
          <w:marBottom w:val="0"/>
          <w:divBdr>
            <w:top w:val="none" w:sz="0" w:space="0" w:color="auto"/>
            <w:left w:val="none" w:sz="0" w:space="0" w:color="auto"/>
            <w:bottom w:val="none" w:sz="0" w:space="0" w:color="auto"/>
            <w:right w:val="none" w:sz="0" w:space="0" w:color="auto"/>
          </w:divBdr>
        </w:div>
        <w:div w:id="875889668">
          <w:marLeft w:val="547"/>
          <w:marRight w:val="0"/>
          <w:marTop w:val="0"/>
          <w:marBottom w:val="0"/>
          <w:divBdr>
            <w:top w:val="none" w:sz="0" w:space="0" w:color="auto"/>
            <w:left w:val="none" w:sz="0" w:space="0" w:color="auto"/>
            <w:bottom w:val="none" w:sz="0" w:space="0" w:color="auto"/>
            <w:right w:val="none" w:sz="0" w:space="0" w:color="auto"/>
          </w:divBdr>
        </w:div>
      </w:divsChild>
    </w:div>
    <w:div w:id="289479429">
      <w:bodyDiv w:val="1"/>
      <w:marLeft w:val="0"/>
      <w:marRight w:val="0"/>
      <w:marTop w:val="0"/>
      <w:marBottom w:val="0"/>
      <w:divBdr>
        <w:top w:val="none" w:sz="0" w:space="0" w:color="auto"/>
        <w:left w:val="none" w:sz="0" w:space="0" w:color="auto"/>
        <w:bottom w:val="none" w:sz="0" w:space="0" w:color="auto"/>
        <w:right w:val="none" w:sz="0" w:space="0" w:color="auto"/>
      </w:divBdr>
      <w:divsChild>
        <w:div w:id="1831942840">
          <w:marLeft w:val="547"/>
          <w:marRight w:val="0"/>
          <w:marTop w:val="0"/>
          <w:marBottom w:val="0"/>
          <w:divBdr>
            <w:top w:val="none" w:sz="0" w:space="0" w:color="auto"/>
            <w:left w:val="none" w:sz="0" w:space="0" w:color="auto"/>
            <w:bottom w:val="none" w:sz="0" w:space="0" w:color="auto"/>
            <w:right w:val="none" w:sz="0" w:space="0" w:color="auto"/>
          </w:divBdr>
        </w:div>
        <w:div w:id="2020621146">
          <w:marLeft w:val="547"/>
          <w:marRight w:val="0"/>
          <w:marTop w:val="0"/>
          <w:marBottom w:val="0"/>
          <w:divBdr>
            <w:top w:val="none" w:sz="0" w:space="0" w:color="auto"/>
            <w:left w:val="none" w:sz="0" w:space="0" w:color="auto"/>
            <w:bottom w:val="none" w:sz="0" w:space="0" w:color="auto"/>
            <w:right w:val="none" w:sz="0" w:space="0" w:color="auto"/>
          </w:divBdr>
        </w:div>
      </w:divsChild>
    </w:div>
    <w:div w:id="310673355">
      <w:bodyDiv w:val="1"/>
      <w:marLeft w:val="0"/>
      <w:marRight w:val="0"/>
      <w:marTop w:val="0"/>
      <w:marBottom w:val="0"/>
      <w:divBdr>
        <w:top w:val="none" w:sz="0" w:space="0" w:color="auto"/>
        <w:left w:val="none" w:sz="0" w:space="0" w:color="auto"/>
        <w:bottom w:val="none" w:sz="0" w:space="0" w:color="auto"/>
        <w:right w:val="none" w:sz="0" w:space="0" w:color="auto"/>
      </w:divBdr>
    </w:div>
    <w:div w:id="404382369">
      <w:bodyDiv w:val="1"/>
      <w:marLeft w:val="0"/>
      <w:marRight w:val="0"/>
      <w:marTop w:val="0"/>
      <w:marBottom w:val="0"/>
      <w:divBdr>
        <w:top w:val="none" w:sz="0" w:space="0" w:color="auto"/>
        <w:left w:val="none" w:sz="0" w:space="0" w:color="auto"/>
        <w:bottom w:val="none" w:sz="0" w:space="0" w:color="auto"/>
        <w:right w:val="none" w:sz="0" w:space="0" w:color="auto"/>
      </w:divBdr>
      <w:divsChild>
        <w:div w:id="1257440607">
          <w:marLeft w:val="547"/>
          <w:marRight w:val="0"/>
          <w:marTop w:val="0"/>
          <w:marBottom w:val="0"/>
          <w:divBdr>
            <w:top w:val="none" w:sz="0" w:space="0" w:color="auto"/>
            <w:left w:val="none" w:sz="0" w:space="0" w:color="auto"/>
            <w:bottom w:val="none" w:sz="0" w:space="0" w:color="auto"/>
            <w:right w:val="none" w:sz="0" w:space="0" w:color="auto"/>
          </w:divBdr>
        </w:div>
      </w:divsChild>
    </w:div>
    <w:div w:id="471361621">
      <w:bodyDiv w:val="1"/>
      <w:marLeft w:val="0"/>
      <w:marRight w:val="0"/>
      <w:marTop w:val="0"/>
      <w:marBottom w:val="0"/>
      <w:divBdr>
        <w:top w:val="none" w:sz="0" w:space="0" w:color="auto"/>
        <w:left w:val="none" w:sz="0" w:space="0" w:color="auto"/>
        <w:bottom w:val="none" w:sz="0" w:space="0" w:color="auto"/>
        <w:right w:val="none" w:sz="0" w:space="0" w:color="auto"/>
      </w:divBdr>
      <w:divsChild>
        <w:div w:id="1885940296">
          <w:marLeft w:val="547"/>
          <w:marRight w:val="0"/>
          <w:marTop w:val="0"/>
          <w:marBottom w:val="0"/>
          <w:divBdr>
            <w:top w:val="none" w:sz="0" w:space="0" w:color="auto"/>
            <w:left w:val="none" w:sz="0" w:space="0" w:color="auto"/>
            <w:bottom w:val="none" w:sz="0" w:space="0" w:color="auto"/>
            <w:right w:val="none" w:sz="0" w:space="0" w:color="auto"/>
          </w:divBdr>
        </w:div>
      </w:divsChild>
    </w:div>
    <w:div w:id="514265704">
      <w:bodyDiv w:val="1"/>
      <w:marLeft w:val="0"/>
      <w:marRight w:val="0"/>
      <w:marTop w:val="0"/>
      <w:marBottom w:val="0"/>
      <w:divBdr>
        <w:top w:val="none" w:sz="0" w:space="0" w:color="auto"/>
        <w:left w:val="none" w:sz="0" w:space="0" w:color="auto"/>
        <w:bottom w:val="none" w:sz="0" w:space="0" w:color="auto"/>
        <w:right w:val="none" w:sz="0" w:space="0" w:color="auto"/>
      </w:divBdr>
      <w:divsChild>
        <w:div w:id="1736586615">
          <w:marLeft w:val="547"/>
          <w:marRight w:val="0"/>
          <w:marTop w:val="0"/>
          <w:marBottom w:val="0"/>
          <w:divBdr>
            <w:top w:val="none" w:sz="0" w:space="0" w:color="auto"/>
            <w:left w:val="none" w:sz="0" w:space="0" w:color="auto"/>
            <w:bottom w:val="none" w:sz="0" w:space="0" w:color="auto"/>
            <w:right w:val="none" w:sz="0" w:space="0" w:color="auto"/>
          </w:divBdr>
        </w:div>
      </w:divsChild>
    </w:div>
    <w:div w:id="755784600">
      <w:bodyDiv w:val="1"/>
      <w:marLeft w:val="0"/>
      <w:marRight w:val="0"/>
      <w:marTop w:val="0"/>
      <w:marBottom w:val="0"/>
      <w:divBdr>
        <w:top w:val="none" w:sz="0" w:space="0" w:color="auto"/>
        <w:left w:val="none" w:sz="0" w:space="0" w:color="auto"/>
        <w:bottom w:val="none" w:sz="0" w:space="0" w:color="auto"/>
        <w:right w:val="none" w:sz="0" w:space="0" w:color="auto"/>
      </w:divBdr>
    </w:div>
    <w:div w:id="1250196026">
      <w:bodyDiv w:val="1"/>
      <w:marLeft w:val="0"/>
      <w:marRight w:val="0"/>
      <w:marTop w:val="0"/>
      <w:marBottom w:val="0"/>
      <w:divBdr>
        <w:top w:val="none" w:sz="0" w:space="0" w:color="auto"/>
        <w:left w:val="none" w:sz="0" w:space="0" w:color="auto"/>
        <w:bottom w:val="none" w:sz="0" w:space="0" w:color="auto"/>
        <w:right w:val="none" w:sz="0" w:space="0" w:color="auto"/>
      </w:divBdr>
      <w:divsChild>
        <w:div w:id="1365666437">
          <w:marLeft w:val="547"/>
          <w:marRight w:val="0"/>
          <w:marTop w:val="0"/>
          <w:marBottom w:val="0"/>
          <w:divBdr>
            <w:top w:val="none" w:sz="0" w:space="0" w:color="auto"/>
            <w:left w:val="none" w:sz="0" w:space="0" w:color="auto"/>
            <w:bottom w:val="none" w:sz="0" w:space="0" w:color="auto"/>
            <w:right w:val="none" w:sz="0" w:space="0" w:color="auto"/>
          </w:divBdr>
        </w:div>
        <w:div w:id="1898004289">
          <w:marLeft w:val="547"/>
          <w:marRight w:val="0"/>
          <w:marTop w:val="0"/>
          <w:marBottom w:val="0"/>
          <w:divBdr>
            <w:top w:val="none" w:sz="0" w:space="0" w:color="auto"/>
            <w:left w:val="none" w:sz="0" w:space="0" w:color="auto"/>
            <w:bottom w:val="none" w:sz="0" w:space="0" w:color="auto"/>
            <w:right w:val="none" w:sz="0" w:space="0" w:color="auto"/>
          </w:divBdr>
        </w:div>
      </w:divsChild>
    </w:div>
    <w:div w:id="1287349874">
      <w:bodyDiv w:val="1"/>
      <w:marLeft w:val="0"/>
      <w:marRight w:val="0"/>
      <w:marTop w:val="0"/>
      <w:marBottom w:val="0"/>
      <w:divBdr>
        <w:top w:val="none" w:sz="0" w:space="0" w:color="auto"/>
        <w:left w:val="none" w:sz="0" w:space="0" w:color="auto"/>
        <w:bottom w:val="none" w:sz="0" w:space="0" w:color="auto"/>
        <w:right w:val="none" w:sz="0" w:space="0" w:color="auto"/>
      </w:divBdr>
      <w:divsChild>
        <w:div w:id="1651010437">
          <w:marLeft w:val="547"/>
          <w:marRight w:val="0"/>
          <w:marTop w:val="0"/>
          <w:marBottom w:val="0"/>
          <w:divBdr>
            <w:top w:val="none" w:sz="0" w:space="0" w:color="auto"/>
            <w:left w:val="none" w:sz="0" w:space="0" w:color="auto"/>
            <w:bottom w:val="none" w:sz="0" w:space="0" w:color="auto"/>
            <w:right w:val="none" w:sz="0" w:space="0" w:color="auto"/>
          </w:divBdr>
        </w:div>
        <w:div w:id="710232395">
          <w:marLeft w:val="547"/>
          <w:marRight w:val="0"/>
          <w:marTop w:val="0"/>
          <w:marBottom w:val="0"/>
          <w:divBdr>
            <w:top w:val="none" w:sz="0" w:space="0" w:color="auto"/>
            <w:left w:val="none" w:sz="0" w:space="0" w:color="auto"/>
            <w:bottom w:val="none" w:sz="0" w:space="0" w:color="auto"/>
            <w:right w:val="none" w:sz="0" w:space="0" w:color="auto"/>
          </w:divBdr>
        </w:div>
        <w:div w:id="1851944172">
          <w:marLeft w:val="547"/>
          <w:marRight w:val="0"/>
          <w:marTop w:val="0"/>
          <w:marBottom w:val="0"/>
          <w:divBdr>
            <w:top w:val="none" w:sz="0" w:space="0" w:color="auto"/>
            <w:left w:val="none" w:sz="0" w:space="0" w:color="auto"/>
            <w:bottom w:val="none" w:sz="0" w:space="0" w:color="auto"/>
            <w:right w:val="none" w:sz="0" w:space="0" w:color="auto"/>
          </w:divBdr>
        </w:div>
      </w:divsChild>
    </w:div>
    <w:div w:id="1410734256">
      <w:bodyDiv w:val="1"/>
      <w:marLeft w:val="0"/>
      <w:marRight w:val="0"/>
      <w:marTop w:val="0"/>
      <w:marBottom w:val="0"/>
      <w:divBdr>
        <w:top w:val="none" w:sz="0" w:space="0" w:color="auto"/>
        <w:left w:val="none" w:sz="0" w:space="0" w:color="auto"/>
        <w:bottom w:val="none" w:sz="0" w:space="0" w:color="auto"/>
        <w:right w:val="none" w:sz="0" w:space="0" w:color="auto"/>
      </w:divBdr>
    </w:div>
    <w:div w:id="1516456471">
      <w:bodyDiv w:val="1"/>
      <w:marLeft w:val="0"/>
      <w:marRight w:val="0"/>
      <w:marTop w:val="0"/>
      <w:marBottom w:val="0"/>
      <w:divBdr>
        <w:top w:val="none" w:sz="0" w:space="0" w:color="auto"/>
        <w:left w:val="none" w:sz="0" w:space="0" w:color="auto"/>
        <w:bottom w:val="none" w:sz="0" w:space="0" w:color="auto"/>
        <w:right w:val="none" w:sz="0" w:space="0" w:color="auto"/>
      </w:divBdr>
    </w:div>
    <w:div w:id="1811359928">
      <w:bodyDiv w:val="1"/>
      <w:marLeft w:val="0"/>
      <w:marRight w:val="0"/>
      <w:marTop w:val="0"/>
      <w:marBottom w:val="0"/>
      <w:divBdr>
        <w:top w:val="none" w:sz="0" w:space="0" w:color="auto"/>
        <w:left w:val="none" w:sz="0" w:space="0" w:color="auto"/>
        <w:bottom w:val="none" w:sz="0" w:space="0" w:color="auto"/>
        <w:right w:val="none" w:sz="0" w:space="0" w:color="auto"/>
      </w:divBdr>
      <w:divsChild>
        <w:div w:id="206918464">
          <w:marLeft w:val="547"/>
          <w:marRight w:val="0"/>
          <w:marTop w:val="0"/>
          <w:marBottom w:val="0"/>
          <w:divBdr>
            <w:top w:val="none" w:sz="0" w:space="0" w:color="auto"/>
            <w:left w:val="none" w:sz="0" w:space="0" w:color="auto"/>
            <w:bottom w:val="none" w:sz="0" w:space="0" w:color="auto"/>
            <w:right w:val="none" w:sz="0" w:space="0" w:color="auto"/>
          </w:divBdr>
        </w:div>
        <w:div w:id="1112285545">
          <w:marLeft w:val="547"/>
          <w:marRight w:val="0"/>
          <w:marTop w:val="0"/>
          <w:marBottom w:val="0"/>
          <w:divBdr>
            <w:top w:val="none" w:sz="0" w:space="0" w:color="auto"/>
            <w:left w:val="none" w:sz="0" w:space="0" w:color="auto"/>
            <w:bottom w:val="none" w:sz="0" w:space="0" w:color="auto"/>
            <w:right w:val="none" w:sz="0" w:space="0" w:color="auto"/>
          </w:divBdr>
        </w:div>
        <w:div w:id="2100978955">
          <w:marLeft w:val="547"/>
          <w:marRight w:val="0"/>
          <w:marTop w:val="0"/>
          <w:marBottom w:val="0"/>
          <w:divBdr>
            <w:top w:val="none" w:sz="0" w:space="0" w:color="auto"/>
            <w:left w:val="none" w:sz="0" w:space="0" w:color="auto"/>
            <w:bottom w:val="none" w:sz="0" w:space="0" w:color="auto"/>
            <w:right w:val="none" w:sz="0" w:space="0" w:color="auto"/>
          </w:divBdr>
        </w:div>
        <w:div w:id="1666470797">
          <w:marLeft w:val="547"/>
          <w:marRight w:val="0"/>
          <w:marTop w:val="0"/>
          <w:marBottom w:val="0"/>
          <w:divBdr>
            <w:top w:val="none" w:sz="0" w:space="0" w:color="auto"/>
            <w:left w:val="none" w:sz="0" w:space="0" w:color="auto"/>
            <w:bottom w:val="none" w:sz="0" w:space="0" w:color="auto"/>
            <w:right w:val="none" w:sz="0" w:space="0" w:color="auto"/>
          </w:divBdr>
        </w:div>
      </w:divsChild>
    </w:div>
    <w:div w:id="1824661191">
      <w:bodyDiv w:val="1"/>
      <w:marLeft w:val="0"/>
      <w:marRight w:val="0"/>
      <w:marTop w:val="0"/>
      <w:marBottom w:val="0"/>
      <w:divBdr>
        <w:top w:val="none" w:sz="0" w:space="0" w:color="auto"/>
        <w:left w:val="none" w:sz="0" w:space="0" w:color="auto"/>
        <w:bottom w:val="none" w:sz="0" w:space="0" w:color="auto"/>
        <w:right w:val="none" w:sz="0" w:space="0" w:color="auto"/>
      </w:divBdr>
      <w:divsChild>
        <w:div w:id="513227672">
          <w:marLeft w:val="547"/>
          <w:marRight w:val="0"/>
          <w:marTop w:val="0"/>
          <w:marBottom w:val="0"/>
          <w:divBdr>
            <w:top w:val="none" w:sz="0" w:space="0" w:color="auto"/>
            <w:left w:val="none" w:sz="0" w:space="0" w:color="auto"/>
            <w:bottom w:val="none" w:sz="0" w:space="0" w:color="auto"/>
            <w:right w:val="none" w:sz="0" w:space="0" w:color="auto"/>
          </w:divBdr>
        </w:div>
        <w:div w:id="143858115">
          <w:marLeft w:val="547"/>
          <w:marRight w:val="0"/>
          <w:marTop w:val="0"/>
          <w:marBottom w:val="0"/>
          <w:divBdr>
            <w:top w:val="none" w:sz="0" w:space="0" w:color="auto"/>
            <w:left w:val="none" w:sz="0" w:space="0" w:color="auto"/>
            <w:bottom w:val="none" w:sz="0" w:space="0" w:color="auto"/>
            <w:right w:val="none" w:sz="0" w:space="0" w:color="auto"/>
          </w:divBdr>
        </w:div>
      </w:divsChild>
    </w:div>
    <w:div w:id="1878424534">
      <w:bodyDiv w:val="1"/>
      <w:marLeft w:val="0"/>
      <w:marRight w:val="0"/>
      <w:marTop w:val="0"/>
      <w:marBottom w:val="0"/>
      <w:divBdr>
        <w:top w:val="none" w:sz="0" w:space="0" w:color="auto"/>
        <w:left w:val="none" w:sz="0" w:space="0" w:color="auto"/>
        <w:bottom w:val="none" w:sz="0" w:space="0" w:color="auto"/>
        <w:right w:val="none" w:sz="0" w:space="0" w:color="auto"/>
      </w:divBdr>
      <w:divsChild>
        <w:div w:id="1639645210">
          <w:marLeft w:val="634"/>
          <w:marRight w:val="0"/>
          <w:marTop w:val="0"/>
          <w:marBottom w:val="0"/>
          <w:divBdr>
            <w:top w:val="none" w:sz="0" w:space="0" w:color="auto"/>
            <w:left w:val="none" w:sz="0" w:space="0" w:color="auto"/>
            <w:bottom w:val="none" w:sz="0" w:space="0" w:color="auto"/>
            <w:right w:val="none" w:sz="0" w:space="0" w:color="auto"/>
          </w:divBdr>
        </w:div>
        <w:div w:id="414982859">
          <w:marLeft w:val="547"/>
          <w:marRight w:val="0"/>
          <w:marTop w:val="0"/>
          <w:marBottom w:val="0"/>
          <w:divBdr>
            <w:top w:val="none" w:sz="0" w:space="0" w:color="auto"/>
            <w:left w:val="none" w:sz="0" w:space="0" w:color="auto"/>
            <w:bottom w:val="none" w:sz="0" w:space="0" w:color="auto"/>
            <w:right w:val="none" w:sz="0" w:space="0" w:color="auto"/>
          </w:divBdr>
        </w:div>
        <w:div w:id="1815176946">
          <w:marLeft w:val="547"/>
          <w:marRight w:val="0"/>
          <w:marTop w:val="0"/>
          <w:marBottom w:val="0"/>
          <w:divBdr>
            <w:top w:val="none" w:sz="0" w:space="0" w:color="auto"/>
            <w:left w:val="none" w:sz="0" w:space="0" w:color="auto"/>
            <w:bottom w:val="none" w:sz="0" w:space="0" w:color="auto"/>
            <w:right w:val="none" w:sz="0" w:space="0" w:color="auto"/>
          </w:divBdr>
        </w:div>
        <w:div w:id="1388793987">
          <w:marLeft w:val="547"/>
          <w:marRight w:val="0"/>
          <w:marTop w:val="0"/>
          <w:marBottom w:val="0"/>
          <w:divBdr>
            <w:top w:val="none" w:sz="0" w:space="0" w:color="auto"/>
            <w:left w:val="none" w:sz="0" w:space="0" w:color="auto"/>
            <w:bottom w:val="none" w:sz="0" w:space="0" w:color="auto"/>
            <w:right w:val="none" w:sz="0" w:space="0" w:color="auto"/>
          </w:divBdr>
        </w:div>
        <w:div w:id="1945265399">
          <w:marLeft w:val="547"/>
          <w:marRight w:val="0"/>
          <w:marTop w:val="0"/>
          <w:marBottom w:val="0"/>
          <w:divBdr>
            <w:top w:val="none" w:sz="0" w:space="0" w:color="auto"/>
            <w:left w:val="none" w:sz="0" w:space="0" w:color="auto"/>
            <w:bottom w:val="none" w:sz="0" w:space="0" w:color="auto"/>
            <w:right w:val="none" w:sz="0" w:space="0" w:color="auto"/>
          </w:divBdr>
        </w:div>
      </w:divsChild>
    </w:div>
    <w:div w:id="1892384322">
      <w:bodyDiv w:val="1"/>
      <w:marLeft w:val="0"/>
      <w:marRight w:val="0"/>
      <w:marTop w:val="0"/>
      <w:marBottom w:val="0"/>
      <w:divBdr>
        <w:top w:val="none" w:sz="0" w:space="0" w:color="auto"/>
        <w:left w:val="none" w:sz="0" w:space="0" w:color="auto"/>
        <w:bottom w:val="none" w:sz="0" w:space="0" w:color="auto"/>
        <w:right w:val="none" w:sz="0" w:space="0" w:color="auto"/>
      </w:divBdr>
      <w:divsChild>
        <w:div w:id="1202979440">
          <w:marLeft w:val="547"/>
          <w:marRight w:val="0"/>
          <w:marTop w:val="0"/>
          <w:marBottom w:val="0"/>
          <w:divBdr>
            <w:top w:val="none" w:sz="0" w:space="0" w:color="auto"/>
            <w:left w:val="none" w:sz="0" w:space="0" w:color="auto"/>
            <w:bottom w:val="none" w:sz="0" w:space="0" w:color="auto"/>
            <w:right w:val="none" w:sz="0" w:space="0" w:color="auto"/>
          </w:divBdr>
        </w:div>
        <w:div w:id="1342511642">
          <w:marLeft w:val="547"/>
          <w:marRight w:val="0"/>
          <w:marTop w:val="0"/>
          <w:marBottom w:val="0"/>
          <w:divBdr>
            <w:top w:val="none" w:sz="0" w:space="0" w:color="auto"/>
            <w:left w:val="none" w:sz="0" w:space="0" w:color="auto"/>
            <w:bottom w:val="none" w:sz="0" w:space="0" w:color="auto"/>
            <w:right w:val="none" w:sz="0" w:space="0" w:color="auto"/>
          </w:divBdr>
        </w:div>
        <w:div w:id="278419912">
          <w:marLeft w:val="547"/>
          <w:marRight w:val="0"/>
          <w:marTop w:val="0"/>
          <w:marBottom w:val="0"/>
          <w:divBdr>
            <w:top w:val="none" w:sz="0" w:space="0" w:color="auto"/>
            <w:left w:val="none" w:sz="0" w:space="0" w:color="auto"/>
            <w:bottom w:val="none" w:sz="0" w:space="0" w:color="auto"/>
            <w:right w:val="none" w:sz="0" w:space="0" w:color="auto"/>
          </w:divBdr>
        </w:div>
        <w:div w:id="1106847723">
          <w:marLeft w:val="547"/>
          <w:marRight w:val="0"/>
          <w:marTop w:val="0"/>
          <w:marBottom w:val="0"/>
          <w:divBdr>
            <w:top w:val="none" w:sz="0" w:space="0" w:color="auto"/>
            <w:left w:val="none" w:sz="0" w:space="0" w:color="auto"/>
            <w:bottom w:val="none" w:sz="0" w:space="0" w:color="auto"/>
            <w:right w:val="none" w:sz="0" w:space="0" w:color="auto"/>
          </w:divBdr>
        </w:div>
        <w:div w:id="1473406679">
          <w:marLeft w:val="547"/>
          <w:marRight w:val="0"/>
          <w:marTop w:val="0"/>
          <w:marBottom w:val="0"/>
          <w:divBdr>
            <w:top w:val="none" w:sz="0" w:space="0" w:color="auto"/>
            <w:left w:val="none" w:sz="0" w:space="0" w:color="auto"/>
            <w:bottom w:val="none" w:sz="0" w:space="0" w:color="auto"/>
            <w:right w:val="none" w:sz="0" w:space="0" w:color="auto"/>
          </w:divBdr>
        </w:div>
      </w:divsChild>
    </w:div>
    <w:div w:id="1926911596">
      <w:bodyDiv w:val="1"/>
      <w:marLeft w:val="0"/>
      <w:marRight w:val="0"/>
      <w:marTop w:val="0"/>
      <w:marBottom w:val="0"/>
      <w:divBdr>
        <w:top w:val="none" w:sz="0" w:space="0" w:color="auto"/>
        <w:left w:val="none" w:sz="0" w:space="0" w:color="auto"/>
        <w:bottom w:val="none" w:sz="0" w:space="0" w:color="auto"/>
        <w:right w:val="none" w:sz="0" w:space="0" w:color="auto"/>
      </w:divBdr>
      <w:divsChild>
        <w:div w:id="839389163">
          <w:marLeft w:val="547"/>
          <w:marRight w:val="0"/>
          <w:marTop w:val="0"/>
          <w:marBottom w:val="0"/>
          <w:divBdr>
            <w:top w:val="none" w:sz="0" w:space="0" w:color="auto"/>
            <w:left w:val="none" w:sz="0" w:space="0" w:color="auto"/>
            <w:bottom w:val="none" w:sz="0" w:space="0" w:color="auto"/>
            <w:right w:val="none" w:sz="0" w:space="0" w:color="auto"/>
          </w:divBdr>
        </w:div>
        <w:div w:id="156962706">
          <w:marLeft w:val="547"/>
          <w:marRight w:val="0"/>
          <w:marTop w:val="0"/>
          <w:marBottom w:val="0"/>
          <w:divBdr>
            <w:top w:val="none" w:sz="0" w:space="0" w:color="auto"/>
            <w:left w:val="none" w:sz="0" w:space="0" w:color="auto"/>
            <w:bottom w:val="none" w:sz="0" w:space="0" w:color="auto"/>
            <w:right w:val="none" w:sz="0" w:space="0" w:color="auto"/>
          </w:divBdr>
        </w:div>
        <w:div w:id="1966231039">
          <w:marLeft w:val="1354"/>
          <w:marRight w:val="0"/>
          <w:marTop w:val="0"/>
          <w:marBottom w:val="0"/>
          <w:divBdr>
            <w:top w:val="none" w:sz="0" w:space="0" w:color="auto"/>
            <w:left w:val="none" w:sz="0" w:space="0" w:color="auto"/>
            <w:bottom w:val="none" w:sz="0" w:space="0" w:color="auto"/>
            <w:right w:val="none" w:sz="0" w:space="0" w:color="auto"/>
          </w:divBdr>
        </w:div>
        <w:div w:id="1401906208">
          <w:marLeft w:val="1354"/>
          <w:marRight w:val="0"/>
          <w:marTop w:val="0"/>
          <w:marBottom w:val="0"/>
          <w:divBdr>
            <w:top w:val="none" w:sz="0" w:space="0" w:color="auto"/>
            <w:left w:val="none" w:sz="0" w:space="0" w:color="auto"/>
            <w:bottom w:val="none" w:sz="0" w:space="0" w:color="auto"/>
            <w:right w:val="none" w:sz="0" w:space="0" w:color="auto"/>
          </w:divBdr>
        </w:div>
        <w:div w:id="638993795">
          <w:marLeft w:val="1354"/>
          <w:marRight w:val="0"/>
          <w:marTop w:val="0"/>
          <w:marBottom w:val="0"/>
          <w:divBdr>
            <w:top w:val="none" w:sz="0" w:space="0" w:color="auto"/>
            <w:left w:val="none" w:sz="0" w:space="0" w:color="auto"/>
            <w:bottom w:val="none" w:sz="0" w:space="0" w:color="auto"/>
            <w:right w:val="none" w:sz="0" w:space="0" w:color="auto"/>
          </w:divBdr>
        </w:div>
        <w:div w:id="438377423">
          <w:marLeft w:val="634"/>
          <w:marRight w:val="0"/>
          <w:marTop w:val="0"/>
          <w:marBottom w:val="0"/>
          <w:divBdr>
            <w:top w:val="none" w:sz="0" w:space="0" w:color="auto"/>
            <w:left w:val="none" w:sz="0" w:space="0" w:color="auto"/>
            <w:bottom w:val="none" w:sz="0" w:space="0" w:color="auto"/>
            <w:right w:val="none" w:sz="0" w:space="0" w:color="auto"/>
          </w:divBdr>
        </w:div>
      </w:divsChild>
    </w:div>
    <w:div w:id="1954360081">
      <w:bodyDiv w:val="1"/>
      <w:marLeft w:val="0"/>
      <w:marRight w:val="0"/>
      <w:marTop w:val="0"/>
      <w:marBottom w:val="0"/>
      <w:divBdr>
        <w:top w:val="none" w:sz="0" w:space="0" w:color="auto"/>
        <w:left w:val="none" w:sz="0" w:space="0" w:color="auto"/>
        <w:bottom w:val="none" w:sz="0" w:space="0" w:color="auto"/>
        <w:right w:val="none" w:sz="0" w:space="0" w:color="auto"/>
      </w:divBdr>
    </w:div>
    <w:div w:id="1988389186">
      <w:bodyDiv w:val="1"/>
      <w:marLeft w:val="0"/>
      <w:marRight w:val="0"/>
      <w:marTop w:val="0"/>
      <w:marBottom w:val="0"/>
      <w:divBdr>
        <w:top w:val="none" w:sz="0" w:space="0" w:color="auto"/>
        <w:left w:val="none" w:sz="0" w:space="0" w:color="auto"/>
        <w:bottom w:val="none" w:sz="0" w:space="0" w:color="auto"/>
        <w:right w:val="none" w:sz="0" w:space="0" w:color="auto"/>
      </w:divBdr>
    </w:div>
    <w:div w:id="2027637825">
      <w:bodyDiv w:val="1"/>
      <w:marLeft w:val="0"/>
      <w:marRight w:val="0"/>
      <w:marTop w:val="0"/>
      <w:marBottom w:val="0"/>
      <w:divBdr>
        <w:top w:val="none" w:sz="0" w:space="0" w:color="auto"/>
        <w:left w:val="none" w:sz="0" w:space="0" w:color="auto"/>
        <w:bottom w:val="none" w:sz="0" w:space="0" w:color="auto"/>
        <w:right w:val="none" w:sz="0" w:space="0" w:color="auto"/>
      </w:divBdr>
      <w:divsChild>
        <w:div w:id="93064509">
          <w:marLeft w:val="547"/>
          <w:marRight w:val="0"/>
          <w:marTop w:val="0"/>
          <w:marBottom w:val="0"/>
          <w:divBdr>
            <w:top w:val="none" w:sz="0" w:space="0" w:color="auto"/>
            <w:left w:val="none" w:sz="0" w:space="0" w:color="auto"/>
            <w:bottom w:val="none" w:sz="0" w:space="0" w:color="auto"/>
            <w:right w:val="none" w:sz="0" w:space="0" w:color="auto"/>
          </w:divBdr>
        </w:div>
      </w:divsChild>
    </w:div>
    <w:div w:id="21069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16</Pages>
  <Words>7740</Words>
  <Characters>42570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24</cp:revision>
  <cp:lastPrinted>2018-06-25T20:13:00Z</cp:lastPrinted>
  <dcterms:created xsi:type="dcterms:W3CDTF">2018-06-14T16:32:00Z</dcterms:created>
  <dcterms:modified xsi:type="dcterms:W3CDTF">2019-10-02T17:20:00Z</dcterms:modified>
</cp:coreProperties>
</file>