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C48" w:rsidRPr="00551C48" w:rsidRDefault="00551C48" w:rsidP="00551C48">
      <w:pPr>
        <w:pStyle w:val="Prrafodelista"/>
        <w:jc w:val="center"/>
        <w:rPr>
          <w:rFonts w:ascii="Arial" w:hAnsi="Arial" w:cs="Arial"/>
          <w:b/>
          <w:bCs/>
          <w:u w:val="single"/>
        </w:rPr>
      </w:pPr>
      <w:r w:rsidRPr="00640053">
        <w:rPr>
          <w:rFonts w:ascii="Arial" w:hAnsi="Arial" w:cs="Arial"/>
          <w:b/>
          <w:bCs/>
          <w:u w:val="single"/>
        </w:rPr>
        <w:t xml:space="preserve">ACTA </w:t>
      </w:r>
      <w:r w:rsidRPr="00551C48">
        <w:rPr>
          <w:rFonts w:ascii="Arial" w:hAnsi="Arial" w:cs="Arial"/>
          <w:b/>
          <w:bCs/>
          <w:u w:val="single"/>
        </w:rPr>
        <w:t>DE SESIÓN DE JUNTA DIRECTIVA N° JD-115/2019</w:t>
      </w:r>
    </w:p>
    <w:p w:rsidR="00551C48" w:rsidRPr="00551C48" w:rsidRDefault="00551C48" w:rsidP="00551C48">
      <w:pPr>
        <w:pStyle w:val="Prrafodelista"/>
        <w:jc w:val="center"/>
        <w:rPr>
          <w:rFonts w:ascii="Arial" w:hAnsi="Arial" w:cs="Arial"/>
          <w:b/>
          <w:bCs/>
          <w:u w:val="single"/>
        </w:rPr>
      </w:pPr>
      <w:r w:rsidRPr="00551C48">
        <w:rPr>
          <w:rFonts w:ascii="Arial" w:hAnsi="Arial" w:cs="Arial"/>
          <w:b/>
          <w:bCs/>
          <w:u w:val="single"/>
        </w:rPr>
        <w:t xml:space="preserve">DEL  </w:t>
      </w:r>
      <w:proofErr w:type="gramStart"/>
      <w:r w:rsidRPr="00551C48">
        <w:rPr>
          <w:rFonts w:ascii="Arial" w:hAnsi="Arial" w:cs="Arial"/>
          <w:b/>
          <w:bCs/>
          <w:u w:val="single"/>
        </w:rPr>
        <w:t>27  DE</w:t>
      </w:r>
      <w:proofErr w:type="gramEnd"/>
      <w:r w:rsidRPr="00551C48">
        <w:rPr>
          <w:rFonts w:ascii="Arial" w:hAnsi="Arial" w:cs="Arial"/>
          <w:b/>
          <w:bCs/>
          <w:u w:val="single"/>
        </w:rPr>
        <w:t xml:space="preserve">  JUNIO  DE  2019</w:t>
      </w:r>
    </w:p>
    <w:p w:rsidR="00551C48" w:rsidRPr="00640053" w:rsidRDefault="00551C48" w:rsidP="00551C48">
      <w:pPr>
        <w:pStyle w:val="Prrafodelista"/>
        <w:jc w:val="center"/>
        <w:rPr>
          <w:rFonts w:ascii="Arial" w:hAnsi="Arial" w:cs="Arial"/>
          <w:b/>
          <w:bCs/>
          <w:u w:val="single"/>
        </w:rPr>
      </w:pPr>
    </w:p>
    <w:p w:rsidR="00551C48" w:rsidRPr="00640053" w:rsidRDefault="00551C48" w:rsidP="00551C48">
      <w:pPr>
        <w:jc w:val="both"/>
        <w:rPr>
          <w:rFonts w:ascii="Arial" w:hAnsi="Arial" w:cs="Arial"/>
        </w:rPr>
      </w:pPr>
      <w:r w:rsidRPr="00640053">
        <w:rPr>
          <w:rFonts w:ascii="Arial" w:hAnsi="Arial" w:cs="Arial"/>
        </w:rPr>
        <w:t xml:space="preserve">En la Sala de Sesiones de Junta Directiva, ubicada en Calle Rubén Darío N° 901, San Salvador, a las dieciséis horas con treinta minutos del día </w:t>
      </w:r>
      <w:r>
        <w:rPr>
          <w:rFonts w:ascii="Arial" w:hAnsi="Arial" w:cs="Arial"/>
        </w:rPr>
        <w:t>veintisiete</w:t>
      </w:r>
      <w:r w:rsidRPr="00640053">
        <w:rPr>
          <w:rFonts w:ascii="Arial" w:hAnsi="Arial" w:cs="Arial"/>
        </w:rPr>
        <w:t xml:space="preserve"> de junio de dos mil diecinueve, para tratar la Agenda de Sesión de Junta Directiva N° JD-1</w:t>
      </w:r>
      <w:r>
        <w:rPr>
          <w:rFonts w:ascii="Arial" w:hAnsi="Arial" w:cs="Arial"/>
        </w:rPr>
        <w:t>15</w:t>
      </w:r>
      <w:r w:rsidRPr="00640053">
        <w:rPr>
          <w:rFonts w:ascii="Arial" w:hAnsi="Arial" w:cs="Arial"/>
        </w:rPr>
        <w:t>/2019 de esta fecha, se realizó la reunión de los señores miembros de Junta Directiva</w:t>
      </w:r>
      <w:r w:rsidRPr="00640053">
        <w:rPr>
          <w:rFonts w:ascii="Arial" w:hAnsi="Arial" w:cs="Arial"/>
          <w:b/>
        </w:rPr>
        <w:t>:</w:t>
      </w:r>
      <w:r w:rsidRPr="00640053">
        <w:rPr>
          <w:rFonts w:ascii="Arial" w:eastAsia="Arial" w:hAnsi="Arial" w:cs="Arial"/>
          <w:b/>
          <w:lang w:val="es-ES_tradnl"/>
        </w:rPr>
        <w:t xml:space="preserve"> </w:t>
      </w:r>
      <w:r w:rsidRPr="00551C48">
        <w:rPr>
          <w:rFonts w:ascii="Arial" w:eastAsia="Arial" w:hAnsi="Arial" w:cs="Arial"/>
          <w:b/>
        </w:rPr>
        <w:t xml:space="preserve">Presidente y Director Ejecutivo: JOSE TOMAS CHEVEZ RUIZ. Directores Propietarios: ROBERTO CALDERON LOPEZ, JAVIER ANTONIO MEJIA CORTEZ, ROBERTO DIAZ AGUILAR y CONCEPCION IDALIA ZUÑIGA VDA. DE CRISTALES. Directores Suplentes: ERICK </w:t>
      </w:r>
      <w:r w:rsidR="00233C93">
        <w:rPr>
          <w:rFonts w:ascii="Arial" w:eastAsia="Arial" w:hAnsi="Arial" w:cs="Arial"/>
          <w:b/>
        </w:rPr>
        <w:t xml:space="preserve">ENRIQUE </w:t>
      </w:r>
      <w:r w:rsidRPr="00551C48">
        <w:rPr>
          <w:rFonts w:ascii="Arial" w:eastAsia="Arial" w:hAnsi="Arial" w:cs="Arial"/>
          <w:b/>
        </w:rPr>
        <w:t>MONTOYA</w:t>
      </w:r>
      <w:r w:rsidR="00233C93">
        <w:rPr>
          <w:rFonts w:ascii="Arial" w:eastAsia="Arial" w:hAnsi="Arial" w:cs="Arial"/>
          <w:b/>
        </w:rPr>
        <w:t xml:space="preserve"> VILLACORTA</w:t>
      </w:r>
      <w:r w:rsidRPr="00551C48">
        <w:rPr>
          <w:rFonts w:ascii="Arial" w:eastAsia="Arial" w:hAnsi="Arial" w:cs="Arial"/>
          <w:b/>
        </w:rPr>
        <w:t>, CARLOS ROBERTO ALVARADO CELIS, ENRIQUE OÑATE MUYSHONDT y JOSE RENE PEREZ.</w:t>
      </w:r>
      <w:r w:rsidRPr="00640053">
        <w:rPr>
          <w:rFonts w:ascii="Arial" w:eastAsia="Arial" w:hAnsi="Arial" w:cs="Arial"/>
          <w:b/>
          <w:lang w:val="es-ES_tradnl"/>
        </w:rPr>
        <w:t xml:space="preserve"> </w:t>
      </w:r>
      <w:r w:rsidRPr="00640053">
        <w:rPr>
          <w:rFonts w:ascii="Arial" w:eastAsia="Arial" w:hAnsi="Arial" w:cs="Arial"/>
          <w:b/>
        </w:rPr>
        <w:t>E</w:t>
      </w:r>
      <w:r w:rsidRPr="00640053">
        <w:rPr>
          <w:rFonts w:ascii="Arial" w:hAnsi="Arial" w:cs="Arial"/>
          <w:b/>
        </w:rPr>
        <w:t xml:space="preserve">stuvo presente también el LIC. MARIANO A. BONILLA, Gerente General. </w:t>
      </w:r>
      <w:r w:rsidRPr="00640053">
        <w:rPr>
          <w:rFonts w:ascii="Arial" w:hAnsi="Arial" w:cs="Arial"/>
        </w:rPr>
        <w:t>Una vez comprobado el quórum el Señor Presidente y Director Ejecutivo somete a consideración la siguiente agenda:</w:t>
      </w:r>
    </w:p>
    <w:p w:rsidR="00551C48" w:rsidRPr="00640053" w:rsidRDefault="00551C48" w:rsidP="00551C48">
      <w:pPr>
        <w:ind w:left="708"/>
        <w:jc w:val="both"/>
        <w:rPr>
          <w:rFonts w:ascii="Arial" w:hAnsi="Arial" w:cs="Arial"/>
          <w:b/>
          <w:bCs/>
          <w:u w:val="single"/>
        </w:rPr>
      </w:pPr>
    </w:p>
    <w:p w:rsidR="00551C48" w:rsidRPr="00551C48" w:rsidRDefault="00551C48" w:rsidP="00233C93">
      <w:pPr>
        <w:pStyle w:val="Prrafodelista"/>
        <w:numPr>
          <w:ilvl w:val="0"/>
          <w:numId w:val="3"/>
        </w:numPr>
        <w:ind w:left="783" w:hanging="75"/>
        <w:rPr>
          <w:rFonts w:ascii="Arial" w:hAnsi="Arial" w:cs="Arial"/>
          <w:b/>
          <w:bCs/>
        </w:rPr>
      </w:pPr>
      <w:r w:rsidRPr="00551C48">
        <w:rPr>
          <w:rFonts w:ascii="Arial" w:hAnsi="Arial" w:cs="Arial"/>
          <w:b/>
          <w:bCs/>
        </w:rPr>
        <w:t>APROBACIÓN DE AGENDA</w:t>
      </w:r>
    </w:p>
    <w:p w:rsidR="00551C48" w:rsidRPr="00551C48" w:rsidRDefault="00551C48" w:rsidP="00233C93">
      <w:pPr>
        <w:pStyle w:val="Prrafodelista"/>
        <w:tabs>
          <w:tab w:val="left" w:pos="2835"/>
        </w:tabs>
        <w:ind w:left="0" w:hanging="75"/>
        <w:rPr>
          <w:rFonts w:ascii="Arial" w:hAnsi="Arial" w:cs="Arial"/>
          <w:b/>
          <w:bCs/>
        </w:rPr>
      </w:pPr>
    </w:p>
    <w:p w:rsidR="00551C48" w:rsidRPr="00551C48" w:rsidRDefault="00551C48" w:rsidP="00233C93">
      <w:pPr>
        <w:pStyle w:val="Prrafodelista"/>
        <w:numPr>
          <w:ilvl w:val="0"/>
          <w:numId w:val="3"/>
        </w:numPr>
        <w:ind w:left="783" w:hanging="75"/>
        <w:rPr>
          <w:rFonts w:ascii="Arial" w:hAnsi="Arial" w:cs="Arial"/>
          <w:b/>
          <w:bCs/>
        </w:rPr>
      </w:pPr>
      <w:r w:rsidRPr="00551C48">
        <w:rPr>
          <w:rFonts w:ascii="Arial" w:hAnsi="Arial" w:cs="Arial"/>
          <w:b/>
          <w:bCs/>
        </w:rPr>
        <w:t>APROBACIÓN DE ACTA ANTERIOR</w:t>
      </w:r>
    </w:p>
    <w:p w:rsidR="00551C48" w:rsidRPr="00551C48" w:rsidRDefault="00551C48" w:rsidP="00233C93">
      <w:pPr>
        <w:pStyle w:val="Prrafodelista"/>
        <w:ind w:left="0" w:hanging="75"/>
        <w:rPr>
          <w:rFonts w:ascii="Arial" w:hAnsi="Arial" w:cs="Arial"/>
          <w:b/>
          <w:bCs/>
        </w:rPr>
      </w:pPr>
    </w:p>
    <w:p w:rsidR="00551C48" w:rsidRPr="00551C48" w:rsidRDefault="00551C48" w:rsidP="00233C93">
      <w:pPr>
        <w:pStyle w:val="Prrafodelista"/>
        <w:numPr>
          <w:ilvl w:val="0"/>
          <w:numId w:val="3"/>
        </w:numPr>
        <w:ind w:left="783" w:hanging="75"/>
        <w:rPr>
          <w:rFonts w:ascii="Arial" w:hAnsi="Arial" w:cs="Arial"/>
          <w:b/>
          <w:bCs/>
        </w:rPr>
      </w:pPr>
      <w:r w:rsidRPr="00551C48">
        <w:rPr>
          <w:rFonts w:ascii="Arial" w:hAnsi="Arial" w:cs="Arial"/>
          <w:b/>
          <w:bCs/>
        </w:rPr>
        <w:t>RESOLUCIÓN DE CRÉDITOS</w:t>
      </w:r>
    </w:p>
    <w:p w:rsidR="00551C48" w:rsidRPr="00551C48" w:rsidRDefault="00551C48" w:rsidP="00233C93">
      <w:pPr>
        <w:pStyle w:val="Prrafodelista"/>
        <w:ind w:left="0" w:hanging="75"/>
        <w:rPr>
          <w:rFonts w:ascii="Arial" w:hAnsi="Arial" w:cs="Arial"/>
          <w:b/>
          <w:bCs/>
        </w:rPr>
      </w:pPr>
    </w:p>
    <w:p w:rsidR="00551C48" w:rsidRPr="00551C48" w:rsidRDefault="00551C48" w:rsidP="00233C93">
      <w:pPr>
        <w:pStyle w:val="Prrafodelista"/>
        <w:numPr>
          <w:ilvl w:val="0"/>
          <w:numId w:val="3"/>
        </w:numPr>
        <w:ind w:left="783" w:hanging="75"/>
        <w:rPr>
          <w:rFonts w:ascii="Arial" w:hAnsi="Arial" w:cs="Arial"/>
          <w:b/>
          <w:bCs/>
        </w:rPr>
      </w:pPr>
      <w:r w:rsidRPr="00551C48">
        <w:rPr>
          <w:rFonts w:ascii="Arial" w:hAnsi="Arial" w:cs="Arial"/>
          <w:b/>
          <w:bCs/>
        </w:rPr>
        <w:t>APROBACION DE PRÉSTAMOS PERSONALES</w:t>
      </w:r>
    </w:p>
    <w:p w:rsidR="00551C48" w:rsidRPr="00551C48" w:rsidRDefault="00551C48" w:rsidP="00233C93">
      <w:pPr>
        <w:ind w:left="63" w:hanging="75"/>
        <w:jc w:val="both"/>
        <w:rPr>
          <w:rFonts w:ascii="Arial" w:hAnsi="Arial" w:cs="Arial"/>
          <w:b/>
          <w:lang w:val="es-MX"/>
        </w:rPr>
      </w:pPr>
    </w:p>
    <w:p w:rsidR="00551C48" w:rsidRPr="00551C48" w:rsidRDefault="00551C48" w:rsidP="00233C93">
      <w:pPr>
        <w:pStyle w:val="Prrafodelista"/>
        <w:numPr>
          <w:ilvl w:val="0"/>
          <w:numId w:val="3"/>
        </w:numPr>
        <w:ind w:left="783" w:hanging="75"/>
        <w:jc w:val="both"/>
        <w:rPr>
          <w:rFonts w:ascii="Arial" w:hAnsi="Arial" w:cs="Arial"/>
          <w:b/>
          <w:lang w:val="es-MX"/>
        </w:rPr>
      </w:pPr>
      <w:r w:rsidRPr="00551C48">
        <w:rPr>
          <w:rFonts w:ascii="Arial" w:hAnsi="Arial" w:cs="Arial"/>
          <w:b/>
          <w:lang w:val="es-MX"/>
        </w:rPr>
        <w:t xml:space="preserve">NOMBRAMIENTO DE REPRESENTANTE </w:t>
      </w:r>
      <w:r w:rsidRPr="00551C48">
        <w:rPr>
          <w:rFonts w:ascii="Arial" w:hAnsi="Arial" w:cs="Arial"/>
          <w:b/>
          <w:lang w:val="pt-BR"/>
        </w:rPr>
        <w:t xml:space="preserve">DEL MINISTERIO DE TRABAJO </w:t>
      </w:r>
      <w:r w:rsidRPr="00551C48">
        <w:rPr>
          <w:rFonts w:ascii="Arial" w:hAnsi="Arial" w:cs="Arial"/>
          <w:b/>
          <w:lang w:val="es-MX"/>
        </w:rPr>
        <w:t>ANTE EL CONSEJO DE VIGILANCIA</w:t>
      </w:r>
    </w:p>
    <w:p w:rsidR="00551C48" w:rsidRPr="00551C48" w:rsidRDefault="00551C48" w:rsidP="00233C93">
      <w:pPr>
        <w:pStyle w:val="Prrafodelista"/>
        <w:ind w:left="423"/>
        <w:rPr>
          <w:rFonts w:ascii="Arial" w:hAnsi="Arial" w:cs="Arial"/>
          <w:b/>
          <w:lang w:val="es-MX"/>
        </w:rPr>
      </w:pPr>
    </w:p>
    <w:p w:rsidR="00551C48" w:rsidRPr="00551C48" w:rsidRDefault="00551C48" w:rsidP="00233C93">
      <w:pPr>
        <w:pStyle w:val="Prrafodelista"/>
        <w:numPr>
          <w:ilvl w:val="0"/>
          <w:numId w:val="3"/>
        </w:numPr>
        <w:ind w:left="783" w:hanging="75"/>
        <w:jc w:val="both"/>
        <w:rPr>
          <w:rFonts w:ascii="Arial" w:hAnsi="Arial" w:cs="Arial"/>
          <w:b/>
          <w:lang w:val="es-MX"/>
        </w:rPr>
      </w:pPr>
      <w:r w:rsidRPr="00551C48">
        <w:rPr>
          <w:rFonts w:ascii="Arial" w:hAnsi="Arial" w:cs="Arial"/>
          <w:b/>
          <w:bCs/>
        </w:rPr>
        <w:t>AUTORIZACIÓN DE PARTICIPACIÓN EN EVENTO ORGANIZADO POR EL BCIE</w:t>
      </w:r>
    </w:p>
    <w:p w:rsidR="00551C48" w:rsidRPr="00551C48" w:rsidRDefault="00551C48" w:rsidP="00233C93">
      <w:pPr>
        <w:pStyle w:val="Prrafodelista"/>
        <w:ind w:left="423" w:hanging="75"/>
        <w:jc w:val="both"/>
        <w:rPr>
          <w:rFonts w:ascii="Arial" w:hAnsi="Arial" w:cs="Arial"/>
          <w:b/>
          <w:lang w:val="es-MX"/>
        </w:rPr>
      </w:pPr>
    </w:p>
    <w:p w:rsidR="00551C48" w:rsidRPr="00551C48" w:rsidRDefault="00551C48" w:rsidP="00233C93">
      <w:pPr>
        <w:pStyle w:val="Prrafodelista"/>
        <w:numPr>
          <w:ilvl w:val="0"/>
          <w:numId w:val="3"/>
        </w:numPr>
        <w:ind w:left="783" w:hanging="75"/>
        <w:jc w:val="both"/>
        <w:rPr>
          <w:rFonts w:ascii="Arial" w:hAnsi="Arial" w:cs="Arial"/>
          <w:b/>
          <w:lang w:val="es-MX"/>
        </w:rPr>
      </w:pPr>
      <w:r w:rsidRPr="00551C48">
        <w:rPr>
          <w:rFonts w:ascii="Arial" w:hAnsi="Arial" w:cs="Arial"/>
          <w:b/>
          <w:lang w:val="es-MX"/>
        </w:rPr>
        <w:t xml:space="preserve">INFORME DE </w:t>
      </w:r>
      <w:r w:rsidRPr="00551C48">
        <w:rPr>
          <w:rFonts w:ascii="Arial" w:hAnsi="Arial" w:cs="Arial"/>
          <w:b/>
        </w:rPr>
        <w:t xml:space="preserve">AVANCE EN LA EJECUCIÓN DEL PLAN INTEGRAL DE RECUPERACIÓN DE CRÉDITOS EN MORA </w:t>
      </w:r>
      <w:r w:rsidRPr="00551C48">
        <w:rPr>
          <w:rFonts w:ascii="Arial" w:hAnsi="Arial" w:cs="Arial"/>
          <w:b/>
          <w:lang w:val="es-MX"/>
        </w:rPr>
        <w:t>AL MES DE MAYO DE 2019</w:t>
      </w:r>
    </w:p>
    <w:p w:rsidR="00551C48" w:rsidRPr="00551C48" w:rsidRDefault="00551C48" w:rsidP="00233C93">
      <w:pPr>
        <w:ind w:left="63" w:hanging="75"/>
        <w:jc w:val="both"/>
        <w:rPr>
          <w:rFonts w:ascii="Arial" w:hAnsi="Arial" w:cs="Arial"/>
          <w:b/>
        </w:rPr>
      </w:pPr>
    </w:p>
    <w:p w:rsidR="00551C48" w:rsidRPr="00551C48" w:rsidRDefault="00551C48" w:rsidP="00233C93">
      <w:pPr>
        <w:pStyle w:val="Prrafodelista"/>
        <w:numPr>
          <w:ilvl w:val="0"/>
          <w:numId w:val="3"/>
        </w:numPr>
        <w:tabs>
          <w:tab w:val="left" w:pos="426"/>
          <w:tab w:val="left" w:pos="851"/>
          <w:tab w:val="left" w:pos="993"/>
        </w:tabs>
        <w:autoSpaceDE w:val="0"/>
        <w:autoSpaceDN w:val="0"/>
        <w:adjustRightInd w:val="0"/>
        <w:ind w:left="783" w:hanging="75"/>
        <w:jc w:val="both"/>
        <w:rPr>
          <w:rFonts w:ascii="Arial" w:hAnsi="Arial" w:cs="Arial"/>
          <w:b/>
          <w:bCs/>
        </w:rPr>
      </w:pPr>
      <w:r w:rsidRPr="00551C48">
        <w:rPr>
          <w:rFonts w:ascii="Arial" w:hAnsi="Arial" w:cs="Arial"/>
          <w:b/>
          <w:bCs/>
        </w:rPr>
        <w:t>AUTORIZACIÓN DE PRECIOS DE VENTA DE ACTIVOS EXTRAORDINARIOS</w:t>
      </w:r>
    </w:p>
    <w:p w:rsidR="00551C48" w:rsidRPr="00551C48" w:rsidRDefault="00551C48" w:rsidP="00233C93">
      <w:pPr>
        <w:pStyle w:val="Prrafodelista"/>
        <w:tabs>
          <w:tab w:val="left" w:pos="426"/>
          <w:tab w:val="left" w:pos="851"/>
          <w:tab w:val="left" w:pos="993"/>
        </w:tabs>
        <w:autoSpaceDE w:val="0"/>
        <w:autoSpaceDN w:val="0"/>
        <w:adjustRightInd w:val="0"/>
        <w:ind w:left="63" w:hanging="75"/>
        <w:jc w:val="both"/>
        <w:rPr>
          <w:rFonts w:ascii="Arial" w:hAnsi="Arial" w:cs="Arial"/>
          <w:b/>
          <w:bCs/>
        </w:rPr>
      </w:pPr>
    </w:p>
    <w:p w:rsidR="00551C48" w:rsidRPr="00551C48" w:rsidRDefault="00551C48" w:rsidP="00233C93">
      <w:pPr>
        <w:pStyle w:val="Prrafodelista"/>
        <w:numPr>
          <w:ilvl w:val="0"/>
          <w:numId w:val="3"/>
        </w:numPr>
        <w:tabs>
          <w:tab w:val="left" w:pos="426"/>
          <w:tab w:val="left" w:pos="851"/>
          <w:tab w:val="left" w:pos="993"/>
        </w:tabs>
        <w:autoSpaceDE w:val="0"/>
        <w:autoSpaceDN w:val="0"/>
        <w:adjustRightInd w:val="0"/>
        <w:ind w:left="783" w:hanging="75"/>
        <w:jc w:val="both"/>
        <w:rPr>
          <w:rFonts w:ascii="Arial" w:hAnsi="Arial" w:cs="Arial"/>
          <w:b/>
          <w:bCs/>
        </w:rPr>
      </w:pPr>
      <w:r w:rsidRPr="00551C48">
        <w:rPr>
          <w:rFonts w:ascii="Arial" w:hAnsi="Arial" w:cs="Arial"/>
          <w:b/>
          <w:bCs/>
        </w:rPr>
        <w:t xml:space="preserve">MONITOR DE OPERACIONES AL MES DE MAYO DE 2019 </w:t>
      </w:r>
    </w:p>
    <w:p w:rsidR="00551C48" w:rsidRPr="00551C48" w:rsidRDefault="00551C48" w:rsidP="00233C93">
      <w:pPr>
        <w:pStyle w:val="Prrafodelista"/>
        <w:ind w:left="423"/>
        <w:rPr>
          <w:rFonts w:ascii="Arial" w:hAnsi="Arial" w:cs="Arial"/>
          <w:b/>
          <w:bCs/>
        </w:rPr>
      </w:pPr>
    </w:p>
    <w:p w:rsidR="00551C48" w:rsidRPr="00551C48" w:rsidRDefault="00551C48" w:rsidP="00233C93">
      <w:pPr>
        <w:pStyle w:val="Prrafodelista"/>
        <w:numPr>
          <w:ilvl w:val="0"/>
          <w:numId w:val="3"/>
        </w:numPr>
        <w:tabs>
          <w:tab w:val="left" w:pos="426"/>
          <w:tab w:val="left" w:pos="851"/>
          <w:tab w:val="left" w:pos="993"/>
        </w:tabs>
        <w:autoSpaceDE w:val="0"/>
        <w:autoSpaceDN w:val="0"/>
        <w:adjustRightInd w:val="0"/>
        <w:ind w:left="783" w:hanging="75"/>
        <w:jc w:val="both"/>
        <w:rPr>
          <w:rFonts w:ascii="Arial" w:hAnsi="Arial" w:cs="Arial"/>
          <w:b/>
          <w:bCs/>
        </w:rPr>
      </w:pPr>
      <w:r w:rsidRPr="00551C48">
        <w:rPr>
          <w:rFonts w:ascii="Arial" w:hAnsi="Arial" w:cs="Arial"/>
          <w:b/>
          <w:bCs/>
        </w:rPr>
        <w:t xml:space="preserve">INFORME SOBRE DEMANDA Y RECURSO ANTE LA SALA DE LO CONTENCIOSO ADMINISTRATIVO DE LA CORTE SUPREMA DE JUSTICIA, REFERENTE AL CASO DE LA SEÑORA MAIRA ELIZABETH ARAUJO LEMUS </w:t>
      </w:r>
    </w:p>
    <w:p w:rsidR="00551C48" w:rsidRPr="00551C48" w:rsidRDefault="00551C48" w:rsidP="00233C93">
      <w:pPr>
        <w:pStyle w:val="Prrafodelista"/>
        <w:ind w:left="423"/>
        <w:rPr>
          <w:rFonts w:ascii="Arial" w:hAnsi="Arial" w:cs="Arial"/>
          <w:b/>
          <w:bCs/>
        </w:rPr>
      </w:pPr>
    </w:p>
    <w:p w:rsidR="00551C48" w:rsidRPr="00551C48" w:rsidRDefault="00551C48" w:rsidP="00233C93">
      <w:pPr>
        <w:pStyle w:val="Prrafodelista"/>
        <w:numPr>
          <w:ilvl w:val="0"/>
          <w:numId w:val="3"/>
        </w:numPr>
        <w:tabs>
          <w:tab w:val="left" w:pos="426"/>
          <w:tab w:val="left" w:pos="851"/>
          <w:tab w:val="left" w:pos="993"/>
        </w:tabs>
        <w:autoSpaceDE w:val="0"/>
        <w:autoSpaceDN w:val="0"/>
        <w:adjustRightInd w:val="0"/>
        <w:ind w:left="783" w:hanging="75"/>
        <w:jc w:val="both"/>
        <w:rPr>
          <w:rFonts w:ascii="Arial" w:hAnsi="Arial" w:cs="Arial"/>
          <w:b/>
          <w:bCs/>
        </w:rPr>
      </w:pPr>
      <w:r w:rsidRPr="00551C48">
        <w:rPr>
          <w:rFonts w:ascii="Arial" w:eastAsia="Arial Unicode MS" w:hAnsi="Arial" w:cs="Arial"/>
          <w:b/>
        </w:rPr>
        <w:t>ACUERDO DE RESOLUCIÓN SOBRE INFORMACIÓN RESERVADA DE ESTA SESIÓN</w:t>
      </w:r>
    </w:p>
    <w:p w:rsidR="00061FEC" w:rsidRDefault="00061FEC" w:rsidP="00551C48">
      <w:pPr>
        <w:jc w:val="center"/>
        <w:outlineLvl w:val="0"/>
        <w:rPr>
          <w:rFonts w:ascii="Arial" w:hAnsi="Arial" w:cs="Arial"/>
          <w:b/>
          <w:snapToGrid w:val="0"/>
          <w:u w:val="single"/>
        </w:rPr>
      </w:pPr>
    </w:p>
    <w:p w:rsidR="00061FEC" w:rsidRDefault="00061FEC" w:rsidP="00551C48">
      <w:pPr>
        <w:jc w:val="center"/>
        <w:outlineLvl w:val="0"/>
        <w:rPr>
          <w:rFonts w:ascii="Arial" w:hAnsi="Arial" w:cs="Arial"/>
          <w:b/>
          <w:snapToGrid w:val="0"/>
          <w:u w:val="single"/>
        </w:rPr>
      </w:pPr>
    </w:p>
    <w:p w:rsidR="00061FEC" w:rsidRDefault="00061FEC" w:rsidP="00551C48">
      <w:pPr>
        <w:jc w:val="center"/>
        <w:outlineLvl w:val="0"/>
        <w:rPr>
          <w:rFonts w:ascii="Arial" w:hAnsi="Arial" w:cs="Arial"/>
          <w:b/>
          <w:snapToGrid w:val="0"/>
          <w:u w:val="single"/>
        </w:rPr>
      </w:pPr>
    </w:p>
    <w:p w:rsidR="00061FEC" w:rsidRDefault="00061FEC" w:rsidP="00551C48">
      <w:pPr>
        <w:jc w:val="center"/>
        <w:outlineLvl w:val="0"/>
        <w:rPr>
          <w:rFonts w:ascii="Arial" w:hAnsi="Arial" w:cs="Arial"/>
          <w:b/>
          <w:snapToGrid w:val="0"/>
          <w:u w:val="single"/>
        </w:rPr>
      </w:pPr>
    </w:p>
    <w:p w:rsidR="00061FEC" w:rsidRDefault="00061FEC" w:rsidP="00551C48">
      <w:pPr>
        <w:jc w:val="center"/>
        <w:outlineLvl w:val="0"/>
        <w:rPr>
          <w:rFonts w:ascii="Arial" w:hAnsi="Arial" w:cs="Arial"/>
          <w:b/>
          <w:snapToGrid w:val="0"/>
          <w:u w:val="single"/>
        </w:rPr>
      </w:pPr>
    </w:p>
    <w:p w:rsidR="00061FEC" w:rsidRDefault="00061FEC" w:rsidP="00551C48">
      <w:pPr>
        <w:jc w:val="center"/>
        <w:outlineLvl w:val="0"/>
        <w:rPr>
          <w:rFonts w:ascii="Arial" w:hAnsi="Arial" w:cs="Arial"/>
          <w:b/>
          <w:snapToGrid w:val="0"/>
          <w:u w:val="single"/>
        </w:rPr>
      </w:pPr>
    </w:p>
    <w:p w:rsidR="00551C48" w:rsidRPr="00640053" w:rsidRDefault="00551C48" w:rsidP="00551C48">
      <w:pPr>
        <w:jc w:val="center"/>
        <w:outlineLvl w:val="0"/>
        <w:rPr>
          <w:rFonts w:ascii="Arial" w:hAnsi="Arial" w:cs="Arial"/>
          <w:b/>
          <w:snapToGrid w:val="0"/>
          <w:u w:val="single"/>
        </w:rPr>
      </w:pPr>
      <w:r w:rsidRPr="00640053">
        <w:rPr>
          <w:rFonts w:ascii="Arial" w:hAnsi="Arial" w:cs="Arial"/>
          <w:b/>
          <w:snapToGrid w:val="0"/>
          <w:u w:val="single"/>
        </w:rPr>
        <w:t>DESARROLLO</w:t>
      </w:r>
    </w:p>
    <w:p w:rsidR="00551C48" w:rsidRPr="00640053" w:rsidRDefault="00551C48" w:rsidP="00551C48">
      <w:pPr>
        <w:jc w:val="center"/>
        <w:outlineLvl w:val="0"/>
        <w:rPr>
          <w:rFonts w:ascii="Arial" w:hAnsi="Arial" w:cs="Arial"/>
          <w:b/>
          <w:lang w:val="es-MX"/>
        </w:rPr>
      </w:pPr>
    </w:p>
    <w:p w:rsidR="00551C48" w:rsidRPr="00640053" w:rsidRDefault="00551C48" w:rsidP="00551C48">
      <w:pPr>
        <w:numPr>
          <w:ilvl w:val="0"/>
          <w:numId w:val="14"/>
        </w:numPr>
        <w:jc w:val="both"/>
        <w:rPr>
          <w:rFonts w:ascii="Arial" w:hAnsi="Arial" w:cs="Arial"/>
          <w:b/>
          <w:snapToGrid w:val="0"/>
        </w:rPr>
      </w:pPr>
      <w:r w:rsidRPr="00640053">
        <w:rPr>
          <w:rFonts w:ascii="Arial" w:hAnsi="Arial" w:cs="Arial"/>
          <w:b/>
          <w:snapToGrid w:val="0"/>
        </w:rPr>
        <w:t xml:space="preserve">APROBACION DE AGENDA. </w:t>
      </w:r>
      <w:r w:rsidRPr="00640053">
        <w:rPr>
          <w:rFonts w:ascii="Arial" w:hAnsi="Arial" w:cs="Arial"/>
          <w:snapToGrid w:val="0"/>
        </w:rPr>
        <w:t>Fue aprobada.</w:t>
      </w:r>
    </w:p>
    <w:p w:rsidR="00551C48" w:rsidRPr="00640053" w:rsidRDefault="00551C48" w:rsidP="00551C48">
      <w:pPr>
        <w:ind w:left="540"/>
        <w:jc w:val="both"/>
        <w:rPr>
          <w:rFonts w:ascii="Arial" w:hAnsi="Arial" w:cs="Arial"/>
        </w:rPr>
      </w:pPr>
    </w:p>
    <w:p w:rsidR="00551C48" w:rsidRPr="00640053" w:rsidRDefault="00551C48" w:rsidP="00551C48">
      <w:pPr>
        <w:numPr>
          <w:ilvl w:val="0"/>
          <w:numId w:val="14"/>
        </w:numPr>
        <w:jc w:val="both"/>
        <w:rPr>
          <w:rFonts w:ascii="Arial" w:hAnsi="Arial" w:cs="Arial"/>
        </w:rPr>
      </w:pPr>
      <w:r w:rsidRPr="00640053">
        <w:rPr>
          <w:rFonts w:ascii="Arial" w:hAnsi="Arial" w:cs="Arial"/>
          <w:b/>
          <w:snapToGrid w:val="0"/>
        </w:rPr>
        <w:t xml:space="preserve">APROBACIÓN Y RATIFICACIÓN DE ACTA ANTERIOR. </w:t>
      </w:r>
      <w:r w:rsidRPr="00640053">
        <w:rPr>
          <w:rFonts w:ascii="Arial" w:hAnsi="Arial" w:cs="Arial"/>
        </w:rPr>
        <w:t>Se aprobó el Acta N° JD-1</w:t>
      </w:r>
      <w:r>
        <w:rPr>
          <w:rFonts w:ascii="Arial" w:hAnsi="Arial" w:cs="Arial"/>
        </w:rPr>
        <w:t>14</w:t>
      </w:r>
      <w:r w:rsidR="008A14C6">
        <w:rPr>
          <w:rFonts w:ascii="Arial" w:hAnsi="Arial" w:cs="Arial"/>
        </w:rPr>
        <w:t>/2019 del 26</w:t>
      </w:r>
      <w:r w:rsidRPr="00640053">
        <w:rPr>
          <w:rFonts w:ascii="Arial" w:hAnsi="Arial" w:cs="Arial"/>
        </w:rPr>
        <w:t xml:space="preserve"> de junio de 2019, la cual fue ratificada. </w:t>
      </w:r>
    </w:p>
    <w:p w:rsidR="00551C48" w:rsidRPr="00640053" w:rsidRDefault="00551C48" w:rsidP="00551C48">
      <w:pPr>
        <w:autoSpaceDE w:val="0"/>
        <w:autoSpaceDN w:val="0"/>
        <w:adjustRightInd w:val="0"/>
        <w:jc w:val="both"/>
        <w:rPr>
          <w:rFonts w:ascii="Arial" w:hAnsi="Arial" w:cs="Arial"/>
          <w:b/>
          <w:bCs/>
          <w:lang w:val="es-MX"/>
        </w:rPr>
      </w:pPr>
    </w:p>
    <w:p w:rsidR="00551C48" w:rsidRPr="00640053" w:rsidRDefault="00551C48" w:rsidP="00551C48">
      <w:pPr>
        <w:autoSpaceDE w:val="0"/>
        <w:autoSpaceDN w:val="0"/>
        <w:adjustRightInd w:val="0"/>
        <w:jc w:val="both"/>
        <w:rPr>
          <w:rFonts w:ascii="Arial" w:hAnsi="Arial" w:cs="Arial"/>
        </w:rPr>
      </w:pPr>
      <w:r w:rsidRPr="00640053">
        <w:rPr>
          <w:rFonts w:ascii="Arial" w:hAnsi="Arial" w:cs="Arial"/>
          <w:b/>
          <w:bCs/>
          <w:lang w:val="es-MX"/>
        </w:rPr>
        <w:lastRenderedPageBreak/>
        <w:t xml:space="preserve">III) RESOLUCION DE CRÉDITOS PARA VIVIENDA. </w:t>
      </w:r>
      <w:r w:rsidRPr="00640053">
        <w:rPr>
          <w:rFonts w:ascii="Arial" w:hAnsi="Arial" w:cs="Arial"/>
        </w:rPr>
        <w:t xml:space="preserve">El Presidente y Director Ejecutivo sometió a consideración de Junta Directiva, </w:t>
      </w:r>
      <w:r w:rsidR="008A14C6" w:rsidRPr="008A14C6">
        <w:rPr>
          <w:rFonts w:ascii="Arial" w:eastAsia="Arial" w:hAnsi="Arial" w:cs="Arial"/>
          <w:lang w:val="es-ES_tradnl"/>
        </w:rPr>
        <w:t>48 solicitudes de crédito por un monto de $950,409.29</w:t>
      </w:r>
      <w:r w:rsidRPr="00640053">
        <w:rPr>
          <w:rFonts w:ascii="Arial" w:eastAsia="Arial" w:hAnsi="Arial" w:cs="Arial"/>
          <w:lang w:val="es-ES_tradnl"/>
        </w:rPr>
        <w:t xml:space="preserve">, </w:t>
      </w:r>
      <w:r w:rsidRPr="00640053">
        <w:rPr>
          <w:rFonts w:ascii="Arial" w:hAnsi="Arial" w:cs="Arial"/>
        </w:rPr>
        <w:t>según consta en el Acta N° 1</w:t>
      </w:r>
      <w:r>
        <w:rPr>
          <w:rFonts w:ascii="Arial" w:hAnsi="Arial" w:cs="Arial"/>
        </w:rPr>
        <w:t>1</w:t>
      </w:r>
      <w:r w:rsidR="008A14C6">
        <w:rPr>
          <w:rFonts w:ascii="Arial" w:hAnsi="Arial" w:cs="Arial"/>
        </w:rPr>
        <w:t>5</w:t>
      </w:r>
      <w:r w:rsidRPr="00640053">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rsidR="00551C48" w:rsidRPr="00640053" w:rsidRDefault="00551C48" w:rsidP="00551C48">
      <w:pPr>
        <w:autoSpaceDE w:val="0"/>
        <w:autoSpaceDN w:val="0"/>
        <w:adjustRightInd w:val="0"/>
        <w:jc w:val="both"/>
        <w:rPr>
          <w:rFonts w:ascii="Arial" w:hAnsi="Arial" w:cs="Arial"/>
        </w:rPr>
      </w:pPr>
    </w:p>
    <w:p w:rsidR="00551C48" w:rsidRPr="00640053" w:rsidRDefault="00551C48" w:rsidP="00551C48">
      <w:pPr>
        <w:autoSpaceDE w:val="0"/>
        <w:autoSpaceDN w:val="0"/>
        <w:adjustRightInd w:val="0"/>
        <w:jc w:val="both"/>
        <w:rPr>
          <w:rFonts w:ascii="Arial" w:hAnsi="Arial" w:cs="Arial"/>
          <w:lang w:val="es-MX"/>
        </w:rPr>
      </w:pPr>
      <w:r w:rsidRPr="00640053">
        <w:rPr>
          <w:rFonts w:ascii="Arial" w:hAnsi="Arial" w:cs="Arial"/>
          <w:b/>
          <w:bCs/>
          <w:lang w:val="es-MX"/>
        </w:rPr>
        <w:t xml:space="preserve">IV) APROBACION DE PRESTAMOS PERSONALES. </w:t>
      </w:r>
      <w:r w:rsidRPr="00640053">
        <w:rPr>
          <w:rFonts w:ascii="Arial" w:hAnsi="Arial" w:cs="Arial"/>
          <w:lang w:val="es-MX"/>
        </w:rPr>
        <w:t xml:space="preserve">El Presidente y Director Ejecutivo sometió a consideración de Junta Directiva </w:t>
      </w:r>
      <w:r>
        <w:rPr>
          <w:rFonts w:ascii="Arial" w:hAnsi="Arial" w:cs="Arial"/>
          <w:lang w:val="es-MX"/>
        </w:rPr>
        <w:t>cuatro</w:t>
      </w:r>
      <w:r w:rsidRPr="00640053">
        <w:rPr>
          <w:rFonts w:ascii="Arial" w:hAnsi="Arial" w:cs="Arial"/>
          <w:lang w:val="es-MX"/>
        </w:rPr>
        <w:t xml:space="preserve"> solicitudes de préstamo personal </w:t>
      </w:r>
      <w:r w:rsidR="00061FEC">
        <w:rPr>
          <w:rFonts w:ascii="Arial" w:hAnsi="Arial" w:cs="Arial"/>
          <w:lang w:val="es-MX"/>
        </w:rPr>
        <w:t>___________________________________________________________________________</w:t>
      </w:r>
      <w:r w:rsidRPr="00640053">
        <w:rPr>
          <w:rFonts w:ascii="Arial" w:hAnsi="Arial" w:cs="Arial"/>
        </w:rPr>
        <w:t>según consta en el Acta N° 1</w:t>
      </w:r>
      <w:r w:rsidR="008A14C6">
        <w:rPr>
          <w:rFonts w:ascii="Arial" w:hAnsi="Arial" w:cs="Arial"/>
        </w:rPr>
        <w:t>3</w:t>
      </w:r>
      <w:r w:rsidRPr="00640053">
        <w:rPr>
          <w:rFonts w:ascii="Arial" w:hAnsi="Arial" w:cs="Arial"/>
        </w:rPr>
        <w:t xml:space="preserve"> del correspondiente libro de actas que a ese efecto lleva el </w:t>
      </w:r>
      <w:r w:rsidRPr="00640053">
        <w:rPr>
          <w:rFonts w:ascii="Arial" w:hAnsi="Arial" w:cs="Arial"/>
          <w:lang w:val="es-MX"/>
        </w:rPr>
        <w:t xml:space="preserve">Área de Gestión y Desarrollo Humano. </w:t>
      </w:r>
    </w:p>
    <w:p w:rsidR="00CA73B2" w:rsidRPr="003201A0" w:rsidRDefault="00CA73B2" w:rsidP="00CA73B2">
      <w:pPr>
        <w:spacing w:line="360" w:lineRule="auto"/>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LAIP. </w:t>
      </w:r>
    </w:p>
    <w:p w:rsidR="00B824B4" w:rsidRDefault="00B824B4" w:rsidP="008839F8">
      <w:pPr>
        <w:pStyle w:val="Prrafodelista"/>
        <w:rPr>
          <w:rFonts w:ascii="Arial" w:hAnsi="Arial" w:cs="Arial"/>
          <w:b/>
          <w:bCs/>
        </w:rPr>
      </w:pPr>
    </w:p>
    <w:p w:rsidR="00B824B4" w:rsidRDefault="00B824B4" w:rsidP="008839F8">
      <w:pPr>
        <w:pStyle w:val="Prrafodelista"/>
        <w:rPr>
          <w:rFonts w:ascii="Arial" w:hAnsi="Arial" w:cs="Arial"/>
          <w:b/>
          <w:bCs/>
        </w:rPr>
      </w:pPr>
    </w:p>
    <w:p w:rsidR="00EA14D7" w:rsidRDefault="00EA14D7" w:rsidP="00EA14D7">
      <w:pPr>
        <w:jc w:val="both"/>
        <w:rPr>
          <w:rFonts w:ascii="Arial" w:hAnsi="Arial" w:cs="Arial"/>
        </w:rPr>
      </w:pPr>
      <w:r>
        <w:rPr>
          <w:rFonts w:ascii="Arial" w:hAnsi="Arial" w:cs="Arial"/>
          <w:b/>
          <w:lang w:val="es-MX"/>
        </w:rPr>
        <w:t xml:space="preserve">V) </w:t>
      </w:r>
      <w:r w:rsidR="00B824B4" w:rsidRPr="00B824B4">
        <w:rPr>
          <w:rFonts w:ascii="Arial" w:hAnsi="Arial" w:cs="Arial"/>
          <w:b/>
          <w:lang w:val="es-MX"/>
        </w:rPr>
        <w:t xml:space="preserve">NOMBRAMIENTO DE REPRESENTANTE </w:t>
      </w:r>
      <w:r w:rsidRPr="002E6A47">
        <w:rPr>
          <w:rFonts w:ascii="Arial" w:hAnsi="Arial" w:cs="Arial"/>
          <w:b/>
          <w:color w:val="000000"/>
          <w:lang w:val="pt-BR"/>
        </w:rPr>
        <w:t>DEL MINISTERIO DE TRABAJ</w:t>
      </w:r>
      <w:r>
        <w:rPr>
          <w:rFonts w:ascii="Arial" w:hAnsi="Arial" w:cs="Arial"/>
          <w:b/>
          <w:color w:val="000000"/>
          <w:lang w:val="pt-BR"/>
        </w:rPr>
        <w:t xml:space="preserve">O </w:t>
      </w:r>
      <w:r w:rsidR="00B824B4" w:rsidRPr="00B824B4">
        <w:rPr>
          <w:rFonts w:ascii="Arial" w:hAnsi="Arial" w:cs="Arial"/>
          <w:b/>
          <w:lang w:val="es-MX"/>
        </w:rPr>
        <w:t>ANTE EL CONSEJO DE VIGILANCIA</w:t>
      </w:r>
      <w:r>
        <w:rPr>
          <w:rFonts w:ascii="Arial" w:hAnsi="Arial" w:cs="Arial"/>
          <w:b/>
          <w:lang w:val="es-MX"/>
        </w:rPr>
        <w:t>.</w:t>
      </w:r>
      <w:r w:rsidR="00C24350">
        <w:rPr>
          <w:rFonts w:ascii="Arial" w:hAnsi="Arial" w:cs="Arial"/>
          <w:b/>
          <w:lang w:val="es-MX"/>
        </w:rPr>
        <w:t xml:space="preserve"> </w:t>
      </w:r>
      <w:r w:rsidRPr="00BF4EE3">
        <w:rPr>
          <w:rFonts w:ascii="Arial" w:hAnsi="Arial" w:cs="Arial"/>
        </w:rPr>
        <w:t>El Presidente y Director Ejecutivo informó a Junta Directiva que</w:t>
      </w:r>
      <w:r>
        <w:rPr>
          <w:rFonts w:ascii="Arial" w:hAnsi="Arial" w:cs="Arial"/>
        </w:rPr>
        <w:t xml:space="preserve"> se recibió </w:t>
      </w:r>
      <w:r w:rsidR="00E227F8">
        <w:rPr>
          <w:rFonts w:ascii="Arial" w:hAnsi="Arial" w:cs="Arial"/>
        </w:rPr>
        <w:t>carta de</w:t>
      </w:r>
      <w:r w:rsidR="00E227F8">
        <w:rPr>
          <w:rFonts w:ascii="Arial" w:hAnsi="Arial"/>
        </w:rPr>
        <w:t xml:space="preserve"> fecha 24 de junio de 2019, suscrita por el Señor Ministro de Trabajo y Previsión Social, en la que notifica que, según Acuerdo Ministerial Número 2, de fecha 5 de junio de 2019, se ha nombrado </w:t>
      </w:r>
      <w:r w:rsidR="00E227F8">
        <w:rPr>
          <w:rFonts w:ascii="Arial" w:hAnsi="Arial" w:cs="Arial"/>
        </w:rPr>
        <w:t>para un período</w:t>
      </w:r>
      <w:r w:rsidR="00E227F8" w:rsidRPr="00DC3D5E">
        <w:rPr>
          <w:rFonts w:ascii="Arial" w:hAnsi="Arial" w:cs="Arial"/>
        </w:rPr>
        <w:t xml:space="preserve"> </w:t>
      </w:r>
      <w:r w:rsidR="00E227F8">
        <w:rPr>
          <w:rFonts w:ascii="Arial" w:hAnsi="Arial" w:cs="Arial"/>
        </w:rPr>
        <w:t>de dos años</w:t>
      </w:r>
      <w:r w:rsidR="00E227F8" w:rsidRPr="00DF42B4">
        <w:rPr>
          <w:rFonts w:ascii="Arial" w:hAnsi="Arial" w:cs="Arial"/>
        </w:rPr>
        <w:t>,</w:t>
      </w:r>
      <w:r w:rsidR="00E227F8">
        <w:rPr>
          <w:rFonts w:ascii="Arial" w:hAnsi="Arial" w:cs="Arial"/>
        </w:rPr>
        <w:t xml:space="preserve"> a </w:t>
      </w:r>
      <w:r w:rsidR="00E227F8">
        <w:rPr>
          <w:rFonts w:ascii="Arial" w:hAnsi="Arial"/>
        </w:rPr>
        <w:t xml:space="preserve">la </w:t>
      </w:r>
      <w:r w:rsidR="00576455" w:rsidRPr="00576455">
        <w:rPr>
          <w:rFonts w:ascii="Arial" w:hAnsi="Arial"/>
          <w:b/>
        </w:rPr>
        <w:t>LICENCIADA</w:t>
      </w:r>
      <w:r w:rsidR="00E227F8">
        <w:rPr>
          <w:rFonts w:ascii="Arial" w:hAnsi="Arial"/>
          <w:b/>
        </w:rPr>
        <w:t xml:space="preserve"> MARITZA HAYDEÉ CALDERÓN DE RÍOS</w:t>
      </w:r>
      <w:r w:rsidR="00E227F8" w:rsidRPr="00DF42B4">
        <w:rPr>
          <w:rFonts w:ascii="Arial" w:hAnsi="Arial"/>
          <w:b/>
        </w:rPr>
        <w:t>,</w:t>
      </w:r>
      <w:r w:rsidR="00E227F8" w:rsidRPr="00DF42B4">
        <w:rPr>
          <w:rFonts w:ascii="Arial" w:hAnsi="Arial"/>
        </w:rPr>
        <w:t xml:space="preserve"> </w:t>
      </w:r>
      <w:r w:rsidR="00E227F8" w:rsidRPr="00DF42B4">
        <w:rPr>
          <w:rFonts w:ascii="Arial" w:hAnsi="Arial" w:cs="Arial"/>
        </w:rPr>
        <w:t xml:space="preserve">como Representante </w:t>
      </w:r>
      <w:r w:rsidR="00E227F8" w:rsidRPr="00DF42B4">
        <w:rPr>
          <w:rFonts w:ascii="Arial" w:hAnsi="Arial"/>
        </w:rPr>
        <w:t>de</w:t>
      </w:r>
      <w:r w:rsidR="00E227F8">
        <w:rPr>
          <w:rFonts w:ascii="Arial" w:hAnsi="Arial"/>
        </w:rPr>
        <w:t xml:space="preserve"> dicho Ministerio</w:t>
      </w:r>
      <w:r w:rsidR="00E227F8" w:rsidRPr="00DF42B4">
        <w:rPr>
          <w:rFonts w:ascii="Arial" w:hAnsi="Arial" w:cs="Arial"/>
        </w:rPr>
        <w:t xml:space="preserve"> ante el Consejo de Vigilancia del Fondo Social para la Vivienda.</w:t>
      </w:r>
      <w:r w:rsidR="00E227F8">
        <w:rPr>
          <w:rFonts w:ascii="Arial" w:hAnsi="Arial" w:cs="Arial"/>
        </w:rPr>
        <w:t xml:space="preserve"> El período inicia el 5 de junio de 2019 y finalizará el 4 de junio de 2021. Ella sustituye al </w:t>
      </w:r>
      <w:r w:rsidR="00E227F8" w:rsidRPr="00494E36">
        <w:rPr>
          <w:rFonts w:ascii="Arial" w:hAnsi="Arial"/>
        </w:rPr>
        <w:t>LICENCIADO LUIS MARIO FLORES GUILLÉN</w:t>
      </w:r>
      <w:r w:rsidR="00E227F8" w:rsidRPr="00494E36">
        <w:rPr>
          <w:rFonts w:ascii="Arial" w:hAnsi="Arial" w:cs="Arial"/>
        </w:rPr>
        <w:t>.</w:t>
      </w:r>
      <w:r w:rsidR="00E227F8">
        <w:rPr>
          <w:rFonts w:ascii="Arial" w:hAnsi="Arial" w:cs="Arial"/>
        </w:rPr>
        <w:t xml:space="preserve"> </w:t>
      </w:r>
      <w:r w:rsidRPr="00BF4EE3">
        <w:rPr>
          <w:rFonts w:ascii="Arial" w:hAnsi="Arial" w:cs="Arial"/>
        </w:rPr>
        <w:t>Junta Directiva se da por informada de dicho nombramiento.</w:t>
      </w:r>
    </w:p>
    <w:p w:rsidR="008A14C6" w:rsidRDefault="008A14C6" w:rsidP="00EA14D7">
      <w:pPr>
        <w:jc w:val="both"/>
        <w:rPr>
          <w:rFonts w:ascii="Arial" w:hAnsi="Arial" w:cs="Arial"/>
        </w:rPr>
      </w:pPr>
    </w:p>
    <w:p w:rsidR="008A14C6" w:rsidRDefault="008A14C6" w:rsidP="008A14C6">
      <w:pPr>
        <w:jc w:val="both"/>
        <w:rPr>
          <w:rFonts w:ascii="Arial" w:hAnsi="Arial" w:cs="Arial"/>
          <w:b/>
          <w:bCs/>
        </w:rPr>
      </w:pPr>
    </w:p>
    <w:p w:rsidR="008A14C6" w:rsidRPr="00FC1FD7" w:rsidRDefault="008A14C6" w:rsidP="008A14C6">
      <w:pPr>
        <w:jc w:val="both"/>
        <w:rPr>
          <w:rFonts w:ascii="Arial" w:hAnsi="Arial" w:cs="Arial"/>
          <w:bCs/>
        </w:rPr>
      </w:pPr>
      <w:r>
        <w:rPr>
          <w:rFonts w:ascii="Arial" w:hAnsi="Arial" w:cs="Arial"/>
          <w:b/>
          <w:bCs/>
        </w:rPr>
        <w:t xml:space="preserve">VI) </w:t>
      </w:r>
      <w:r w:rsidRPr="00882345">
        <w:rPr>
          <w:rFonts w:ascii="Arial" w:hAnsi="Arial" w:cs="Arial"/>
          <w:b/>
          <w:bCs/>
        </w:rPr>
        <w:t xml:space="preserve">AUTORIZACIÓN DE PARTICIPACIÓN EN EVENTO </w:t>
      </w:r>
      <w:r>
        <w:rPr>
          <w:rFonts w:ascii="Arial" w:hAnsi="Arial" w:cs="Arial"/>
          <w:b/>
          <w:bCs/>
        </w:rPr>
        <w:t xml:space="preserve">ORGANIZADO POR </w:t>
      </w:r>
      <w:r w:rsidRPr="00882345">
        <w:rPr>
          <w:rFonts w:ascii="Arial" w:hAnsi="Arial" w:cs="Arial"/>
          <w:b/>
          <w:bCs/>
        </w:rPr>
        <w:t>DEL BCIE</w:t>
      </w:r>
      <w:r>
        <w:rPr>
          <w:rFonts w:ascii="Arial" w:hAnsi="Arial" w:cs="Arial"/>
          <w:b/>
          <w:bCs/>
        </w:rPr>
        <w:t xml:space="preserve">.  </w:t>
      </w:r>
      <w:r w:rsidRPr="00FC1FD7">
        <w:rPr>
          <w:rFonts w:ascii="Arial" w:hAnsi="Arial" w:cs="Arial"/>
        </w:rPr>
        <w:t xml:space="preserve">El Presidente y Director Ejecutivo informa a Junta Directiva que </w:t>
      </w:r>
      <w:r w:rsidRPr="00FC1FD7">
        <w:rPr>
          <w:rFonts w:ascii="Arial" w:hAnsi="Arial" w:cs="Arial"/>
          <w:bCs/>
        </w:rPr>
        <w:t xml:space="preserve">ha recibido solicitud de los </w:t>
      </w:r>
      <w:r>
        <w:rPr>
          <w:rFonts w:ascii="Arial" w:hAnsi="Arial" w:cs="Arial"/>
          <w:bCs/>
        </w:rPr>
        <w:t>Señores</w:t>
      </w:r>
      <w:r w:rsidRPr="00FC1FD7">
        <w:rPr>
          <w:rFonts w:ascii="Arial" w:hAnsi="Arial" w:cs="Arial"/>
          <w:bCs/>
        </w:rPr>
        <w:t xml:space="preserve">: </w:t>
      </w:r>
      <w:r>
        <w:rPr>
          <w:rFonts w:ascii="Arial" w:hAnsi="Arial" w:cs="Arial"/>
          <w:bCs/>
        </w:rPr>
        <w:t xml:space="preserve">Lic. Mariano Aristides Bonilla, Gerente General; </w:t>
      </w:r>
      <w:r w:rsidRPr="00FC1FD7">
        <w:rPr>
          <w:rFonts w:ascii="Arial" w:hAnsi="Arial" w:cs="Arial"/>
          <w:bCs/>
        </w:rPr>
        <w:t>Lic. René Cuell</w:t>
      </w:r>
      <w:r>
        <w:rPr>
          <w:rFonts w:ascii="Arial" w:hAnsi="Arial" w:cs="Arial"/>
          <w:bCs/>
        </w:rPr>
        <w:t>ar Marenco, Gerente de Finanzas, y</w:t>
      </w:r>
      <w:r w:rsidRPr="00FC1FD7">
        <w:rPr>
          <w:rFonts w:ascii="Arial" w:hAnsi="Arial" w:cs="Arial"/>
          <w:bCs/>
        </w:rPr>
        <w:t xml:space="preserve"> Lic. Julio Cesar Merino Escobar, Gerente Legal,</w:t>
      </w:r>
      <w:r>
        <w:rPr>
          <w:rFonts w:ascii="Arial" w:hAnsi="Arial" w:cs="Arial"/>
          <w:bCs/>
        </w:rPr>
        <w:t xml:space="preserve"> </w:t>
      </w:r>
      <w:r w:rsidRPr="00FC1FD7">
        <w:rPr>
          <w:rFonts w:ascii="Arial" w:hAnsi="Arial" w:cs="Arial"/>
          <w:bCs/>
        </w:rPr>
        <w:t xml:space="preserve">para participar en el </w:t>
      </w:r>
      <w:r w:rsidRPr="00FC1FD7">
        <w:rPr>
          <w:rFonts w:ascii="Arial" w:hAnsi="Arial" w:cs="Arial"/>
        </w:rPr>
        <w:t>I</w:t>
      </w:r>
      <w:r>
        <w:rPr>
          <w:rFonts w:ascii="Arial" w:hAnsi="Arial" w:cs="Arial"/>
        </w:rPr>
        <w:t>V</w:t>
      </w:r>
      <w:r w:rsidRPr="00FC1FD7">
        <w:rPr>
          <w:rFonts w:ascii="Arial" w:hAnsi="Arial" w:cs="Arial"/>
        </w:rPr>
        <w:t xml:space="preserve"> Seminario Regional organizado por el </w:t>
      </w:r>
      <w:r w:rsidRPr="00FC1FD7">
        <w:rPr>
          <w:rFonts w:ascii="Arial" w:hAnsi="Arial" w:cs="Arial"/>
          <w:bCs/>
        </w:rPr>
        <w:t xml:space="preserve">Banco Centroamericano de Integración Económica (BCIE), </w:t>
      </w:r>
      <w:r w:rsidRPr="00FC1FD7">
        <w:rPr>
          <w:rFonts w:ascii="Arial" w:hAnsi="Arial" w:cs="Arial"/>
        </w:rPr>
        <w:t xml:space="preserve">denominado “GESTIÓN DE RIESGOS PARA EL SECTOR PÚBLICO: </w:t>
      </w:r>
      <w:r>
        <w:rPr>
          <w:rFonts w:ascii="Arial" w:hAnsi="Arial" w:cs="Arial"/>
        </w:rPr>
        <w:t>SOLUCIONES FINANCIERAS PARA LA REGIÓN CENTROAMERICANA</w:t>
      </w:r>
      <w:r w:rsidRPr="00FC1FD7">
        <w:rPr>
          <w:rFonts w:ascii="Arial" w:hAnsi="Arial" w:cs="Arial"/>
        </w:rPr>
        <w:t>”</w:t>
      </w:r>
      <w:r>
        <w:rPr>
          <w:rFonts w:ascii="Arial" w:hAnsi="Arial" w:cs="Arial"/>
        </w:rPr>
        <w:t>,</w:t>
      </w:r>
      <w:r w:rsidRPr="00FC1FD7">
        <w:rPr>
          <w:rFonts w:ascii="Calibri Light" w:hAnsi="Calibri Light"/>
        </w:rPr>
        <w:t xml:space="preserve"> </w:t>
      </w:r>
      <w:r w:rsidRPr="00FC1FD7">
        <w:rPr>
          <w:rFonts w:ascii="Arial" w:hAnsi="Arial" w:cs="Arial"/>
        </w:rPr>
        <w:t xml:space="preserve">a realizarse los días </w:t>
      </w:r>
      <w:r>
        <w:rPr>
          <w:rFonts w:ascii="Arial" w:hAnsi="Arial" w:cs="Arial"/>
        </w:rPr>
        <w:t>11</w:t>
      </w:r>
      <w:r w:rsidRPr="00FC1FD7">
        <w:rPr>
          <w:rFonts w:ascii="Arial" w:hAnsi="Arial" w:cs="Arial"/>
        </w:rPr>
        <w:t xml:space="preserve"> y </w:t>
      </w:r>
      <w:r>
        <w:rPr>
          <w:rFonts w:ascii="Arial" w:hAnsi="Arial" w:cs="Arial"/>
        </w:rPr>
        <w:t>12</w:t>
      </w:r>
      <w:r w:rsidRPr="00FC1FD7">
        <w:rPr>
          <w:rFonts w:ascii="Arial" w:hAnsi="Arial" w:cs="Arial"/>
        </w:rPr>
        <w:t xml:space="preserve"> de </w:t>
      </w:r>
      <w:r>
        <w:rPr>
          <w:rFonts w:ascii="Arial" w:hAnsi="Arial" w:cs="Arial"/>
        </w:rPr>
        <w:t>julio</w:t>
      </w:r>
      <w:r w:rsidRPr="00FC1FD7">
        <w:rPr>
          <w:rFonts w:ascii="Arial" w:hAnsi="Arial" w:cs="Arial"/>
        </w:rPr>
        <w:t xml:space="preserve"> del corriente año, en la Ciudad de </w:t>
      </w:r>
      <w:r>
        <w:rPr>
          <w:rFonts w:ascii="Arial" w:hAnsi="Arial" w:cs="Arial"/>
        </w:rPr>
        <w:t>Miami, Estados Unidos de América</w:t>
      </w:r>
      <w:r w:rsidRPr="00FC1FD7">
        <w:rPr>
          <w:rFonts w:ascii="Arial" w:hAnsi="Arial" w:cs="Arial"/>
        </w:rPr>
        <w:t xml:space="preserve">. </w:t>
      </w:r>
      <w:r>
        <w:rPr>
          <w:rFonts w:ascii="Arial" w:hAnsi="Arial" w:cs="Arial"/>
          <w:bCs/>
        </w:rPr>
        <w:t>Se h</w:t>
      </w:r>
      <w:r w:rsidRPr="00FC1FD7">
        <w:rPr>
          <w:rFonts w:ascii="Arial" w:hAnsi="Arial" w:cs="Arial"/>
          <w:bCs/>
        </w:rPr>
        <w:t>ace mención que</w:t>
      </w:r>
      <w:r>
        <w:rPr>
          <w:rFonts w:ascii="Arial" w:hAnsi="Arial" w:cs="Arial"/>
          <w:bCs/>
        </w:rPr>
        <w:t>,</w:t>
      </w:r>
      <w:r w:rsidRPr="00FC1FD7">
        <w:rPr>
          <w:rFonts w:ascii="Arial" w:hAnsi="Arial" w:cs="Arial"/>
          <w:bCs/>
        </w:rPr>
        <w:t xml:space="preserve"> </w:t>
      </w:r>
      <w:r>
        <w:rPr>
          <w:rFonts w:ascii="Arial" w:hAnsi="Arial" w:cs="Arial"/>
          <w:bCs/>
        </w:rPr>
        <w:t>en</w:t>
      </w:r>
      <w:r w:rsidRPr="00FC1FD7">
        <w:rPr>
          <w:rFonts w:ascii="Arial" w:hAnsi="Arial" w:cs="Arial"/>
          <w:bCs/>
        </w:rPr>
        <w:t xml:space="preserve"> año</w:t>
      </w:r>
      <w:r>
        <w:rPr>
          <w:rFonts w:ascii="Arial" w:hAnsi="Arial" w:cs="Arial"/>
          <w:bCs/>
        </w:rPr>
        <w:t>s</w:t>
      </w:r>
      <w:r w:rsidRPr="00FC1FD7">
        <w:rPr>
          <w:rFonts w:ascii="Arial" w:hAnsi="Arial" w:cs="Arial"/>
          <w:bCs/>
        </w:rPr>
        <w:t xml:space="preserve"> </w:t>
      </w:r>
      <w:r>
        <w:rPr>
          <w:rFonts w:ascii="Arial" w:hAnsi="Arial" w:cs="Arial"/>
          <w:bCs/>
        </w:rPr>
        <w:t>anteriores</w:t>
      </w:r>
      <w:r w:rsidRPr="00FC1FD7">
        <w:rPr>
          <w:rFonts w:ascii="Arial" w:hAnsi="Arial" w:cs="Arial"/>
          <w:bCs/>
        </w:rPr>
        <w:t xml:space="preserve">, se </w:t>
      </w:r>
      <w:r>
        <w:rPr>
          <w:rFonts w:ascii="Arial" w:hAnsi="Arial" w:cs="Arial"/>
          <w:bCs/>
        </w:rPr>
        <w:t xml:space="preserve">ha </w:t>
      </w:r>
      <w:r w:rsidRPr="00FC1FD7">
        <w:rPr>
          <w:rFonts w:ascii="Arial" w:hAnsi="Arial" w:cs="Arial"/>
          <w:bCs/>
        </w:rPr>
        <w:t>autoriz</w:t>
      </w:r>
      <w:r>
        <w:rPr>
          <w:rFonts w:ascii="Arial" w:hAnsi="Arial" w:cs="Arial"/>
          <w:bCs/>
        </w:rPr>
        <w:t>ado</w:t>
      </w:r>
      <w:r w:rsidRPr="00FC1FD7">
        <w:rPr>
          <w:rFonts w:ascii="Arial" w:hAnsi="Arial" w:cs="Arial"/>
          <w:bCs/>
        </w:rPr>
        <w:t xml:space="preserve"> la participación de </w:t>
      </w:r>
      <w:r>
        <w:rPr>
          <w:rFonts w:ascii="Arial" w:hAnsi="Arial" w:cs="Arial"/>
          <w:bCs/>
        </w:rPr>
        <w:t>representación del FSV, dado que, en estos eventos, se promueven</w:t>
      </w:r>
      <w:r w:rsidRPr="00FC1FD7">
        <w:rPr>
          <w:rFonts w:ascii="Arial" w:hAnsi="Arial" w:cs="Arial"/>
          <w:bCs/>
        </w:rPr>
        <w:t xml:space="preserve"> encuentro</w:t>
      </w:r>
      <w:r>
        <w:rPr>
          <w:rFonts w:ascii="Arial" w:hAnsi="Arial" w:cs="Arial"/>
          <w:bCs/>
        </w:rPr>
        <w:t>s</w:t>
      </w:r>
      <w:r w:rsidRPr="00FC1FD7">
        <w:rPr>
          <w:rFonts w:ascii="Arial" w:hAnsi="Arial" w:cs="Arial"/>
          <w:bCs/>
        </w:rPr>
        <w:t xml:space="preserve"> para tener discusiones de alto nivel</w:t>
      </w:r>
      <w:r>
        <w:rPr>
          <w:rFonts w:ascii="Arial" w:hAnsi="Arial" w:cs="Arial"/>
          <w:bCs/>
        </w:rPr>
        <w:t xml:space="preserve"> e</w:t>
      </w:r>
      <w:r w:rsidRPr="00FC1FD7">
        <w:rPr>
          <w:rFonts w:ascii="Arial" w:hAnsi="Arial" w:cs="Arial"/>
          <w:bCs/>
        </w:rPr>
        <w:t xml:space="preserve"> intercambiar experiencias sobre los desafíos y oportunidades, a fin de fortalecer la gestión que las Instituciones financieras deben realizar en un entorno globalizado cambiante. El evento, de acuerdo a la invitación, está dirigido entre otros a, Directores Financieros y Jurídicos de las instituciones del Sector Público, y su participación es únicamente por invitación personal, ya que tienen cupo limitado.</w:t>
      </w:r>
      <w:r>
        <w:rPr>
          <w:rFonts w:ascii="Arial" w:hAnsi="Arial" w:cs="Arial"/>
          <w:bCs/>
        </w:rPr>
        <w:t xml:space="preserve"> Señalan los solicitantes que es oportuna esta participación, tomando en consideración los retos que nuestra Institución tiene por delante en el tema de fondeo, colocación en mercado de valores, manejo de deudas y el manejo de riesgos, debido a la exposición al mercado, sobre todo, en lo referente </w:t>
      </w:r>
      <w:proofErr w:type="gramStart"/>
      <w:r>
        <w:rPr>
          <w:rFonts w:ascii="Arial" w:hAnsi="Arial" w:cs="Arial"/>
          <w:bCs/>
        </w:rPr>
        <w:t>a  las</w:t>
      </w:r>
      <w:proofErr w:type="gramEnd"/>
      <w:r>
        <w:rPr>
          <w:rFonts w:ascii="Arial" w:hAnsi="Arial" w:cs="Arial"/>
          <w:bCs/>
        </w:rPr>
        <w:t xml:space="preserve"> tasas de interés, etc.</w:t>
      </w:r>
      <w:r w:rsidRPr="00FC1FD7">
        <w:rPr>
          <w:rFonts w:ascii="Arial" w:hAnsi="Arial" w:cs="Arial"/>
          <w:bCs/>
        </w:rPr>
        <w:t xml:space="preserve"> </w:t>
      </w:r>
      <w:r>
        <w:rPr>
          <w:rFonts w:ascii="Arial" w:hAnsi="Arial" w:cs="Arial"/>
          <w:bCs/>
        </w:rPr>
        <w:t xml:space="preserve">También se indica que, ante un entorno de mayores desafíos de tasas de interés y volatilidad de riesgos asociados a la deuda que podría tener una institución financiera pública, plantea desafíos significativos de mediano y largo plazo, que pueden acentuar la vulnerabilidad para las instituciones ante los </w:t>
      </w:r>
      <w:proofErr w:type="spellStart"/>
      <w:r>
        <w:rPr>
          <w:rFonts w:ascii="Arial" w:hAnsi="Arial" w:cs="Arial"/>
          <w:bCs/>
        </w:rPr>
        <w:t>schoks</w:t>
      </w:r>
      <w:proofErr w:type="spellEnd"/>
      <w:r>
        <w:rPr>
          <w:rFonts w:ascii="Arial" w:hAnsi="Arial" w:cs="Arial"/>
          <w:bCs/>
        </w:rPr>
        <w:t xml:space="preserve"> financieros externos, y al respecto, se expondrán temas relacionados. </w:t>
      </w:r>
      <w:r w:rsidRPr="00FC1FD7">
        <w:rPr>
          <w:rFonts w:ascii="Arial" w:hAnsi="Arial" w:cs="Arial"/>
          <w:bCs/>
        </w:rPr>
        <w:t>Indicó que la inscripción es gratuita, debiendo cubrir los participantes los gastos de transporte, alojamiento y otros. Se expuso un deta</w:t>
      </w:r>
      <w:r>
        <w:rPr>
          <w:rFonts w:ascii="Arial" w:hAnsi="Arial" w:cs="Arial"/>
          <w:bCs/>
        </w:rPr>
        <w:t>lle del contenido del Seminario</w:t>
      </w:r>
      <w:r w:rsidRPr="00FC1FD7">
        <w:rPr>
          <w:rFonts w:ascii="Arial" w:hAnsi="Arial" w:cs="Arial"/>
          <w:bCs/>
        </w:rPr>
        <w:t>. Se considera que la temática</w:t>
      </w:r>
      <w:r w:rsidRPr="00FC1FD7">
        <w:rPr>
          <w:rFonts w:ascii="Arial" w:hAnsi="Arial" w:cs="Arial"/>
          <w:bCs/>
          <w:lang w:val="es-MX"/>
        </w:rPr>
        <w:t xml:space="preserve"> a tratar </w:t>
      </w:r>
      <w:r w:rsidRPr="00FC1FD7">
        <w:rPr>
          <w:rFonts w:ascii="Arial" w:hAnsi="Arial" w:cs="Arial"/>
          <w:bCs/>
          <w:lang w:val="es-MX"/>
        </w:rPr>
        <w:lastRenderedPageBreak/>
        <w:t xml:space="preserve">está muy relacionada con el quehacer de la Institución, por lo que se somete a consideración de los Directores la participación de los ejecutivos antes mencionados, </w:t>
      </w:r>
      <w:r w:rsidRPr="00FC1FD7">
        <w:rPr>
          <w:rFonts w:ascii="Arial" w:hAnsi="Arial" w:cs="Arial"/>
          <w:bCs/>
        </w:rPr>
        <w:t xml:space="preserve">cubriéndoles los gastos de viaje aéreo de ida y regreso a </w:t>
      </w:r>
      <w:r w:rsidRPr="00FC1FD7">
        <w:rPr>
          <w:rFonts w:ascii="Arial" w:hAnsi="Arial" w:cs="Arial"/>
        </w:rPr>
        <w:t xml:space="preserve">la Ciudad de </w:t>
      </w:r>
      <w:r>
        <w:rPr>
          <w:rFonts w:ascii="Arial" w:hAnsi="Arial" w:cs="Arial"/>
        </w:rPr>
        <w:t>Miami, Estados Unidos de América</w:t>
      </w:r>
      <w:r w:rsidRPr="00FC1FD7">
        <w:rPr>
          <w:rFonts w:ascii="Arial" w:hAnsi="Arial" w:cs="Arial"/>
          <w:bCs/>
        </w:rPr>
        <w:t xml:space="preserve"> y los viáticos correspondientes, de</w:t>
      </w:r>
      <w:r w:rsidRPr="00FC1FD7">
        <w:rPr>
          <w:rFonts w:ascii="Arial" w:hAnsi="Arial" w:cs="Arial"/>
          <w:lang w:val="es-ES_tradnl"/>
        </w:rPr>
        <w:t xml:space="preserve"> conformidad con el Reglamento de Viáticos Externos del FSV. </w:t>
      </w:r>
      <w:r w:rsidRPr="00FC1FD7">
        <w:rPr>
          <w:rFonts w:ascii="Arial" w:hAnsi="Arial" w:cs="Arial"/>
          <w:bCs/>
          <w:lang w:val="es-MX"/>
        </w:rPr>
        <w:t xml:space="preserve">Junta Directiva luego de conocer los detalles de la solicitud presentada por </w:t>
      </w:r>
      <w:r w:rsidRPr="00FC1FD7">
        <w:rPr>
          <w:rFonts w:ascii="Arial" w:hAnsi="Arial" w:cs="Arial"/>
        </w:rPr>
        <w:t>el Presidente y Director Ejecutivo</w:t>
      </w:r>
      <w:r w:rsidRPr="00FC1FD7">
        <w:rPr>
          <w:rFonts w:ascii="Arial" w:hAnsi="Arial" w:cs="Arial"/>
          <w:bCs/>
          <w:lang w:val="es-MX"/>
        </w:rPr>
        <w:t>, por unanimidad</w:t>
      </w:r>
      <w:r w:rsidRPr="00FC1FD7">
        <w:rPr>
          <w:rFonts w:ascii="Arial" w:hAnsi="Arial" w:cs="Arial"/>
          <w:b/>
          <w:bCs/>
          <w:lang w:val="es-MX"/>
        </w:rPr>
        <w:t xml:space="preserve"> ACUERDA:</w:t>
      </w:r>
    </w:p>
    <w:p w:rsidR="008A14C6" w:rsidRPr="00FC1FD7" w:rsidRDefault="008A14C6" w:rsidP="008A14C6">
      <w:pPr>
        <w:jc w:val="both"/>
        <w:rPr>
          <w:rFonts w:ascii="Arial" w:hAnsi="Arial" w:cs="Arial"/>
          <w:bCs/>
        </w:rPr>
      </w:pPr>
    </w:p>
    <w:p w:rsidR="008A14C6" w:rsidRPr="00FC1FD7" w:rsidRDefault="008A14C6" w:rsidP="008A14C6">
      <w:pPr>
        <w:pStyle w:val="Prrafodelista"/>
        <w:numPr>
          <w:ilvl w:val="0"/>
          <w:numId w:val="5"/>
        </w:numPr>
        <w:ind w:left="360"/>
        <w:jc w:val="both"/>
        <w:rPr>
          <w:rFonts w:ascii="Arial" w:hAnsi="Arial" w:cs="Arial"/>
        </w:rPr>
      </w:pPr>
      <w:r w:rsidRPr="00FC1FD7">
        <w:rPr>
          <w:rFonts w:ascii="Arial" w:hAnsi="Arial" w:cs="Arial"/>
          <w:bCs/>
        </w:rPr>
        <w:t>Autorizar la participación del</w:t>
      </w:r>
      <w:r w:rsidRPr="00FC1FD7">
        <w:rPr>
          <w:rFonts w:ascii="Arial" w:hAnsi="Arial" w:cs="Arial"/>
          <w:bCs/>
          <w:lang w:val="es-SV"/>
        </w:rPr>
        <w:t xml:space="preserve"> </w:t>
      </w:r>
      <w:r>
        <w:rPr>
          <w:rFonts w:ascii="Arial" w:hAnsi="Arial" w:cs="Arial"/>
          <w:bCs/>
        </w:rPr>
        <w:t>Lic. Mariano Aristides Bonilla, Gerente General</w:t>
      </w:r>
      <w:r>
        <w:rPr>
          <w:rFonts w:ascii="Arial" w:hAnsi="Arial" w:cs="Arial"/>
          <w:bCs/>
          <w:lang w:val="es-SV"/>
        </w:rPr>
        <w:t xml:space="preserve">; </w:t>
      </w:r>
      <w:r w:rsidRPr="00FC1FD7">
        <w:rPr>
          <w:rFonts w:ascii="Arial" w:hAnsi="Arial" w:cs="Arial"/>
          <w:bCs/>
          <w:lang w:val="es-SV"/>
        </w:rPr>
        <w:t>Lic. René Cuellar Marenco</w:t>
      </w:r>
      <w:r w:rsidRPr="00FC1FD7">
        <w:rPr>
          <w:rFonts w:ascii="Arial" w:hAnsi="Arial" w:cs="Arial"/>
          <w:bCs/>
        </w:rPr>
        <w:t>, Gerente de Finanzas</w:t>
      </w:r>
      <w:r>
        <w:rPr>
          <w:rFonts w:ascii="Arial" w:hAnsi="Arial" w:cs="Arial"/>
          <w:bCs/>
        </w:rPr>
        <w:t>, y</w:t>
      </w:r>
      <w:r w:rsidRPr="00FC1FD7">
        <w:rPr>
          <w:rFonts w:ascii="Arial" w:hAnsi="Arial" w:cs="Arial"/>
          <w:bCs/>
          <w:lang w:val="es-SV"/>
        </w:rPr>
        <w:t xml:space="preserve"> Lic. Julio Césa</w:t>
      </w:r>
      <w:r>
        <w:rPr>
          <w:rFonts w:ascii="Arial" w:hAnsi="Arial" w:cs="Arial"/>
          <w:bCs/>
          <w:lang w:val="es-SV"/>
        </w:rPr>
        <w:t>r Merino Escobar, Gerente Legal</w:t>
      </w:r>
      <w:r w:rsidRPr="00FC1FD7">
        <w:rPr>
          <w:rFonts w:ascii="Arial" w:hAnsi="Arial" w:cs="Arial"/>
          <w:bCs/>
          <w:lang w:val="es-MX"/>
        </w:rPr>
        <w:t xml:space="preserve">, </w:t>
      </w:r>
      <w:r w:rsidRPr="00FC1FD7">
        <w:rPr>
          <w:rFonts w:ascii="Arial" w:hAnsi="Arial" w:cs="Arial"/>
          <w:bCs/>
        </w:rPr>
        <w:t xml:space="preserve">en el </w:t>
      </w:r>
      <w:r w:rsidRPr="00FC1FD7">
        <w:rPr>
          <w:rFonts w:ascii="Arial" w:hAnsi="Arial" w:cs="Arial"/>
        </w:rPr>
        <w:t>III Seminario Regional</w:t>
      </w:r>
      <w:r w:rsidRPr="008855A5">
        <w:rPr>
          <w:rFonts w:ascii="Arial" w:hAnsi="Arial" w:cs="Arial"/>
          <w:bCs/>
        </w:rPr>
        <w:t xml:space="preserve"> </w:t>
      </w:r>
      <w:r w:rsidRPr="00FC1FD7">
        <w:rPr>
          <w:rFonts w:ascii="Arial" w:hAnsi="Arial" w:cs="Arial"/>
          <w:bCs/>
        </w:rPr>
        <w:t xml:space="preserve">organizado por el Banco Centroamericano de Integración Económica (BCIE), </w:t>
      </w:r>
      <w:r w:rsidRPr="00FC1FD7">
        <w:rPr>
          <w:rFonts w:ascii="Arial" w:hAnsi="Arial" w:cs="Arial"/>
        </w:rPr>
        <w:t xml:space="preserve">denominado “GESTIÓN DE RIESGOS PARA EL SECTOR PÚBLICO: </w:t>
      </w:r>
      <w:r>
        <w:rPr>
          <w:rFonts w:ascii="Arial" w:hAnsi="Arial" w:cs="Arial"/>
        </w:rPr>
        <w:t>SOLUCIONES FINANCIERAS PARA LA REGIÓN CENTROAMERICANA</w:t>
      </w:r>
      <w:r w:rsidRPr="00FC1FD7">
        <w:rPr>
          <w:rFonts w:ascii="Arial" w:hAnsi="Arial" w:cs="Arial"/>
        </w:rPr>
        <w:t>”</w:t>
      </w:r>
      <w:r>
        <w:rPr>
          <w:rFonts w:ascii="Arial" w:hAnsi="Arial" w:cs="Arial"/>
        </w:rPr>
        <w:t>,</w:t>
      </w:r>
      <w:r w:rsidRPr="00FC1FD7">
        <w:rPr>
          <w:rFonts w:ascii="Calibri Light" w:hAnsi="Calibri Light"/>
        </w:rPr>
        <w:t xml:space="preserve"> </w:t>
      </w:r>
      <w:r w:rsidRPr="00FC1FD7">
        <w:rPr>
          <w:rFonts w:ascii="Arial" w:hAnsi="Arial" w:cs="Arial"/>
        </w:rPr>
        <w:t xml:space="preserve">a realizarse los días </w:t>
      </w:r>
      <w:r>
        <w:rPr>
          <w:rFonts w:ascii="Arial" w:hAnsi="Arial" w:cs="Arial"/>
        </w:rPr>
        <w:t>11</w:t>
      </w:r>
      <w:r w:rsidRPr="00FC1FD7">
        <w:rPr>
          <w:rFonts w:ascii="Arial" w:hAnsi="Arial" w:cs="Arial"/>
        </w:rPr>
        <w:t xml:space="preserve"> y </w:t>
      </w:r>
      <w:r>
        <w:rPr>
          <w:rFonts w:ascii="Arial" w:hAnsi="Arial" w:cs="Arial"/>
        </w:rPr>
        <w:t>12</w:t>
      </w:r>
      <w:r w:rsidRPr="00FC1FD7">
        <w:rPr>
          <w:rFonts w:ascii="Arial" w:hAnsi="Arial" w:cs="Arial"/>
        </w:rPr>
        <w:t xml:space="preserve"> de </w:t>
      </w:r>
      <w:r>
        <w:rPr>
          <w:rFonts w:ascii="Arial" w:hAnsi="Arial" w:cs="Arial"/>
        </w:rPr>
        <w:t>julio</w:t>
      </w:r>
      <w:r w:rsidRPr="00FC1FD7">
        <w:rPr>
          <w:rFonts w:ascii="Arial" w:hAnsi="Arial" w:cs="Arial"/>
        </w:rPr>
        <w:t xml:space="preserve"> del corriente año, en la Ciudad de </w:t>
      </w:r>
      <w:r>
        <w:rPr>
          <w:rFonts w:ascii="Arial" w:hAnsi="Arial" w:cs="Arial"/>
        </w:rPr>
        <w:t>Miami, Estados Unidos de América</w:t>
      </w:r>
      <w:r w:rsidRPr="00FC1FD7">
        <w:rPr>
          <w:rFonts w:ascii="Arial" w:hAnsi="Arial" w:cs="Arial"/>
          <w:bCs/>
        </w:rPr>
        <w:t xml:space="preserve">, autorizándoles el correspondiente permiso con goce de sueldo, </w:t>
      </w:r>
      <w:r>
        <w:rPr>
          <w:rFonts w:ascii="Arial" w:hAnsi="Arial" w:cs="Arial"/>
          <w:bCs/>
        </w:rPr>
        <w:t>d</w:t>
      </w:r>
      <w:r w:rsidRPr="00FC1FD7">
        <w:rPr>
          <w:rFonts w:ascii="Arial" w:hAnsi="Arial" w:cs="Arial"/>
          <w:bCs/>
        </w:rPr>
        <w:t xml:space="preserve">el </w:t>
      </w:r>
      <w:r>
        <w:rPr>
          <w:rFonts w:ascii="Arial" w:hAnsi="Arial" w:cs="Arial"/>
          <w:bCs/>
        </w:rPr>
        <w:t>10 al 12</w:t>
      </w:r>
      <w:r w:rsidRPr="00FC1FD7">
        <w:rPr>
          <w:rFonts w:ascii="Arial" w:hAnsi="Arial" w:cs="Arial"/>
          <w:bCs/>
        </w:rPr>
        <w:t xml:space="preserve"> de </w:t>
      </w:r>
      <w:r>
        <w:rPr>
          <w:rFonts w:ascii="Arial" w:hAnsi="Arial" w:cs="Arial"/>
          <w:bCs/>
        </w:rPr>
        <w:t>julio</w:t>
      </w:r>
      <w:r w:rsidRPr="00FC1FD7">
        <w:rPr>
          <w:rFonts w:ascii="Arial" w:hAnsi="Arial" w:cs="Arial"/>
          <w:bCs/>
        </w:rPr>
        <w:t xml:space="preserve"> del corriente año.</w:t>
      </w:r>
    </w:p>
    <w:p w:rsidR="008A14C6" w:rsidRPr="00FC1FD7" w:rsidRDefault="008A14C6" w:rsidP="008A14C6">
      <w:pPr>
        <w:jc w:val="both"/>
        <w:rPr>
          <w:rFonts w:ascii="Arial" w:hAnsi="Arial" w:cs="Arial"/>
        </w:rPr>
      </w:pPr>
    </w:p>
    <w:p w:rsidR="008A14C6" w:rsidRPr="00FC1FD7" w:rsidRDefault="008A14C6" w:rsidP="008A14C6">
      <w:pPr>
        <w:pStyle w:val="Prrafodelista"/>
        <w:numPr>
          <w:ilvl w:val="0"/>
          <w:numId w:val="5"/>
        </w:numPr>
        <w:ind w:left="360"/>
        <w:jc w:val="both"/>
        <w:rPr>
          <w:rFonts w:ascii="Arial" w:hAnsi="Arial" w:cs="Arial"/>
          <w:lang w:val="es-ES_tradnl"/>
        </w:rPr>
      </w:pPr>
      <w:r w:rsidRPr="00FC1FD7">
        <w:rPr>
          <w:rFonts w:ascii="Arial" w:hAnsi="Arial" w:cs="Arial"/>
          <w:bCs/>
        </w:rPr>
        <w:t xml:space="preserve">Autorizar para las personas mencionadas en el acuerdo A), la erogación para el pago de </w:t>
      </w:r>
      <w:r w:rsidRPr="00FC1FD7">
        <w:rPr>
          <w:rFonts w:ascii="Arial" w:hAnsi="Arial" w:cs="Arial"/>
          <w:bCs/>
          <w:lang w:val="es-ES_tradnl"/>
        </w:rPr>
        <w:t xml:space="preserve">transporte aéreo ida y regreso </w:t>
      </w:r>
      <w:r w:rsidRPr="00FC1FD7">
        <w:rPr>
          <w:rFonts w:ascii="Arial" w:hAnsi="Arial" w:cs="Arial"/>
          <w:bCs/>
        </w:rPr>
        <w:t xml:space="preserve">a la Ciudad de </w:t>
      </w:r>
      <w:r>
        <w:rPr>
          <w:rFonts w:ascii="Arial" w:hAnsi="Arial" w:cs="Arial"/>
        </w:rPr>
        <w:t>Miami, Estados Unidos de América</w:t>
      </w:r>
      <w:r w:rsidRPr="00FC1FD7">
        <w:rPr>
          <w:rFonts w:ascii="Arial" w:hAnsi="Arial" w:cs="Arial"/>
          <w:bCs/>
        </w:rPr>
        <w:t>,</w:t>
      </w:r>
      <w:r w:rsidRPr="00FC1FD7">
        <w:rPr>
          <w:rFonts w:ascii="Arial" w:hAnsi="Arial" w:cs="Arial"/>
          <w:bCs/>
          <w:lang w:val="es-ES_tradnl"/>
        </w:rPr>
        <w:t xml:space="preserve"> a precios de mercado, así como gastos de viaje, viáticos y gastos terminales,</w:t>
      </w:r>
      <w:r w:rsidRPr="00FC1FD7">
        <w:rPr>
          <w:rFonts w:ascii="Arial" w:hAnsi="Arial" w:cs="Arial"/>
          <w:lang w:val="es-ES_tradnl"/>
        </w:rPr>
        <w:t xml:space="preserve"> de conformidad con el Reglamento de Viáticos Externos del FSV, y</w:t>
      </w:r>
      <w:r w:rsidRPr="00FC1FD7">
        <w:rPr>
          <w:rFonts w:ascii="Arial" w:hAnsi="Arial" w:cs="Arial"/>
          <w:bCs/>
        </w:rPr>
        <w:t xml:space="preserve"> también el transporte interno en el lugar de la misión, </w:t>
      </w:r>
      <w:r w:rsidRPr="00FC1FD7">
        <w:rPr>
          <w:rFonts w:ascii="Arial" w:hAnsi="Arial" w:cs="Arial"/>
          <w:lang w:val="es-ES_tradnl"/>
        </w:rPr>
        <w:t>según el detalle siguiente:</w:t>
      </w:r>
    </w:p>
    <w:p w:rsidR="008A14C6" w:rsidRDefault="008A14C6" w:rsidP="008A14C6">
      <w:pPr>
        <w:pStyle w:val="Prrafodelista"/>
        <w:ind w:left="360"/>
        <w:jc w:val="both"/>
        <w:rPr>
          <w:rFonts w:ascii="Arial" w:hAnsi="Arial" w:cs="Arial"/>
          <w:lang w:val="es-ES_tradnl"/>
        </w:rPr>
      </w:pPr>
    </w:p>
    <w:p w:rsidR="008A14C6" w:rsidRPr="00FC1FD7" w:rsidRDefault="008A14C6" w:rsidP="008A14C6">
      <w:pPr>
        <w:ind w:left="360"/>
        <w:rPr>
          <w:rFonts w:ascii="Arial" w:hAnsi="Arial" w:cs="Arial"/>
          <w:b/>
          <w:bCs/>
          <w:u w:val="single"/>
        </w:rPr>
      </w:pPr>
      <w:r>
        <w:rPr>
          <w:rFonts w:ascii="Arial" w:hAnsi="Arial" w:cs="Arial"/>
          <w:b/>
          <w:bCs/>
          <w:u w:val="single"/>
        </w:rPr>
        <w:t xml:space="preserve">MARIANO ARISTIDES BONILLA </w:t>
      </w:r>
      <w:proofErr w:type="spellStart"/>
      <w:r>
        <w:rPr>
          <w:rFonts w:ascii="Arial" w:hAnsi="Arial" w:cs="Arial"/>
          <w:b/>
          <w:bCs/>
          <w:u w:val="single"/>
        </w:rPr>
        <w:t>BONILLA</w:t>
      </w:r>
      <w:proofErr w:type="spellEnd"/>
    </w:p>
    <w:p w:rsidR="008A14C6" w:rsidRPr="00FC1FD7" w:rsidRDefault="008A14C6" w:rsidP="008A14C6">
      <w:pPr>
        <w:ind w:firstLine="360"/>
        <w:rPr>
          <w:rFonts w:ascii="Arial" w:hAnsi="Arial" w:cs="Arial"/>
          <w:bCs/>
        </w:rPr>
      </w:pPr>
      <w:r w:rsidRPr="00FC1FD7">
        <w:rPr>
          <w:rFonts w:ascii="Arial" w:hAnsi="Arial" w:cs="Arial"/>
          <w:bCs/>
        </w:rPr>
        <w:t>Gastos de Viaje: (</w:t>
      </w:r>
      <w:r>
        <w:rPr>
          <w:rFonts w:ascii="Arial" w:hAnsi="Arial" w:cs="Arial"/>
          <w:bCs/>
        </w:rPr>
        <w:t>2</w:t>
      </w:r>
      <w:r w:rsidRPr="00FC1FD7">
        <w:rPr>
          <w:rFonts w:ascii="Arial" w:hAnsi="Arial" w:cs="Arial"/>
          <w:bCs/>
        </w:rPr>
        <w:t xml:space="preserve"> cuotas)</w:t>
      </w:r>
      <w:r w:rsidRPr="00FC1FD7">
        <w:rPr>
          <w:rFonts w:ascii="Arial" w:hAnsi="Arial" w:cs="Arial"/>
          <w:bCs/>
        </w:rPr>
        <w:tab/>
      </w:r>
      <w:r w:rsidRPr="00FC1FD7">
        <w:rPr>
          <w:rFonts w:ascii="Arial" w:hAnsi="Arial" w:cs="Arial"/>
          <w:bCs/>
        </w:rPr>
        <w:tab/>
        <w:t xml:space="preserve">US $     </w:t>
      </w:r>
      <w:r>
        <w:rPr>
          <w:rFonts w:ascii="Arial" w:hAnsi="Arial" w:cs="Arial"/>
          <w:bCs/>
        </w:rPr>
        <w:t>6</w:t>
      </w:r>
      <w:r w:rsidRPr="00FC1FD7">
        <w:rPr>
          <w:rFonts w:ascii="Arial" w:hAnsi="Arial" w:cs="Arial"/>
          <w:bCs/>
        </w:rPr>
        <w:t>00.00</w:t>
      </w:r>
    </w:p>
    <w:p w:rsidR="008A14C6" w:rsidRPr="00FC1FD7" w:rsidRDefault="008A14C6" w:rsidP="008A14C6">
      <w:pPr>
        <w:ind w:firstLine="360"/>
        <w:rPr>
          <w:rFonts w:ascii="Arial" w:hAnsi="Arial" w:cs="Arial"/>
        </w:rPr>
      </w:pPr>
      <w:r w:rsidRPr="00FC1FD7">
        <w:rPr>
          <w:rFonts w:ascii="Arial" w:hAnsi="Arial" w:cs="Arial"/>
          <w:bCs/>
        </w:rPr>
        <w:t xml:space="preserve">Viáticos: (2 </w:t>
      </w:r>
      <w:proofErr w:type="gramStart"/>
      <w:r w:rsidRPr="00FC1FD7">
        <w:rPr>
          <w:rFonts w:ascii="Arial" w:hAnsi="Arial" w:cs="Arial"/>
          <w:bCs/>
        </w:rPr>
        <w:t xml:space="preserve">cuotas)  </w:t>
      </w:r>
      <w:r w:rsidRPr="00FC1FD7">
        <w:rPr>
          <w:rFonts w:ascii="Arial" w:hAnsi="Arial" w:cs="Arial"/>
          <w:bCs/>
        </w:rPr>
        <w:tab/>
      </w:r>
      <w:proofErr w:type="gramEnd"/>
      <w:r w:rsidRPr="00FC1FD7">
        <w:rPr>
          <w:rFonts w:ascii="Arial" w:hAnsi="Arial" w:cs="Arial"/>
          <w:bCs/>
        </w:rPr>
        <w:tab/>
      </w:r>
      <w:r w:rsidRPr="00FC1FD7">
        <w:rPr>
          <w:rFonts w:ascii="Arial" w:hAnsi="Arial" w:cs="Arial"/>
          <w:bCs/>
        </w:rPr>
        <w:tab/>
        <w:t xml:space="preserve">US $     </w:t>
      </w:r>
      <w:r>
        <w:rPr>
          <w:rFonts w:ascii="Arial" w:hAnsi="Arial" w:cs="Arial"/>
          <w:bCs/>
        </w:rPr>
        <w:t>6</w:t>
      </w:r>
      <w:r w:rsidRPr="00FC1FD7">
        <w:rPr>
          <w:rFonts w:ascii="Arial" w:hAnsi="Arial" w:cs="Arial"/>
          <w:bCs/>
        </w:rPr>
        <w:t>00.00</w:t>
      </w:r>
    </w:p>
    <w:p w:rsidR="008A14C6" w:rsidRPr="00FC1FD7" w:rsidRDefault="008A14C6" w:rsidP="008A14C6">
      <w:pPr>
        <w:ind w:left="360"/>
        <w:jc w:val="both"/>
        <w:rPr>
          <w:rFonts w:ascii="Arial" w:hAnsi="Arial" w:cs="Arial"/>
        </w:rPr>
      </w:pPr>
      <w:r w:rsidRPr="00FC1FD7">
        <w:rPr>
          <w:rFonts w:ascii="Arial" w:hAnsi="Arial" w:cs="Arial"/>
          <w:bCs/>
          <w:u w:val="single"/>
        </w:rPr>
        <w:t>Gastos Terminales</w:t>
      </w:r>
      <w:r w:rsidRPr="00FC1FD7">
        <w:rPr>
          <w:rFonts w:ascii="Arial" w:hAnsi="Arial" w:cs="Arial"/>
          <w:bCs/>
          <w:u w:val="single"/>
        </w:rPr>
        <w:tab/>
      </w:r>
      <w:r w:rsidRPr="00FC1FD7">
        <w:rPr>
          <w:rFonts w:ascii="Arial" w:hAnsi="Arial" w:cs="Arial"/>
          <w:bCs/>
          <w:u w:val="single"/>
        </w:rPr>
        <w:tab/>
      </w:r>
      <w:r w:rsidRPr="00FC1FD7">
        <w:rPr>
          <w:rFonts w:ascii="Arial" w:hAnsi="Arial" w:cs="Arial"/>
          <w:bCs/>
          <w:u w:val="single"/>
        </w:rPr>
        <w:tab/>
        <w:t>US $     100.00</w:t>
      </w:r>
    </w:p>
    <w:p w:rsidR="008A14C6" w:rsidRPr="00FC1FD7" w:rsidRDefault="008A14C6" w:rsidP="008A14C6">
      <w:pPr>
        <w:ind w:left="360"/>
        <w:jc w:val="both"/>
        <w:rPr>
          <w:rFonts w:ascii="Arial" w:hAnsi="Arial" w:cs="Arial"/>
          <w:b/>
          <w:bCs/>
          <w:u w:val="single"/>
        </w:rPr>
      </w:pP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
          <w:bCs/>
          <w:u w:val="single"/>
        </w:rPr>
        <w:t xml:space="preserve">US $   1,300.00 </w:t>
      </w:r>
    </w:p>
    <w:p w:rsidR="008A14C6" w:rsidRDefault="008A14C6" w:rsidP="008A14C6">
      <w:pPr>
        <w:ind w:left="360"/>
        <w:rPr>
          <w:rFonts w:ascii="Arial" w:hAnsi="Arial" w:cs="Arial"/>
          <w:b/>
          <w:bCs/>
          <w:u w:val="single"/>
        </w:rPr>
      </w:pPr>
    </w:p>
    <w:p w:rsidR="008A14C6" w:rsidRPr="00FC1FD7" w:rsidRDefault="008A14C6" w:rsidP="008A14C6">
      <w:pPr>
        <w:ind w:left="360"/>
        <w:rPr>
          <w:rFonts w:ascii="Arial" w:hAnsi="Arial" w:cs="Arial"/>
          <w:b/>
          <w:bCs/>
          <w:u w:val="single"/>
        </w:rPr>
      </w:pPr>
      <w:r w:rsidRPr="00FC1FD7">
        <w:rPr>
          <w:rFonts w:ascii="Arial" w:hAnsi="Arial" w:cs="Arial"/>
          <w:b/>
          <w:bCs/>
          <w:u w:val="single"/>
        </w:rPr>
        <w:t>RENÉ CUÉLLAR MARENCO</w:t>
      </w:r>
    </w:p>
    <w:p w:rsidR="008A14C6" w:rsidRPr="00FC1FD7" w:rsidRDefault="008A14C6" w:rsidP="008A14C6">
      <w:pPr>
        <w:ind w:firstLine="360"/>
        <w:rPr>
          <w:rFonts w:ascii="Arial" w:hAnsi="Arial" w:cs="Arial"/>
          <w:bCs/>
        </w:rPr>
      </w:pPr>
      <w:r w:rsidRPr="00FC1FD7">
        <w:rPr>
          <w:rFonts w:ascii="Arial" w:hAnsi="Arial" w:cs="Arial"/>
          <w:bCs/>
        </w:rPr>
        <w:t>Gastos de Viaje: (</w:t>
      </w:r>
      <w:r>
        <w:rPr>
          <w:rFonts w:ascii="Arial" w:hAnsi="Arial" w:cs="Arial"/>
          <w:bCs/>
        </w:rPr>
        <w:t>2</w:t>
      </w:r>
      <w:r w:rsidRPr="00FC1FD7">
        <w:rPr>
          <w:rFonts w:ascii="Arial" w:hAnsi="Arial" w:cs="Arial"/>
          <w:bCs/>
        </w:rPr>
        <w:t xml:space="preserve"> cuotas)</w:t>
      </w:r>
      <w:r w:rsidRPr="00FC1FD7">
        <w:rPr>
          <w:rFonts w:ascii="Arial" w:hAnsi="Arial" w:cs="Arial"/>
          <w:bCs/>
        </w:rPr>
        <w:tab/>
      </w:r>
      <w:r w:rsidRPr="00FC1FD7">
        <w:rPr>
          <w:rFonts w:ascii="Arial" w:hAnsi="Arial" w:cs="Arial"/>
          <w:bCs/>
        </w:rPr>
        <w:tab/>
        <w:t xml:space="preserve">US $     </w:t>
      </w:r>
      <w:r>
        <w:rPr>
          <w:rFonts w:ascii="Arial" w:hAnsi="Arial" w:cs="Arial"/>
          <w:bCs/>
        </w:rPr>
        <w:t>6</w:t>
      </w:r>
      <w:r w:rsidRPr="00FC1FD7">
        <w:rPr>
          <w:rFonts w:ascii="Arial" w:hAnsi="Arial" w:cs="Arial"/>
          <w:bCs/>
        </w:rPr>
        <w:t>00.00</w:t>
      </w:r>
    </w:p>
    <w:p w:rsidR="008A14C6" w:rsidRPr="00FC1FD7" w:rsidRDefault="008A14C6" w:rsidP="008A14C6">
      <w:pPr>
        <w:ind w:firstLine="360"/>
        <w:rPr>
          <w:rFonts w:ascii="Arial" w:hAnsi="Arial" w:cs="Arial"/>
        </w:rPr>
      </w:pPr>
      <w:r w:rsidRPr="00FC1FD7">
        <w:rPr>
          <w:rFonts w:ascii="Arial" w:hAnsi="Arial" w:cs="Arial"/>
          <w:bCs/>
        </w:rPr>
        <w:t xml:space="preserve">Viáticos: (2 </w:t>
      </w:r>
      <w:proofErr w:type="gramStart"/>
      <w:r w:rsidRPr="00FC1FD7">
        <w:rPr>
          <w:rFonts w:ascii="Arial" w:hAnsi="Arial" w:cs="Arial"/>
          <w:bCs/>
        </w:rPr>
        <w:t xml:space="preserve">cuotas)  </w:t>
      </w:r>
      <w:r w:rsidRPr="00FC1FD7">
        <w:rPr>
          <w:rFonts w:ascii="Arial" w:hAnsi="Arial" w:cs="Arial"/>
          <w:bCs/>
        </w:rPr>
        <w:tab/>
      </w:r>
      <w:proofErr w:type="gramEnd"/>
      <w:r w:rsidRPr="00FC1FD7">
        <w:rPr>
          <w:rFonts w:ascii="Arial" w:hAnsi="Arial" w:cs="Arial"/>
          <w:bCs/>
        </w:rPr>
        <w:tab/>
      </w:r>
      <w:r w:rsidRPr="00FC1FD7">
        <w:rPr>
          <w:rFonts w:ascii="Arial" w:hAnsi="Arial" w:cs="Arial"/>
          <w:bCs/>
        </w:rPr>
        <w:tab/>
        <w:t xml:space="preserve">US $     </w:t>
      </w:r>
      <w:r>
        <w:rPr>
          <w:rFonts w:ascii="Arial" w:hAnsi="Arial" w:cs="Arial"/>
          <w:bCs/>
        </w:rPr>
        <w:t>6</w:t>
      </w:r>
      <w:r w:rsidRPr="00FC1FD7">
        <w:rPr>
          <w:rFonts w:ascii="Arial" w:hAnsi="Arial" w:cs="Arial"/>
          <w:bCs/>
        </w:rPr>
        <w:t>00.00</w:t>
      </w:r>
    </w:p>
    <w:p w:rsidR="008A14C6" w:rsidRPr="00FC1FD7" w:rsidRDefault="008A14C6" w:rsidP="008A14C6">
      <w:pPr>
        <w:ind w:left="360"/>
        <w:jc w:val="both"/>
        <w:rPr>
          <w:rFonts w:ascii="Arial" w:hAnsi="Arial" w:cs="Arial"/>
        </w:rPr>
      </w:pPr>
      <w:r w:rsidRPr="00FC1FD7">
        <w:rPr>
          <w:rFonts w:ascii="Arial" w:hAnsi="Arial" w:cs="Arial"/>
          <w:bCs/>
          <w:u w:val="single"/>
        </w:rPr>
        <w:t>Gastos Terminales</w:t>
      </w:r>
      <w:r w:rsidRPr="00FC1FD7">
        <w:rPr>
          <w:rFonts w:ascii="Arial" w:hAnsi="Arial" w:cs="Arial"/>
          <w:bCs/>
          <w:u w:val="single"/>
        </w:rPr>
        <w:tab/>
      </w:r>
      <w:r w:rsidRPr="00FC1FD7">
        <w:rPr>
          <w:rFonts w:ascii="Arial" w:hAnsi="Arial" w:cs="Arial"/>
          <w:bCs/>
          <w:u w:val="single"/>
        </w:rPr>
        <w:tab/>
      </w:r>
      <w:r w:rsidRPr="00FC1FD7">
        <w:rPr>
          <w:rFonts w:ascii="Arial" w:hAnsi="Arial" w:cs="Arial"/>
          <w:bCs/>
          <w:u w:val="single"/>
        </w:rPr>
        <w:tab/>
        <w:t>US $     100.00</w:t>
      </w:r>
    </w:p>
    <w:p w:rsidR="008A14C6" w:rsidRPr="00FC1FD7" w:rsidRDefault="008A14C6" w:rsidP="008A14C6">
      <w:pPr>
        <w:ind w:left="360"/>
        <w:jc w:val="both"/>
        <w:rPr>
          <w:rFonts w:ascii="Arial" w:hAnsi="Arial" w:cs="Arial"/>
          <w:b/>
          <w:bCs/>
          <w:u w:val="single"/>
        </w:rPr>
      </w:pP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
          <w:bCs/>
          <w:u w:val="single"/>
        </w:rPr>
        <w:t xml:space="preserve">US $   1,300.00 </w:t>
      </w:r>
    </w:p>
    <w:p w:rsidR="008A14C6" w:rsidRPr="00FC1FD7" w:rsidRDefault="008A14C6" w:rsidP="008A14C6">
      <w:pPr>
        <w:ind w:left="360"/>
        <w:jc w:val="both"/>
        <w:rPr>
          <w:rFonts w:ascii="Arial" w:hAnsi="Arial" w:cs="Arial"/>
          <w:b/>
          <w:u w:val="single"/>
        </w:rPr>
      </w:pPr>
    </w:p>
    <w:p w:rsidR="008A14C6" w:rsidRPr="00FC1FD7" w:rsidRDefault="008A14C6" w:rsidP="008A14C6">
      <w:pPr>
        <w:rPr>
          <w:rFonts w:ascii="Arial" w:hAnsi="Arial" w:cs="Arial"/>
          <w:b/>
          <w:bCs/>
          <w:u w:val="single"/>
        </w:rPr>
      </w:pPr>
      <w:r w:rsidRPr="00FC1FD7">
        <w:rPr>
          <w:rFonts w:ascii="Arial" w:hAnsi="Arial" w:cs="Arial"/>
          <w:b/>
          <w:bCs/>
        </w:rPr>
        <w:t xml:space="preserve">     </w:t>
      </w:r>
      <w:r w:rsidRPr="00FC1FD7">
        <w:rPr>
          <w:rFonts w:ascii="Arial" w:hAnsi="Arial" w:cs="Arial"/>
          <w:b/>
          <w:bCs/>
          <w:u w:val="single"/>
        </w:rPr>
        <w:t>JULIO CÉSAR MERINO ESCOBAR</w:t>
      </w:r>
    </w:p>
    <w:p w:rsidR="008A14C6" w:rsidRPr="00FC1FD7" w:rsidRDefault="008A14C6" w:rsidP="008A14C6">
      <w:pPr>
        <w:ind w:firstLine="360"/>
        <w:rPr>
          <w:rFonts w:ascii="Arial" w:hAnsi="Arial" w:cs="Arial"/>
          <w:bCs/>
        </w:rPr>
      </w:pPr>
      <w:r w:rsidRPr="00FC1FD7">
        <w:rPr>
          <w:rFonts w:ascii="Arial" w:hAnsi="Arial" w:cs="Arial"/>
          <w:bCs/>
        </w:rPr>
        <w:t>Gastos de Viaje: (</w:t>
      </w:r>
      <w:r>
        <w:rPr>
          <w:rFonts w:ascii="Arial" w:hAnsi="Arial" w:cs="Arial"/>
          <w:bCs/>
        </w:rPr>
        <w:t>2</w:t>
      </w:r>
      <w:r w:rsidRPr="00FC1FD7">
        <w:rPr>
          <w:rFonts w:ascii="Arial" w:hAnsi="Arial" w:cs="Arial"/>
          <w:bCs/>
        </w:rPr>
        <w:t xml:space="preserve"> cuotas)</w:t>
      </w:r>
      <w:r w:rsidRPr="00FC1FD7">
        <w:rPr>
          <w:rFonts w:ascii="Arial" w:hAnsi="Arial" w:cs="Arial"/>
          <w:bCs/>
        </w:rPr>
        <w:tab/>
      </w:r>
      <w:r w:rsidRPr="00FC1FD7">
        <w:rPr>
          <w:rFonts w:ascii="Arial" w:hAnsi="Arial" w:cs="Arial"/>
          <w:bCs/>
        </w:rPr>
        <w:tab/>
        <w:t xml:space="preserve">US $     </w:t>
      </w:r>
      <w:r>
        <w:rPr>
          <w:rFonts w:ascii="Arial" w:hAnsi="Arial" w:cs="Arial"/>
          <w:bCs/>
        </w:rPr>
        <w:t>6</w:t>
      </w:r>
      <w:r w:rsidRPr="00FC1FD7">
        <w:rPr>
          <w:rFonts w:ascii="Arial" w:hAnsi="Arial" w:cs="Arial"/>
          <w:bCs/>
        </w:rPr>
        <w:t>00.00</w:t>
      </w:r>
    </w:p>
    <w:p w:rsidR="008A14C6" w:rsidRPr="00FC1FD7" w:rsidRDefault="008A14C6" w:rsidP="008A14C6">
      <w:pPr>
        <w:ind w:firstLine="360"/>
        <w:rPr>
          <w:rFonts w:ascii="Arial" w:hAnsi="Arial" w:cs="Arial"/>
        </w:rPr>
      </w:pPr>
      <w:r w:rsidRPr="00FC1FD7">
        <w:rPr>
          <w:rFonts w:ascii="Arial" w:hAnsi="Arial" w:cs="Arial"/>
          <w:bCs/>
        </w:rPr>
        <w:t xml:space="preserve">Viáticos: (2 </w:t>
      </w:r>
      <w:proofErr w:type="gramStart"/>
      <w:r w:rsidRPr="00FC1FD7">
        <w:rPr>
          <w:rFonts w:ascii="Arial" w:hAnsi="Arial" w:cs="Arial"/>
          <w:bCs/>
        </w:rPr>
        <w:t xml:space="preserve">cuotas)  </w:t>
      </w:r>
      <w:r w:rsidRPr="00FC1FD7">
        <w:rPr>
          <w:rFonts w:ascii="Arial" w:hAnsi="Arial" w:cs="Arial"/>
          <w:bCs/>
        </w:rPr>
        <w:tab/>
      </w:r>
      <w:proofErr w:type="gramEnd"/>
      <w:r w:rsidRPr="00FC1FD7">
        <w:rPr>
          <w:rFonts w:ascii="Arial" w:hAnsi="Arial" w:cs="Arial"/>
          <w:bCs/>
        </w:rPr>
        <w:tab/>
      </w:r>
      <w:r w:rsidRPr="00FC1FD7">
        <w:rPr>
          <w:rFonts w:ascii="Arial" w:hAnsi="Arial" w:cs="Arial"/>
          <w:bCs/>
        </w:rPr>
        <w:tab/>
        <w:t xml:space="preserve">US $     </w:t>
      </w:r>
      <w:r>
        <w:rPr>
          <w:rFonts w:ascii="Arial" w:hAnsi="Arial" w:cs="Arial"/>
          <w:bCs/>
        </w:rPr>
        <w:t>6</w:t>
      </w:r>
      <w:r w:rsidRPr="00FC1FD7">
        <w:rPr>
          <w:rFonts w:ascii="Arial" w:hAnsi="Arial" w:cs="Arial"/>
          <w:bCs/>
        </w:rPr>
        <w:t>00.00</w:t>
      </w:r>
    </w:p>
    <w:p w:rsidR="008A14C6" w:rsidRPr="00FC1FD7" w:rsidRDefault="008A14C6" w:rsidP="008A14C6">
      <w:pPr>
        <w:ind w:left="360"/>
        <w:jc w:val="both"/>
        <w:rPr>
          <w:rFonts w:ascii="Arial" w:hAnsi="Arial" w:cs="Arial"/>
        </w:rPr>
      </w:pPr>
      <w:r w:rsidRPr="00FC1FD7">
        <w:rPr>
          <w:rFonts w:ascii="Arial" w:hAnsi="Arial" w:cs="Arial"/>
          <w:bCs/>
          <w:u w:val="single"/>
        </w:rPr>
        <w:t>Gastos Terminales</w:t>
      </w:r>
      <w:r w:rsidRPr="00FC1FD7">
        <w:rPr>
          <w:rFonts w:ascii="Arial" w:hAnsi="Arial" w:cs="Arial"/>
          <w:bCs/>
          <w:u w:val="single"/>
        </w:rPr>
        <w:tab/>
      </w:r>
      <w:r w:rsidRPr="00FC1FD7">
        <w:rPr>
          <w:rFonts w:ascii="Arial" w:hAnsi="Arial" w:cs="Arial"/>
          <w:bCs/>
          <w:u w:val="single"/>
        </w:rPr>
        <w:tab/>
      </w:r>
      <w:r w:rsidRPr="00FC1FD7">
        <w:rPr>
          <w:rFonts w:ascii="Arial" w:hAnsi="Arial" w:cs="Arial"/>
          <w:bCs/>
          <w:u w:val="single"/>
        </w:rPr>
        <w:tab/>
        <w:t>US $     100.00</w:t>
      </w:r>
    </w:p>
    <w:p w:rsidR="008A14C6" w:rsidRPr="00FC1FD7" w:rsidRDefault="008A14C6" w:rsidP="008A14C6">
      <w:pPr>
        <w:ind w:left="360"/>
        <w:jc w:val="both"/>
        <w:rPr>
          <w:rFonts w:ascii="Arial" w:hAnsi="Arial" w:cs="Arial"/>
          <w:b/>
          <w:bCs/>
          <w:u w:val="single"/>
        </w:rPr>
      </w:pP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
          <w:bCs/>
          <w:u w:val="single"/>
        </w:rPr>
        <w:t xml:space="preserve">US $   1,300.00 </w:t>
      </w:r>
    </w:p>
    <w:p w:rsidR="008A14C6" w:rsidRPr="00FC1FD7" w:rsidRDefault="008A14C6" w:rsidP="008A14C6">
      <w:pPr>
        <w:ind w:left="360"/>
        <w:jc w:val="both"/>
        <w:rPr>
          <w:rFonts w:ascii="Arial" w:hAnsi="Arial" w:cs="Arial"/>
          <w:b/>
          <w:bCs/>
          <w:u w:val="single"/>
        </w:rPr>
      </w:pPr>
    </w:p>
    <w:p w:rsidR="008A14C6" w:rsidRPr="00FC1FD7" w:rsidRDefault="008A14C6" w:rsidP="008A14C6">
      <w:pPr>
        <w:pStyle w:val="Prrafodelista"/>
        <w:numPr>
          <w:ilvl w:val="0"/>
          <w:numId w:val="5"/>
        </w:numPr>
        <w:ind w:left="360"/>
        <w:jc w:val="both"/>
        <w:rPr>
          <w:rFonts w:ascii="Arial" w:hAnsi="Arial" w:cs="Arial"/>
        </w:rPr>
      </w:pPr>
      <w:r w:rsidRPr="00FC1FD7">
        <w:rPr>
          <w:rFonts w:ascii="Arial" w:hAnsi="Arial" w:cs="Arial"/>
          <w:bCs/>
        </w:rPr>
        <w:t>Los participantes se comprometen a elaborar un informe sobre los temas principales presentados en el evento.</w:t>
      </w:r>
    </w:p>
    <w:p w:rsidR="008A14C6" w:rsidRPr="00FC1FD7" w:rsidRDefault="008A14C6" w:rsidP="008A14C6">
      <w:pPr>
        <w:jc w:val="both"/>
        <w:rPr>
          <w:rFonts w:ascii="Arial" w:hAnsi="Arial" w:cs="Arial"/>
        </w:rPr>
      </w:pPr>
    </w:p>
    <w:p w:rsidR="008A14C6" w:rsidRPr="00FC1FD7" w:rsidRDefault="008A14C6" w:rsidP="008A14C6">
      <w:pPr>
        <w:pStyle w:val="Prrafodelista"/>
        <w:numPr>
          <w:ilvl w:val="0"/>
          <w:numId w:val="5"/>
        </w:numPr>
        <w:ind w:left="360"/>
        <w:jc w:val="both"/>
        <w:rPr>
          <w:rFonts w:ascii="Arial" w:hAnsi="Arial" w:cs="Arial"/>
        </w:rPr>
      </w:pPr>
      <w:r w:rsidRPr="00FC1FD7">
        <w:rPr>
          <w:rFonts w:ascii="Arial" w:hAnsi="Arial" w:cs="Arial"/>
          <w:bCs/>
        </w:rPr>
        <w:t xml:space="preserve">Este punto se ratifica en esta </w:t>
      </w:r>
      <w:r>
        <w:rPr>
          <w:rFonts w:ascii="Arial" w:hAnsi="Arial" w:cs="Arial"/>
          <w:bCs/>
        </w:rPr>
        <w:t xml:space="preserve">misma </w:t>
      </w:r>
      <w:r w:rsidRPr="00FC1FD7">
        <w:rPr>
          <w:rFonts w:ascii="Arial" w:hAnsi="Arial" w:cs="Arial"/>
          <w:bCs/>
        </w:rPr>
        <w:t>sesión.</w:t>
      </w:r>
    </w:p>
    <w:p w:rsidR="008A14C6" w:rsidRPr="00BF4EE3" w:rsidRDefault="008A14C6" w:rsidP="00EA14D7">
      <w:pPr>
        <w:jc w:val="both"/>
        <w:rPr>
          <w:rFonts w:ascii="Arial" w:hAnsi="Arial" w:cs="Arial"/>
        </w:rPr>
      </w:pPr>
    </w:p>
    <w:p w:rsidR="00B824B4" w:rsidRDefault="00B824B4" w:rsidP="00B824B4">
      <w:pPr>
        <w:pStyle w:val="Prrafodelista"/>
        <w:ind w:left="-360"/>
        <w:jc w:val="both"/>
        <w:rPr>
          <w:rFonts w:ascii="Arial" w:hAnsi="Arial" w:cs="Arial"/>
          <w:b/>
          <w:lang w:val="es-MX"/>
        </w:rPr>
      </w:pPr>
    </w:p>
    <w:p w:rsidR="006A73EC" w:rsidRPr="005237FE" w:rsidRDefault="006A73EC" w:rsidP="006A73EC">
      <w:pPr>
        <w:spacing w:after="160" w:line="259" w:lineRule="auto"/>
        <w:jc w:val="both"/>
        <w:rPr>
          <w:rFonts w:ascii="Arial" w:eastAsia="Calibri" w:hAnsi="Arial" w:cs="Arial"/>
          <w:sz w:val="22"/>
          <w:szCs w:val="22"/>
          <w:lang w:val="es-SV" w:eastAsia="en-US"/>
        </w:rPr>
      </w:pPr>
      <w:r w:rsidRPr="00151ECC">
        <w:rPr>
          <w:rFonts w:ascii="Arial" w:hAnsi="Arial" w:cs="Arial"/>
          <w:b/>
          <w:lang w:val="es-MX"/>
        </w:rPr>
        <w:t>V</w:t>
      </w:r>
      <w:r>
        <w:rPr>
          <w:rFonts w:ascii="Arial" w:hAnsi="Arial" w:cs="Arial"/>
          <w:b/>
          <w:lang w:val="es-MX"/>
        </w:rPr>
        <w:t>II</w:t>
      </w:r>
      <w:r w:rsidRPr="00151ECC">
        <w:rPr>
          <w:rFonts w:ascii="Arial" w:hAnsi="Arial" w:cs="Arial"/>
          <w:b/>
          <w:lang w:val="es-MX"/>
        </w:rPr>
        <w:t xml:space="preserve">) INFORME DE </w:t>
      </w:r>
      <w:r w:rsidRPr="00151ECC">
        <w:rPr>
          <w:rFonts w:ascii="Arial" w:hAnsi="Arial" w:cs="Arial"/>
          <w:b/>
        </w:rPr>
        <w:t xml:space="preserve">AVANCE EN LA EJECUCIÓN DEL PLAN INTEGRAL DE RECUPERACIÓN DE CRÉDITOS EN MORA </w:t>
      </w:r>
      <w:r w:rsidRPr="00151ECC">
        <w:rPr>
          <w:rFonts w:ascii="Arial" w:hAnsi="Arial" w:cs="Arial"/>
          <w:b/>
          <w:lang w:val="es-MX"/>
        </w:rPr>
        <w:t xml:space="preserve">AL MES DE </w:t>
      </w:r>
      <w:r>
        <w:rPr>
          <w:rFonts w:ascii="Arial" w:hAnsi="Arial" w:cs="Arial"/>
          <w:b/>
          <w:lang w:val="es-MX"/>
        </w:rPr>
        <w:t>MAYO</w:t>
      </w:r>
      <w:r w:rsidRPr="00151ECC">
        <w:rPr>
          <w:rFonts w:ascii="Arial" w:hAnsi="Arial" w:cs="Arial"/>
          <w:b/>
          <w:lang w:val="es-MX"/>
        </w:rPr>
        <w:t xml:space="preserve"> DE 2019. </w:t>
      </w:r>
      <w:r w:rsidRPr="00151ECC">
        <w:rPr>
          <w:rFonts w:ascii="Arial" w:hAnsi="Arial" w:cs="Arial"/>
        </w:rPr>
        <w:t xml:space="preserve">El Presidente y Director Ejecutivo informa a Junta Directiva sobre el desarrollo del Plan Integral de </w:t>
      </w:r>
      <w:r w:rsidRPr="00151ECC">
        <w:rPr>
          <w:rFonts w:ascii="Arial" w:hAnsi="Arial" w:cs="Arial"/>
        </w:rPr>
        <w:lastRenderedPageBreak/>
        <w:t xml:space="preserve">Recuperación de Créditos en </w:t>
      </w:r>
      <w:r w:rsidRPr="00AA49CE">
        <w:rPr>
          <w:rFonts w:ascii="Arial" w:hAnsi="Arial" w:cs="Arial"/>
        </w:rPr>
        <w:t>Mora (PIM) al 3</w:t>
      </w:r>
      <w:r>
        <w:rPr>
          <w:rFonts w:ascii="Arial" w:hAnsi="Arial" w:cs="Arial"/>
        </w:rPr>
        <w:t>1</w:t>
      </w:r>
      <w:r w:rsidRPr="00AA49CE">
        <w:rPr>
          <w:rFonts w:ascii="Arial" w:hAnsi="Arial" w:cs="Arial"/>
          <w:bCs/>
        </w:rPr>
        <w:t xml:space="preserve"> de </w:t>
      </w:r>
      <w:r>
        <w:rPr>
          <w:rFonts w:ascii="Arial" w:hAnsi="Arial" w:cs="Arial"/>
          <w:bCs/>
        </w:rPr>
        <w:t>mayo</w:t>
      </w:r>
      <w:r w:rsidRPr="00AA49CE">
        <w:rPr>
          <w:rFonts w:ascii="Arial" w:hAnsi="Arial" w:cs="Arial"/>
          <w:bCs/>
        </w:rPr>
        <w:t xml:space="preserve"> </w:t>
      </w:r>
      <w:r w:rsidRPr="00AA49CE">
        <w:rPr>
          <w:rFonts w:ascii="Arial" w:hAnsi="Arial" w:cs="Arial"/>
        </w:rPr>
        <w:t xml:space="preserve">de 2019, en cumplimiento a lo instruido en el punto III) numeral 5 del acta de Sesión de Junta Directiva N° JD-18/2001, del 26 de febrero de 2001. Para exponer en detalle los resultados, invitó al Gerente de </w:t>
      </w:r>
      <w:r w:rsidRPr="00AA49CE">
        <w:rPr>
          <w:rFonts w:ascii="Arial" w:hAnsi="Arial" w:cs="Arial"/>
          <w:lang w:val="es-MX"/>
        </w:rPr>
        <w:t>Créditos,</w:t>
      </w:r>
      <w:r w:rsidRPr="00AA49CE">
        <w:rPr>
          <w:rFonts w:ascii="Arial" w:hAnsi="Arial" w:cs="Arial"/>
        </w:rPr>
        <w:t xml:space="preserve"> Ingeniero Luis Gilberto Barahona. El Ing. </w:t>
      </w:r>
      <w:r>
        <w:rPr>
          <w:rFonts w:ascii="Arial" w:hAnsi="Arial" w:cs="Arial"/>
        </w:rPr>
        <w:t>Barahona</w:t>
      </w:r>
      <w:r w:rsidRPr="00AA49CE">
        <w:rPr>
          <w:rFonts w:ascii="Arial" w:hAnsi="Arial" w:cs="Arial"/>
        </w:rPr>
        <w:t xml:space="preserve"> indicó que la mora al mes de </w:t>
      </w:r>
      <w:r>
        <w:rPr>
          <w:rFonts w:ascii="Arial" w:hAnsi="Arial" w:cs="Arial"/>
          <w:bCs/>
        </w:rPr>
        <w:t>mayo</w:t>
      </w:r>
      <w:r w:rsidRPr="00AA49CE">
        <w:rPr>
          <w:rFonts w:ascii="Arial" w:hAnsi="Arial" w:cs="Arial"/>
          <w:bCs/>
        </w:rPr>
        <w:t xml:space="preserve"> </w:t>
      </w:r>
      <w:r w:rsidRPr="00AA49CE">
        <w:rPr>
          <w:rFonts w:ascii="Arial" w:hAnsi="Arial" w:cs="Arial"/>
        </w:rPr>
        <w:t xml:space="preserve">de 2019, es de </w:t>
      </w:r>
      <w:r>
        <w:rPr>
          <w:rFonts w:ascii="Arial" w:hAnsi="Arial" w:cs="Arial"/>
        </w:rPr>
        <w:t>4,257</w:t>
      </w:r>
      <w:r w:rsidRPr="00AA49CE">
        <w:rPr>
          <w:rFonts w:ascii="Arial" w:hAnsi="Arial" w:cs="Arial"/>
        </w:rPr>
        <w:t xml:space="preserve"> préstamos por $</w:t>
      </w:r>
      <w:r>
        <w:rPr>
          <w:rFonts w:ascii="Arial" w:hAnsi="Arial" w:cs="Arial"/>
        </w:rPr>
        <w:t>43.70</w:t>
      </w:r>
      <w:r w:rsidRPr="00AA49CE">
        <w:rPr>
          <w:rFonts w:ascii="Arial" w:hAnsi="Arial" w:cs="Arial"/>
        </w:rPr>
        <w:t xml:space="preserve"> millones, resultando un índice de mora del </w:t>
      </w:r>
      <w:r>
        <w:rPr>
          <w:rFonts w:ascii="Arial" w:hAnsi="Arial" w:cs="Arial"/>
        </w:rPr>
        <w:t>4.41</w:t>
      </w:r>
      <w:r w:rsidRPr="00AA49CE">
        <w:rPr>
          <w:rFonts w:ascii="Arial" w:hAnsi="Arial" w:cs="Arial"/>
        </w:rPr>
        <w:t xml:space="preserve">% en número y </w:t>
      </w:r>
      <w:r>
        <w:rPr>
          <w:rFonts w:ascii="Arial" w:hAnsi="Arial" w:cs="Arial"/>
        </w:rPr>
        <w:t>4.52</w:t>
      </w:r>
      <w:r w:rsidRPr="00AA49CE">
        <w:rPr>
          <w:rFonts w:ascii="Arial" w:hAnsi="Arial" w:cs="Arial"/>
        </w:rPr>
        <w:t xml:space="preserve">% en monto. Señaló además que este índice, comparado con el índice de mora al mes de </w:t>
      </w:r>
      <w:r>
        <w:rPr>
          <w:rFonts w:ascii="Arial" w:hAnsi="Arial" w:cs="Arial"/>
          <w:bCs/>
        </w:rPr>
        <w:t>mayo</w:t>
      </w:r>
      <w:r w:rsidRPr="00AA49CE">
        <w:rPr>
          <w:rFonts w:ascii="Arial" w:hAnsi="Arial" w:cs="Arial"/>
        </w:rPr>
        <w:t xml:space="preserve"> de 2018 de </w:t>
      </w:r>
      <w:r w:rsidR="00C24350">
        <w:rPr>
          <w:rFonts w:ascii="Arial" w:hAnsi="Arial" w:cs="Arial"/>
        </w:rPr>
        <w:t>4.53</w:t>
      </w:r>
      <w:r w:rsidRPr="00AA49CE">
        <w:rPr>
          <w:rFonts w:ascii="Arial" w:hAnsi="Arial" w:cs="Arial"/>
        </w:rPr>
        <w:t xml:space="preserve">%, muestra que la mora ha variado en </w:t>
      </w:r>
      <w:r w:rsidR="00C24350">
        <w:rPr>
          <w:rFonts w:ascii="Arial" w:hAnsi="Arial" w:cs="Arial"/>
        </w:rPr>
        <w:t>0.01</w:t>
      </w:r>
      <w:r w:rsidRPr="00AA49CE">
        <w:rPr>
          <w:rFonts w:ascii="Arial" w:hAnsi="Arial" w:cs="Arial"/>
        </w:rPr>
        <w:t xml:space="preserve"> puntos</w:t>
      </w:r>
      <w:r w:rsidRPr="00151ECC">
        <w:rPr>
          <w:rFonts w:ascii="Arial" w:hAnsi="Arial" w:cs="Arial"/>
        </w:rPr>
        <w:t xml:space="preserve"> porcentuales. Presentó estadísticas varias, relacionadas con la gestión de la mora; y la mora por línea de crédito. También informó que, al mes de </w:t>
      </w:r>
      <w:r>
        <w:rPr>
          <w:rFonts w:ascii="Arial" w:hAnsi="Arial" w:cs="Arial"/>
          <w:bCs/>
        </w:rPr>
        <w:t>mayo</w:t>
      </w:r>
      <w:r w:rsidRPr="00151ECC">
        <w:rPr>
          <w:rFonts w:ascii="Arial" w:hAnsi="Arial" w:cs="Arial"/>
        </w:rPr>
        <w:t xml:space="preserve"> de 2019, se han captado en efectivo $</w:t>
      </w:r>
      <w:r>
        <w:rPr>
          <w:rFonts w:ascii="Arial" w:hAnsi="Arial" w:cs="Arial"/>
        </w:rPr>
        <w:t>6</w:t>
      </w:r>
      <w:r w:rsidRPr="00151ECC">
        <w:rPr>
          <w:rFonts w:ascii="Arial" w:hAnsi="Arial" w:cs="Arial"/>
        </w:rPr>
        <w:t>5</w:t>
      </w:r>
      <w:r>
        <w:rPr>
          <w:rFonts w:ascii="Arial" w:hAnsi="Arial" w:cs="Arial"/>
        </w:rPr>
        <w:t>.1</w:t>
      </w:r>
      <w:r w:rsidRPr="00151ECC">
        <w:rPr>
          <w:rFonts w:ascii="Arial" w:hAnsi="Arial" w:cs="Arial"/>
        </w:rPr>
        <w:t xml:space="preserve"> millones por un total de</w:t>
      </w:r>
      <w:r>
        <w:rPr>
          <w:rFonts w:ascii="Arial" w:hAnsi="Arial" w:cs="Arial"/>
        </w:rPr>
        <w:t xml:space="preserve"> 549,148</w:t>
      </w:r>
      <w:r w:rsidRPr="00151ECC">
        <w:rPr>
          <w:rFonts w:ascii="Arial" w:hAnsi="Arial" w:cs="Arial"/>
        </w:rPr>
        <w:t xml:space="preserve"> cuotas. </w:t>
      </w:r>
      <w:r w:rsidRPr="00151ECC">
        <w:rPr>
          <w:rFonts w:ascii="Arial" w:hAnsi="Arial" w:cs="Arial"/>
          <w:iCs/>
          <w:lang w:val="es-MX"/>
        </w:rPr>
        <w:t>D</w:t>
      </w:r>
      <w:r w:rsidRPr="00151ECC">
        <w:rPr>
          <w:rFonts w:ascii="Arial" w:hAnsi="Arial" w:cs="Arial"/>
        </w:rPr>
        <w:t>el total captado en efectivo, corresponden a aplicaciones a saldos en mora $</w:t>
      </w:r>
      <w:r>
        <w:rPr>
          <w:rFonts w:ascii="Arial" w:hAnsi="Arial" w:cs="Arial"/>
        </w:rPr>
        <w:t>25.3</w:t>
      </w:r>
      <w:r w:rsidRPr="00151ECC">
        <w:rPr>
          <w:rFonts w:ascii="Arial" w:hAnsi="Arial" w:cs="Arial"/>
        </w:rPr>
        <w:t xml:space="preserve"> millones. Adicionalmente expresó que se han aplicado a créditos en mora: $</w:t>
      </w:r>
      <w:r>
        <w:rPr>
          <w:rFonts w:ascii="Arial" w:hAnsi="Arial" w:cs="Arial"/>
        </w:rPr>
        <w:t>774.6</w:t>
      </w:r>
      <w:r w:rsidRPr="00151ECC">
        <w:rPr>
          <w:rFonts w:ascii="Arial" w:hAnsi="Arial" w:cs="Arial"/>
        </w:rPr>
        <w:t xml:space="preserve"> miles por daciones en pago; $</w:t>
      </w:r>
      <w:r>
        <w:rPr>
          <w:rFonts w:ascii="Arial" w:hAnsi="Arial" w:cs="Arial"/>
        </w:rPr>
        <w:t>1.9</w:t>
      </w:r>
      <w:r w:rsidRPr="00151ECC">
        <w:rPr>
          <w:rFonts w:ascii="Arial" w:hAnsi="Arial" w:cs="Arial"/>
        </w:rPr>
        <w:t xml:space="preserve"> mil</w:t>
      </w:r>
      <w:r>
        <w:rPr>
          <w:rFonts w:ascii="Arial" w:hAnsi="Arial" w:cs="Arial"/>
        </w:rPr>
        <w:t>lon</w:t>
      </w:r>
      <w:r w:rsidRPr="00151ECC">
        <w:rPr>
          <w:rFonts w:ascii="Arial" w:hAnsi="Arial" w:cs="Arial"/>
        </w:rPr>
        <w:t>es por refinanciamientos o reestructuración de créditos; y $</w:t>
      </w:r>
      <w:r>
        <w:rPr>
          <w:rFonts w:ascii="Arial" w:hAnsi="Arial" w:cs="Arial"/>
        </w:rPr>
        <w:t>83.7</w:t>
      </w:r>
      <w:r w:rsidRPr="00151ECC">
        <w:rPr>
          <w:rFonts w:ascii="Arial" w:hAnsi="Arial" w:cs="Arial"/>
        </w:rPr>
        <w:t xml:space="preserve"> miles por aplicación de cotizaciones a préstamos en mora. Sobre esto último se han aplicado cotizaciones a préstamos desde noviembre de 2005 al mes de </w:t>
      </w:r>
      <w:r>
        <w:rPr>
          <w:rFonts w:ascii="Arial" w:hAnsi="Arial" w:cs="Arial"/>
          <w:bCs/>
        </w:rPr>
        <w:t>mayo</w:t>
      </w:r>
      <w:r w:rsidRPr="00151ECC">
        <w:rPr>
          <w:rFonts w:ascii="Arial" w:hAnsi="Arial" w:cs="Arial"/>
          <w:bCs/>
        </w:rPr>
        <w:t xml:space="preserve"> </w:t>
      </w:r>
      <w:r w:rsidRPr="00151ECC">
        <w:rPr>
          <w:rFonts w:ascii="Arial" w:hAnsi="Arial" w:cs="Arial"/>
        </w:rPr>
        <w:t>de 2019, un total de $29.</w:t>
      </w:r>
      <w:r>
        <w:rPr>
          <w:rFonts w:ascii="Arial" w:hAnsi="Arial" w:cs="Arial"/>
        </w:rPr>
        <w:t>2</w:t>
      </w:r>
      <w:r w:rsidRPr="00151ECC">
        <w:rPr>
          <w:rFonts w:ascii="Arial" w:hAnsi="Arial" w:cs="Arial"/>
        </w:rPr>
        <w:t xml:space="preserve"> millones en un total de 121,</w:t>
      </w:r>
      <w:r>
        <w:rPr>
          <w:rFonts w:ascii="Arial" w:hAnsi="Arial" w:cs="Arial"/>
        </w:rPr>
        <w:t>798</w:t>
      </w:r>
      <w:r w:rsidRPr="00151ECC">
        <w:rPr>
          <w:rFonts w:ascii="Arial" w:hAnsi="Arial" w:cs="Arial"/>
        </w:rPr>
        <w:t xml:space="preserve"> casos, resultando después de dicha aplicación, que 8,</w:t>
      </w:r>
      <w:r>
        <w:rPr>
          <w:rFonts w:ascii="Arial" w:hAnsi="Arial" w:cs="Arial"/>
        </w:rPr>
        <w:t>673 casos se cancelaron; 90,889</w:t>
      </w:r>
      <w:r w:rsidRPr="00151ECC">
        <w:rPr>
          <w:rFonts w:ascii="Arial" w:hAnsi="Arial" w:cs="Arial"/>
        </w:rPr>
        <w:t xml:space="preserve"> se mantienen sanos o sanearon su crédito; 11,</w:t>
      </w:r>
      <w:r>
        <w:rPr>
          <w:rFonts w:ascii="Arial" w:hAnsi="Arial" w:cs="Arial"/>
        </w:rPr>
        <w:t>882</w:t>
      </w:r>
      <w:r w:rsidRPr="00151ECC">
        <w:rPr>
          <w:rFonts w:ascii="Arial" w:hAnsi="Arial" w:cs="Arial"/>
        </w:rPr>
        <w:t xml:space="preserve"> mantuvieron mora de hasta 90 días, y 10,3</w:t>
      </w:r>
      <w:r>
        <w:rPr>
          <w:rFonts w:ascii="Arial" w:hAnsi="Arial" w:cs="Arial"/>
        </w:rPr>
        <w:t>54</w:t>
      </w:r>
      <w:r w:rsidRPr="00151ECC">
        <w:rPr>
          <w:rFonts w:ascii="Arial" w:hAnsi="Arial" w:cs="Arial"/>
        </w:rPr>
        <w:t xml:space="preserve">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w:t>
      </w:r>
      <w:r>
        <w:rPr>
          <w:rFonts w:ascii="Arial" w:hAnsi="Arial" w:cs="Arial"/>
        </w:rPr>
        <w:t>l mes de</w:t>
      </w:r>
      <w:r w:rsidRPr="00151ECC">
        <w:rPr>
          <w:rFonts w:ascii="Arial" w:hAnsi="Arial" w:cs="Arial"/>
        </w:rPr>
        <w:t xml:space="preserve"> </w:t>
      </w:r>
      <w:r>
        <w:rPr>
          <w:rFonts w:ascii="Arial" w:hAnsi="Arial" w:cs="Arial"/>
          <w:bCs/>
        </w:rPr>
        <w:t>mayo</w:t>
      </w:r>
      <w:r w:rsidRPr="00151ECC">
        <w:rPr>
          <w:rFonts w:ascii="Arial" w:hAnsi="Arial" w:cs="Arial"/>
          <w:bCs/>
        </w:rPr>
        <w:t xml:space="preserve"> </w:t>
      </w:r>
      <w:r w:rsidRPr="00151ECC">
        <w:rPr>
          <w:rFonts w:ascii="Arial" w:hAnsi="Arial" w:cs="Arial"/>
        </w:rPr>
        <w:t xml:space="preserve">de 2019, de </w:t>
      </w:r>
      <w:r>
        <w:rPr>
          <w:rFonts w:ascii="Arial" w:hAnsi="Arial" w:cs="Arial"/>
        </w:rPr>
        <w:t>202</w:t>
      </w:r>
      <w:r w:rsidRPr="00151ECC">
        <w:rPr>
          <w:rFonts w:ascii="Arial" w:hAnsi="Arial" w:cs="Arial"/>
        </w:rPr>
        <w:t xml:space="preserve"> daciones contra </w:t>
      </w:r>
      <w:r>
        <w:rPr>
          <w:rFonts w:ascii="Arial" w:hAnsi="Arial" w:cs="Arial"/>
        </w:rPr>
        <w:t>178</w:t>
      </w:r>
      <w:r w:rsidRPr="00151ECC">
        <w:rPr>
          <w:rFonts w:ascii="Arial" w:hAnsi="Arial" w:cs="Arial"/>
        </w:rPr>
        <w:t xml:space="preserve"> daciones en el mismo período del año 2018. Finalmente, se presentó de forma integral, el cuadro estadístico sobre la gestión de la cartera hipotecaria al mes de </w:t>
      </w:r>
      <w:r>
        <w:rPr>
          <w:rFonts w:ascii="Arial" w:hAnsi="Arial" w:cs="Arial"/>
          <w:bCs/>
        </w:rPr>
        <w:t>mayo</w:t>
      </w:r>
      <w:r w:rsidRPr="00151ECC">
        <w:rPr>
          <w:rFonts w:ascii="Arial" w:hAnsi="Arial" w:cs="Arial"/>
        </w:rPr>
        <w:t xml:space="preserve"> de 2019 y la gestión que se hace para la recuperación de los créditos que se registran en cuentas de orden. Asimismo, se incluyó en este informe el seguimiento sobre la gestión de cobro de cuentas de orden y su recuperación y el impacto estimado de las principales alternativas de solución en el índice de mora, y los resultados de los contratos de gestión de cobro administrativo externo. </w:t>
      </w:r>
      <w:r w:rsidRPr="00151ECC">
        <w:rPr>
          <w:rFonts w:ascii="Arial" w:hAnsi="Arial" w:cs="Arial"/>
          <w:bCs/>
          <w:lang w:val="es-MX"/>
        </w:rPr>
        <w:t xml:space="preserve">Junta Directiva luego de conocer los detalles del informe presentado por </w:t>
      </w:r>
      <w:r w:rsidRPr="0058045F">
        <w:rPr>
          <w:rFonts w:ascii="Arial" w:hAnsi="Arial" w:cs="Arial"/>
        </w:rPr>
        <w:t xml:space="preserve">el Gerente de </w:t>
      </w:r>
      <w:r w:rsidRPr="0058045F">
        <w:rPr>
          <w:rFonts w:ascii="Arial" w:hAnsi="Arial" w:cs="Arial"/>
          <w:lang w:val="es-MX"/>
        </w:rPr>
        <w:t>Créditos,</w:t>
      </w:r>
      <w:r w:rsidRPr="0058045F">
        <w:rPr>
          <w:rFonts w:ascii="Arial" w:hAnsi="Arial" w:cs="Arial"/>
        </w:rPr>
        <w:t xml:space="preserve"> Ingeniero Luis Gilberto Barahona</w:t>
      </w:r>
      <w:r w:rsidRPr="0058045F">
        <w:rPr>
          <w:rFonts w:ascii="Arial" w:hAnsi="Arial" w:cs="Arial"/>
          <w:lang w:val="es-MX"/>
        </w:rPr>
        <w:t xml:space="preserve">, </w:t>
      </w:r>
      <w:r w:rsidRPr="0058045F">
        <w:rPr>
          <w:rFonts w:ascii="Arial" w:hAnsi="Arial" w:cs="Arial"/>
          <w:bCs/>
          <w:lang w:val="es-MX"/>
        </w:rPr>
        <w:t>por unanimidad</w:t>
      </w:r>
      <w:r w:rsidRPr="0058045F">
        <w:rPr>
          <w:rFonts w:ascii="Arial" w:hAnsi="Arial" w:cs="Arial"/>
          <w:b/>
          <w:bCs/>
          <w:lang w:val="es-MX"/>
        </w:rPr>
        <w:t xml:space="preserve"> ACUERDA</w:t>
      </w:r>
      <w:r w:rsidRPr="00151ECC">
        <w:rPr>
          <w:rFonts w:ascii="Arial" w:hAnsi="Arial" w:cs="Arial"/>
          <w:b/>
          <w:bCs/>
          <w:lang w:val="es-MX"/>
        </w:rPr>
        <w:t>:</w:t>
      </w:r>
    </w:p>
    <w:p w:rsidR="006A73EC" w:rsidRPr="00151ECC" w:rsidRDefault="006A73EC" w:rsidP="006A73EC">
      <w:pPr>
        <w:tabs>
          <w:tab w:val="left" w:pos="426"/>
          <w:tab w:val="left" w:pos="567"/>
          <w:tab w:val="left" w:pos="851"/>
          <w:tab w:val="left" w:pos="993"/>
        </w:tabs>
        <w:autoSpaceDE w:val="0"/>
        <w:autoSpaceDN w:val="0"/>
        <w:adjustRightInd w:val="0"/>
        <w:jc w:val="both"/>
        <w:rPr>
          <w:rFonts w:ascii="Arial" w:hAnsi="Arial" w:cs="Arial"/>
          <w:bCs/>
        </w:rPr>
      </w:pPr>
      <w:r w:rsidRPr="00151ECC">
        <w:rPr>
          <w:rFonts w:ascii="Arial" w:hAnsi="Arial" w:cs="Arial"/>
          <w:bCs/>
          <w:lang w:val="es-MX"/>
        </w:rPr>
        <w:t xml:space="preserve">Dar por recibido el informe del Plan Integral de Mora (PIM) al mes de </w:t>
      </w:r>
      <w:r>
        <w:rPr>
          <w:rFonts w:ascii="Arial" w:hAnsi="Arial" w:cs="Arial"/>
          <w:bCs/>
        </w:rPr>
        <w:t>mayo</w:t>
      </w:r>
      <w:r w:rsidRPr="00151ECC">
        <w:rPr>
          <w:rFonts w:ascii="Arial" w:hAnsi="Arial" w:cs="Arial"/>
          <w:bCs/>
          <w:lang w:val="es-MX"/>
        </w:rPr>
        <w:t xml:space="preserve"> de 2019, que incluye la aplicación de cotizaciones a préstamos, las medidas para contrarrestar la mora en el FSV, la comparación de la recuperación de los pagos durante los últimos tres años, el seguimiento sobre las cuentas de orden y su recuperación, el indicador de cuotas recibidas y monto teórico, impacto estimado de las principales alternativas de solución en el índice de mora y de los resultados de gestión de los contratos vigentes de cobro externo. </w:t>
      </w:r>
    </w:p>
    <w:p w:rsidR="006A73EC" w:rsidRPr="000817B2" w:rsidRDefault="006A73EC" w:rsidP="006A73EC">
      <w:pPr>
        <w:tabs>
          <w:tab w:val="left" w:pos="426"/>
          <w:tab w:val="left" w:pos="567"/>
          <w:tab w:val="left" w:pos="851"/>
          <w:tab w:val="left" w:pos="993"/>
        </w:tabs>
        <w:autoSpaceDE w:val="0"/>
        <w:autoSpaceDN w:val="0"/>
        <w:adjustRightInd w:val="0"/>
        <w:jc w:val="both"/>
        <w:rPr>
          <w:rFonts w:ascii="Arial" w:hAnsi="Arial" w:cs="Arial"/>
          <w:b/>
          <w:bCs/>
          <w:lang w:val="es-MX"/>
        </w:rPr>
      </w:pPr>
    </w:p>
    <w:p w:rsidR="006A73EC" w:rsidRDefault="006A73EC" w:rsidP="006A73EC">
      <w:pPr>
        <w:pStyle w:val="Prrafodelista"/>
        <w:rPr>
          <w:rFonts w:ascii="Arial" w:hAnsi="Arial" w:cs="Arial"/>
          <w:b/>
          <w:bCs/>
        </w:rPr>
      </w:pPr>
    </w:p>
    <w:p w:rsidR="006265F0" w:rsidRDefault="006A73EC" w:rsidP="00C24350">
      <w:pPr>
        <w:tabs>
          <w:tab w:val="left" w:pos="426"/>
          <w:tab w:val="left" w:pos="567"/>
          <w:tab w:val="left" w:pos="851"/>
          <w:tab w:val="left" w:pos="993"/>
        </w:tabs>
        <w:autoSpaceDE w:val="0"/>
        <w:autoSpaceDN w:val="0"/>
        <w:adjustRightInd w:val="0"/>
        <w:jc w:val="both"/>
        <w:rPr>
          <w:rFonts w:ascii="Arial" w:hAnsi="Arial" w:cs="Arial"/>
          <w:lang w:val="es-MX"/>
        </w:rPr>
      </w:pPr>
      <w:r>
        <w:rPr>
          <w:rFonts w:ascii="Arial" w:hAnsi="Arial" w:cs="Arial"/>
          <w:b/>
        </w:rPr>
        <w:t>VIII)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Pr>
          <w:rFonts w:ascii="Arial" w:hAnsi="Arial" w:cs="Arial"/>
          <w:lang w:val="es-MX"/>
        </w:rPr>
        <w:t>23</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w:t>
      </w:r>
      <w:r w:rsidRPr="00B67623">
        <w:rPr>
          <w:rFonts w:ascii="Arial" w:hAnsi="Arial" w:cs="Arial"/>
          <w:lang w:val="es-MX"/>
        </w:rPr>
        <w:lastRenderedPageBreak/>
        <w:t>Instructivo para la Administración y Venta de Activos Extraordinarios, ascienden a la cantidad de $</w:t>
      </w:r>
      <w:r>
        <w:rPr>
          <w:rFonts w:ascii="Arial" w:hAnsi="Arial" w:cs="Arial"/>
          <w:lang w:val="es-MX"/>
        </w:rPr>
        <w:t>204,906.84</w:t>
      </w:r>
      <w:r w:rsidRPr="00B67623">
        <w:rPr>
          <w:rFonts w:ascii="Arial" w:hAnsi="Arial" w:cs="Arial"/>
          <w:lang w:val="es-MX"/>
        </w:rPr>
        <w:t xml:space="preserve"> según avalúos técnicos </w:t>
      </w:r>
    </w:p>
    <w:p w:rsidR="006265F0" w:rsidRDefault="00D52429" w:rsidP="00C24350">
      <w:pPr>
        <w:tabs>
          <w:tab w:val="left" w:pos="426"/>
          <w:tab w:val="left" w:pos="567"/>
          <w:tab w:val="left" w:pos="851"/>
          <w:tab w:val="left" w:pos="993"/>
        </w:tabs>
        <w:autoSpaceDE w:val="0"/>
        <w:autoSpaceDN w:val="0"/>
        <w:adjustRightInd w:val="0"/>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1207135</wp:posOffset>
                </wp:positionH>
                <wp:positionV relativeFrom="paragraph">
                  <wp:posOffset>62230</wp:posOffset>
                </wp:positionV>
                <wp:extent cx="2476500" cy="24384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476500" cy="2438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212B0"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5.05pt,4.9pt" to="290.05pt,1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" strokecolor="#5b9bd5 [3204]" strokeweight=".5pt">
                <v:stroke joinstyle="miter"/>
              </v:line>
            </w:pict>
          </mc:Fallback>
        </mc:AlternateContent>
      </w:r>
    </w:p>
    <w:p w:rsidR="006265F0" w:rsidRDefault="006265F0" w:rsidP="00C24350">
      <w:pPr>
        <w:tabs>
          <w:tab w:val="left" w:pos="426"/>
          <w:tab w:val="left" w:pos="567"/>
          <w:tab w:val="left" w:pos="851"/>
          <w:tab w:val="left" w:pos="993"/>
        </w:tabs>
        <w:autoSpaceDE w:val="0"/>
        <w:autoSpaceDN w:val="0"/>
        <w:adjustRightInd w:val="0"/>
        <w:jc w:val="both"/>
        <w:rPr>
          <w:rFonts w:ascii="Arial" w:hAnsi="Arial" w:cs="Arial"/>
          <w:lang w:val="es-MX"/>
        </w:rPr>
      </w:pPr>
    </w:p>
    <w:p w:rsidR="006265F0" w:rsidRDefault="006265F0" w:rsidP="00C24350">
      <w:pPr>
        <w:tabs>
          <w:tab w:val="left" w:pos="426"/>
          <w:tab w:val="left" w:pos="567"/>
          <w:tab w:val="left" w:pos="851"/>
          <w:tab w:val="left" w:pos="993"/>
        </w:tabs>
        <w:autoSpaceDE w:val="0"/>
        <w:autoSpaceDN w:val="0"/>
        <w:adjustRightInd w:val="0"/>
        <w:jc w:val="both"/>
        <w:rPr>
          <w:rFonts w:ascii="Arial" w:hAnsi="Arial" w:cs="Arial"/>
          <w:lang w:val="es-MX"/>
        </w:rPr>
      </w:pPr>
    </w:p>
    <w:p w:rsidR="006265F0" w:rsidRDefault="006265F0" w:rsidP="00C24350">
      <w:pPr>
        <w:tabs>
          <w:tab w:val="left" w:pos="426"/>
          <w:tab w:val="left" w:pos="567"/>
          <w:tab w:val="left" w:pos="851"/>
          <w:tab w:val="left" w:pos="993"/>
        </w:tabs>
        <w:autoSpaceDE w:val="0"/>
        <w:autoSpaceDN w:val="0"/>
        <w:adjustRightInd w:val="0"/>
        <w:jc w:val="both"/>
        <w:rPr>
          <w:rFonts w:ascii="Arial" w:hAnsi="Arial" w:cs="Arial"/>
          <w:lang w:val="es-MX"/>
        </w:rPr>
      </w:pPr>
    </w:p>
    <w:p w:rsidR="006265F0" w:rsidRDefault="006265F0" w:rsidP="00C24350">
      <w:pPr>
        <w:tabs>
          <w:tab w:val="left" w:pos="426"/>
          <w:tab w:val="left" w:pos="567"/>
          <w:tab w:val="left" w:pos="851"/>
          <w:tab w:val="left" w:pos="993"/>
        </w:tabs>
        <w:autoSpaceDE w:val="0"/>
        <w:autoSpaceDN w:val="0"/>
        <w:adjustRightInd w:val="0"/>
        <w:jc w:val="both"/>
        <w:rPr>
          <w:rFonts w:ascii="Arial" w:hAnsi="Arial" w:cs="Arial"/>
          <w:lang w:val="es-MX"/>
        </w:rPr>
      </w:pPr>
    </w:p>
    <w:p w:rsidR="006265F0" w:rsidRDefault="006265F0" w:rsidP="00C24350">
      <w:pPr>
        <w:tabs>
          <w:tab w:val="left" w:pos="426"/>
          <w:tab w:val="left" w:pos="567"/>
          <w:tab w:val="left" w:pos="851"/>
          <w:tab w:val="left" w:pos="993"/>
        </w:tabs>
        <w:autoSpaceDE w:val="0"/>
        <w:autoSpaceDN w:val="0"/>
        <w:adjustRightInd w:val="0"/>
        <w:jc w:val="both"/>
        <w:rPr>
          <w:rFonts w:ascii="Arial" w:hAnsi="Arial" w:cs="Arial"/>
          <w:lang w:val="es-MX"/>
        </w:rPr>
      </w:pPr>
    </w:p>
    <w:p w:rsidR="006265F0" w:rsidRDefault="006265F0" w:rsidP="00C24350">
      <w:pPr>
        <w:tabs>
          <w:tab w:val="left" w:pos="426"/>
          <w:tab w:val="left" w:pos="567"/>
          <w:tab w:val="left" w:pos="851"/>
          <w:tab w:val="left" w:pos="993"/>
        </w:tabs>
        <w:autoSpaceDE w:val="0"/>
        <w:autoSpaceDN w:val="0"/>
        <w:adjustRightInd w:val="0"/>
        <w:jc w:val="both"/>
        <w:rPr>
          <w:rFonts w:ascii="Arial" w:hAnsi="Arial" w:cs="Arial"/>
          <w:lang w:val="es-MX"/>
        </w:rPr>
      </w:pPr>
    </w:p>
    <w:p w:rsidR="006265F0" w:rsidRDefault="006265F0" w:rsidP="00C24350">
      <w:pPr>
        <w:tabs>
          <w:tab w:val="left" w:pos="426"/>
          <w:tab w:val="left" w:pos="567"/>
          <w:tab w:val="left" w:pos="851"/>
          <w:tab w:val="left" w:pos="993"/>
        </w:tabs>
        <w:autoSpaceDE w:val="0"/>
        <w:autoSpaceDN w:val="0"/>
        <w:adjustRightInd w:val="0"/>
        <w:jc w:val="both"/>
        <w:rPr>
          <w:rFonts w:ascii="Arial" w:hAnsi="Arial" w:cs="Arial"/>
          <w:lang w:val="es-MX"/>
        </w:rPr>
      </w:pPr>
    </w:p>
    <w:p w:rsidR="006265F0" w:rsidRDefault="006265F0" w:rsidP="00C24350">
      <w:pPr>
        <w:tabs>
          <w:tab w:val="left" w:pos="426"/>
          <w:tab w:val="left" w:pos="567"/>
          <w:tab w:val="left" w:pos="851"/>
          <w:tab w:val="left" w:pos="993"/>
        </w:tabs>
        <w:autoSpaceDE w:val="0"/>
        <w:autoSpaceDN w:val="0"/>
        <w:adjustRightInd w:val="0"/>
        <w:jc w:val="both"/>
        <w:rPr>
          <w:rFonts w:ascii="Arial" w:hAnsi="Arial" w:cs="Arial"/>
          <w:lang w:val="es-MX"/>
        </w:rPr>
      </w:pPr>
    </w:p>
    <w:p w:rsidR="006265F0" w:rsidRDefault="006265F0" w:rsidP="00C24350">
      <w:pPr>
        <w:tabs>
          <w:tab w:val="left" w:pos="426"/>
          <w:tab w:val="left" w:pos="567"/>
          <w:tab w:val="left" w:pos="851"/>
          <w:tab w:val="left" w:pos="993"/>
        </w:tabs>
        <w:autoSpaceDE w:val="0"/>
        <w:autoSpaceDN w:val="0"/>
        <w:adjustRightInd w:val="0"/>
        <w:jc w:val="both"/>
        <w:rPr>
          <w:rFonts w:ascii="Arial" w:hAnsi="Arial" w:cs="Arial"/>
          <w:lang w:val="es-MX"/>
        </w:rPr>
      </w:pPr>
    </w:p>
    <w:p w:rsidR="006265F0" w:rsidRDefault="006265F0" w:rsidP="00C24350">
      <w:pPr>
        <w:tabs>
          <w:tab w:val="left" w:pos="426"/>
          <w:tab w:val="left" w:pos="567"/>
          <w:tab w:val="left" w:pos="851"/>
          <w:tab w:val="left" w:pos="993"/>
        </w:tabs>
        <w:autoSpaceDE w:val="0"/>
        <w:autoSpaceDN w:val="0"/>
        <w:adjustRightInd w:val="0"/>
        <w:jc w:val="both"/>
        <w:rPr>
          <w:rFonts w:ascii="Arial" w:hAnsi="Arial" w:cs="Arial"/>
          <w:lang w:val="es-MX"/>
        </w:rPr>
      </w:pPr>
    </w:p>
    <w:p w:rsidR="006265F0" w:rsidRDefault="006265F0" w:rsidP="00C24350">
      <w:pPr>
        <w:tabs>
          <w:tab w:val="left" w:pos="426"/>
          <w:tab w:val="left" w:pos="567"/>
          <w:tab w:val="left" w:pos="851"/>
          <w:tab w:val="left" w:pos="993"/>
        </w:tabs>
        <w:autoSpaceDE w:val="0"/>
        <w:autoSpaceDN w:val="0"/>
        <w:adjustRightInd w:val="0"/>
        <w:jc w:val="both"/>
        <w:rPr>
          <w:rFonts w:ascii="Arial" w:hAnsi="Arial" w:cs="Arial"/>
          <w:lang w:val="es-MX"/>
        </w:rPr>
      </w:pPr>
    </w:p>
    <w:p w:rsidR="006265F0" w:rsidRDefault="006265F0" w:rsidP="00C24350">
      <w:pPr>
        <w:tabs>
          <w:tab w:val="left" w:pos="426"/>
          <w:tab w:val="left" w:pos="567"/>
          <w:tab w:val="left" w:pos="851"/>
          <w:tab w:val="left" w:pos="993"/>
        </w:tabs>
        <w:autoSpaceDE w:val="0"/>
        <w:autoSpaceDN w:val="0"/>
        <w:adjustRightInd w:val="0"/>
        <w:jc w:val="both"/>
        <w:rPr>
          <w:rFonts w:ascii="Arial" w:hAnsi="Arial" w:cs="Arial"/>
          <w:lang w:val="es-MX"/>
        </w:rPr>
      </w:pPr>
    </w:p>
    <w:p w:rsidR="006265F0" w:rsidRDefault="006265F0" w:rsidP="00C24350">
      <w:pPr>
        <w:tabs>
          <w:tab w:val="left" w:pos="426"/>
          <w:tab w:val="left" w:pos="567"/>
          <w:tab w:val="left" w:pos="851"/>
          <w:tab w:val="left" w:pos="993"/>
        </w:tabs>
        <w:autoSpaceDE w:val="0"/>
        <w:autoSpaceDN w:val="0"/>
        <w:adjustRightInd w:val="0"/>
        <w:jc w:val="both"/>
        <w:rPr>
          <w:rFonts w:ascii="Arial" w:hAnsi="Arial" w:cs="Arial"/>
          <w:lang w:val="es-MX"/>
        </w:rPr>
      </w:pPr>
    </w:p>
    <w:p w:rsidR="006265F0" w:rsidRDefault="006265F0" w:rsidP="00C24350">
      <w:pPr>
        <w:tabs>
          <w:tab w:val="left" w:pos="426"/>
          <w:tab w:val="left" w:pos="567"/>
          <w:tab w:val="left" w:pos="851"/>
          <w:tab w:val="left" w:pos="993"/>
        </w:tabs>
        <w:autoSpaceDE w:val="0"/>
        <w:autoSpaceDN w:val="0"/>
        <w:adjustRightInd w:val="0"/>
        <w:jc w:val="both"/>
        <w:rPr>
          <w:rFonts w:ascii="Arial" w:hAnsi="Arial" w:cs="Arial"/>
          <w:lang w:val="es-MX"/>
        </w:rPr>
      </w:pPr>
    </w:p>
    <w:p w:rsidR="006A73EC" w:rsidRPr="00B67623" w:rsidRDefault="006265F0" w:rsidP="00C24350">
      <w:pPr>
        <w:tabs>
          <w:tab w:val="left" w:pos="426"/>
          <w:tab w:val="left" w:pos="567"/>
          <w:tab w:val="left" w:pos="851"/>
          <w:tab w:val="left" w:pos="993"/>
        </w:tabs>
        <w:autoSpaceDE w:val="0"/>
        <w:autoSpaceDN w:val="0"/>
        <w:adjustRightInd w:val="0"/>
        <w:jc w:val="both"/>
        <w:rPr>
          <w:rFonts w:ascii="Arial" w:hAnsi="Arial" w:cs="Arial"/>
          <w:lang w:val="es-MX"/>
        </w:rPr>
      </w:pPr>
      <w:r>
        <w:rPr>
          <w:rFonts w:ascii="Arial" w:hAnsi="Arial" w:cs="Arial"/>
          <w:lang w:val="es-MX"/>
        </w:rPr>
        <w:t xml:space="preserve">                                                                            </w:t>
      </w:r>
      <w:r w:rsidR="006A73EC" w:rsidRPr="00B67623">
        <w:rPr>
          <w:rFonts w:ascii="Arial" w:hAnsi="Arial" w:cs="Arial"/>
          <w:lang w:val="es-MX"/>
        </w:rPr>
        <w:t xml:space="preserve">Junta Directiva, conocida la </w:t>
      </w:r>
      <w:r w:rsidR="006A73EC">
        <w:rPr>
          <w:rFonts w:ascii="Arial" w:hAnsi="Arial" w:cs="Arial"/>
          <w:lang w:val="es-MX"/>
        </w:rPr>
        <w:t>recomendación</w:t>
      </w:r>
      <w:r w:rsidR="006A73EC" w:rsidRPr="00B67623">
        <w:rPr>
          <w:rFonts w:ascii="Arial" w:hAnsi="Arial" w:cs="Arial"/>
          <w:lang w:val="es-MX"/>
        </w:rPr>
        <w:t xml:space="preserve"> presentada por el </w:t>
      </w:r>
      <w:r w:rsidR="006A73EC" w:rsidRPr="007112E7">
        <w:rPr>
          <w:rFonts w:ascii="Arial" w:hAnsi="Arial" w:cs="Arial"/>
          <w:lang w:val="es-MX"/>
        </w:rPr>
        <w:t>Licenciado Carlos Orlando Villegas Vásquez,</w:t>
      </w:r>
      <w:r w:rsidR="006A73EC">
        <w:rPr>
          <w:rFonts w:ascii="Arial" w:hAnsi="Arial" w:cs="Arial"/>
          <w:lang w:val="es-MX"/>
        </w:rPr>
        <w:t xml:space="preserve"> Gerente de Servicio al Cliente,</w:t>
      </w:r>
      <w:r w:rsidR="006A73EC" w:rsidRPr="00B67623">
        <w:rPr>
          <w:rFonts w:ascii="Arial" w:hAnsi="Arial" w:cs="Arial"/>
          <w:lang w:val="es-MX"/>
        </w:rPr>
        <w:t xml:space="preserve"> por unanimidad </w:t>
      </w:r>
      <w:r w:rsidR="006A73EC" w:rsidRPr="00B67623">
        <w:rPr>
          <w:rFonts w:ascii="Arial" w:hAnsi="Arial" w:cs="Arial"/>
          <w:b/>
          <w:lang w:val="es-MX"/>
        </w:rPr>
        <w:t>ACUERDA:</w:t>
      </w:r>
    </w:p>
    <w:p w:rsidR="006A73EC" w:rsidRPr="00B67623" w:rsidRDefault="006A73EC" w:rsidP="006A73EC">
      <w:pPr>
        <w:jc w:val="both"/>
        <w:rPr>
          <w:rFonts w:ascii="Arial" w:hAnsi="Arial" w:cs="Arial"/>
          <w:lang w:val="es-MX"/>
        </w:rPr>
      </w:pPr>
    </w:p>
    <w:p w:rsidR="006A73EC" w:rsidRPr="00B67623" w:rsidRDefault="006A73EC" w:rsidP="006A73EC">
      <w:pPr>
        <w:numPr>
          <w:ilvl w:val="0"/>
          <w:numId w:val="6"/>
        </w:numPr>
        <w:ind w:left="360"/>
        <w:jc w:val="both"/>
        <w:rPr>
          <w:rFonts w:ascii="Arial" w:hAnsi="Arial" w:cs="Arial"/>
        </w:rPr>
      </w:pPr>
      <w:r w:rsidRPr="00B67623">
        <w:rPr>
          <w:rFonts w:ascii="Arial" w:hAnsi="Arial" w:cs="Arial"/>
        </w:rPr>
        <w:t xml:space="preserve">Autorizar los precios de venta de </w:t>
      </w:r>
      <w:r>
        <w:rPr>
          <w:rFonts w:ascii="Arial" w:hAnsi="Arial" w:cs="Arial"/>
        </w:rPr>
        <w:t>23</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204,906.84</w:t>
      </w:r>
      <w:r w:rsidRPr="00B67623">
        <w:rPr>
          <w:rFonts w:ascii="Arial" w:hAnsi="Arial" w:cs="Arial"/>
          <w:lang w:val="es-MX"/>
        </w:rPr>
        <w:t xml:space="preserve"> </w:t>
      </w:r>
      <w:r w:rsidRPr="00B67623">
        <w:rPr>
          <w:rFonts w:ascii="Arial" w:hAnsi="Arial" w:cs="Arial"/>
        </w:rPr>
        <w:t>según listado que se anexa a la presente acta.</w:t>
      </w:r>
    </w:p>
    <w:p w:rsidR="006A73EC" w:rsidRPr="00B67623" w:rsidRDefault="006A73EC" w:rsidP="006A73EC">
      <w:pPr>
        <w:ind w:left="-720"/>
        <w:jc w:val="both"/>
        <w:rPr>
          <w:rFonts w:ascii="Arial" w:hAnsi="Arial" w:cs="Arial"/>
        </w:rPr>
      </w:pPr>
    </w:p>
    <w:p w:rsidR="006A73EC" w:rsidRPr="00B67623" w:rsidRDefault="006A73EC" w:rsidP="006A73EC">
      <w:pPr>
        <w:numPr>
          <w:ilvl w:val="0"/>
          <w:numId w:val="6"/>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BD16F3">
        <w:rPr>
          <w:rFonts w:ascii="Arial" w:hAnsi="Arial" w:cs="Arial"/>
        </w:rPr>
        <w:t>________________________________________________________________________</w:t>
      </w:r>
    </w:p>
    <w:p w:rsidR="006A73EC" w:rsidRDefault="006A73EC" w:rsidP="006A73EC">
      <w:pPr>
        <w:tabs>
          <w:tab w:val="left" w:pos="426"/>
        </w:tabs>
        <w:ind w:left="-720"/>
        <w:jc w:val="both"/>
        <w:rPr>
          <w:rFonts w:ascii="Arial" w:hAnsi="Arial" w:cs="Arial"/>
        </w:rPr>
      </w:pPr>
    </w:p>
    <w:p w:rsidR="006A73EC" w:rsidRPr="00C24350" w:rsidRDefault="006A73EC" w:rsidP="006A73EC">
      <w:pPr>
        <w:pStyle w:val="Prrafodelista"/>
        <w:numPr>
          <w:ilvl w:val="0"/>
          <w:numId w:val="6"/>
        </w:numPr>
        <w:tabs>
          <w:tab w:val="left" w:pos="426"/>
        </w:tabs>
        <w:ind w:left="360"/>
        <w:jc w:val="both"/>
        <w:rPr>
          <w:rFonts w:ascii="Arial" w:hAnsi="Arial" w:cs="Arial"/>
          <w:lang w:val="es-MX"/>
        </w:rPr>
      </w:pPr>
      <w:r w:rsidRPr="00C24350">
        <w:rPr>
          <w:rFonts w:ascii="Arial" w:hAnsi="Arial" w:cs="Arial"/>
          <w:lang w:val="es-MX"/>
        </w:rPr>
        <w:t>Autorizar los precios de venta para la modalidad de Aporte de Prima en Cuotas de 9 Activos Extraordinarios, por un monto de $131,904.15 de acuerdo al listado que se anexa.</w:t>
      </w:r>
    </w:p>
    <w:p w:rsidR="006A73EC" w:rsidRPr="009034B5" w:rsidRDefault="006A73EC" w:rsidP="006A73EC">
      <w:pPr>
        <w:pStyle w:val="Prrafodelista"/>
        <w:ind w:left="348"/>
        <w:rPr>
          <w:rFonts w:ascii="Arial" w:hAnsi="Arial" w:cs="Arial"/>
          <w:b/>
        </w:rPr>
      </w:pPr>
    </w:p>
    <w:p w:rsidR="006A73EC" w:rsidRPr="009034B5" w:rsidRDefault="006A73EC" w:rsidP="006A73EC">
      <w:pPr>
        <w:pStyle w:val="Prrafodelista"/>
        <w:numPr>
          <w:ilvl w:val="0"/>
          <w:numId w:val="6"/>
        </w:numPr>
        <w:tabs>
          <w:tab w:val="left" w:pos="426"/>
        </w:tabs>
        <w:ind w:left="360"/>
        <w:jc w:val="both"/>
        <w:rPr>
          <w:rFonts w:ascii="Arial" w:hAnsi="Arial" w:cs="Arial"/>
          <w:b/>
        </w:rPr>
      </w:pPr>
      <w:r w:rsidRPr="00B67623">
        <w:rPr>
          <w:rFonts w:ascii="Arial" w:hAnsi="Arial" w:cs="Arial"/>
        </w:rPr>
        <w:t>Este Punto se ratifica en esta misma sesión.</w:t>
      </w:r>
    </w:p>
    <w:p w:rsidR="006A73EC" w:rsidRPr="00954DD7" w:rsidRDefault="006A73EC" w:rsidP="006A73EC">
      <w:pPr>
        <w:pStyle w:val="Prrafodelista"/>
        <w:rPr>
          <w:rFonts w:ascii="Arial" w:hAnsi="Arial" w:cs="Arial"/>
          <w:b/>
          <w:bCs/>
        </w:rPr>
      </w:pPr>
    </w:p>
    <w:p w:rsidR="00576455" w:rsidRPr="002941B4" w:rsidRDefault="00E152E5" w:rsidP="002941B4">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576455" w:rsidRPr="005531C3" w:rsidRDefault="00576455" w:rsidP="00576455">
      <w:pPr>
        <w:jc w:val="both"/>
        <w:rPr>
          <w:rFonts w:ascii="Arial" w:hAnsi="Arial" w:cs="Arial"/>
        </w:rPr>
      </w:pPr>
      <w:r>
        <w:rPr>
          <w:rFonts w:ascii="Arial" w:hAnsi="Arial" w:cs="Arial"/>
          <w:b/>
        </w:rPr>
        <w:t xml:space="preserve">IX) </w:t>
      </w:r>
      <w:r w:rsidRPr="005531C3">
        <w:rPr>
          <w:rFonts w:ascii="Arial" w:hAnsi="Arial" w:cs="Arial"/>
          <w:b/>
        </w:rPr>
        <w:t>MONITOR DE OPERACIONES AL MES DE MAYO 2019</w:t>
      </w:r>
      <w:r w:rsidR="00C24350">
        <w:rPr>
          <w:rFonts w:ascii="Arial" w:hAnsi="Arial" w:cs="Arial"/>
          <w:b/>
        </w:rPr>
        <w:t xml:space="preserve">. </w:t>
      </w:r>
      <w:r w:rsidRPr="005531C3">
        <w:rPr>
          <w:rFonts w:ascii="Arial" w:hAnsi="Arial" w:cs="Arial"/>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$48.84 millones; egresos de operación por $31.38 millones y un excedente de $17.46 millones. La cartera hipotecaria alcanzó </w:t>
      </w:r>
      <w:r w:rsidRPr="005531C3">
        <w:rPr>
          <w:rFonts w:ascii="Arial" w:hAnsi="Arial" w:cs="Arial"/>
          <w:bCs/>
          <w:iCs/>
        </w:rPr>
        <w:t xml:space="preserve">96,595 </w:t>
      </w:r>
      <w:r w:rsidRPr="005531C3">
        <w:rPr>
          <w:rFonts w:ascii="Arial" w:hAnsi="Arial" w:cs="Arial"/>
          <w:lang w:val="es-MX"/>
        </w:rPr>
        <w:t xml:space="preserve">préstamos vigentes con adeudos de </w:t>
      </w:r>
      <w:r w:rsidRPr="005531C3">
        <w:rPr>
          <w:rFonts w:ascii="Arial" w:hAnsi="Arial" w:cs="Arial"/>
          <w:bCs/>
          <w:iCs/>
        </w:rPr>
        <w:t xml:space="preserve">$965.78 </w:t>
      </w:r>
      <w:r w:rsidRPr="005531C3">
        <w:rPr>
          <w:rFonts w:ascii="Arial" w:hAnsi="Arial" w:cs="Arial"/>
          <w:lang w:val="es-MX"/>
        </w:rPr>
        <w:t xml:space="preserve">millones. El otorgamiento de créditos acumula en año 2,227 créditos por $39.94 millones. </w:t>
      </w:r>
      <w:r w:rsidRPr="005531C3">
        <w:rPr>
          <w:rFonts w:ascii="Arial" w:hAnsi="Arial" w:cs="Arial"/>
          <w:iCs/>
        </w:rPr>
        <w:t>La comercialización de activos extraordinarios registra en el período informado 235 inmuebles por $2.56 millones, que comprenden 216 ventas al crédito por $2.31 millones y 19 ventas al contado por $0.25 millones.</w:t>
      </w:r>
      <w:r w:rsidRPr="005531C3">
        <w:rPr>
          <w:rFonts w:ascii="Arial" w:hAnsi="Arial" w:cs="Arial"/>
          <w:lang w:val="es-MX"/>
        </w:rPr>
        <w:t xml:space="preserve"> La devolución de cotizaciones acumula de 6,597 casos atendidos por $3.46 millones que comprenden capital e intereses. Adicionalmente, se realizaron 1,195 traslados de cotizaciones a saldos de préstamos por $0.35 millones. Del total de la cartera hipotecaria, el 99.4% (</w:t>
      </w:r>
      <w:r w:rsidRPr="005531C3">
        <w:rPr>
          <w:rFonts w:ascii="Arial" w:hAnsi="Arial" w:cs="Arial"/>
        </w:rPr>
        <w:t xml:space="preserve">96,051 </w:t>
      </w:r>
      <w:r w:rsidRPr="005531C3">
        <w:rPr>
          <w:rFonts w:ascii="Arial" w:hAnsi="Arial" w:cs="Arial"/>
          <w:lang w:val="es-MX"/>
        </w:rPr>
        <w:t xml:space="preserve">hipotecas) están inscritas y únicamente un 0.6% (544 hipotecas) están en su período normal de inscripción, en el período informado han sido inscritas 2,395 hipotecas. La Disponibilidad </w:t>
      </w:r>
      <w:r w:rsidRPr="005531C3">
        <w:rPr>
          <w:rFonts w:ascii="Arial" w:hAnsi="Arial" w:cs="Arial"/>
          <w:lang w:val="es-MX"/>
        </w:rPr>
        <w:lastRenderedPageBreak/>
        <w:t xml:space="preserve">Financiera registra $82.01 millones, que no incluye $3.78 millones que corresponden al Fondo de Protección del personal del FSV. Junta Directiva, conocido el documento preparado por el Gerente de Planificación, y luego de efectuar el análisis y comentarios correspondientes, por unanimidad </w:t>
      </w:r>
      <w:r w:rsidRPr="005531C3">
        <w:rPr>
          <w:rFonts w:ascii="Arial" w:hAnsi="Arial" w:cs="Arial"/>
          <w:b/>
          <w:lang w:val="es-MX"/>
        </w:rPr>
        <w:t>ACUERDA:</w:t>
      </w:r>
    </w:p>
    <w:p w:rsidR="00576455" w:rsidRPr="005531C3" w:rsidRDefault="00576455" w:rsidP="00576455">
      <w:pPr>
        <w:jc w:val="both"/>
        <w:rPr>
          <w:rFonts w:ascii="Arial" w:hAnsi="Arial" w:cs="Arial"/>
        </w:rPr>
      </w:pPr>
    </w:p>
    <w:p w:rsidR="00576455" w:rsidRPr="005531C3" w:rsidRDefault="00576455" w:rsidP="00576455">
      <w:pPr>
        <w:jc w:val="both"/>
        <w:rPr>
          <w:rFonts w:ascii="Arial" w:hAnsi="Arial" w:cs="Arial"/>
          <w:lang w:val="es-MX"/>
        </w:rPr>
      </w:pPr>
      <w:r w:rsidRPr="005531C3">
        <w:rPr>
          <w:rFonts w:ascii="Arial" w:hAnsi="Arial" w:cs="Arial"/>
          <w:lang w:val="es-MX"/>
        </w:rPr>
        <w:t>Dar por recibido el Monitor de Operaciones y Disponibilidad Financiera al mes de mayo 2019.</w:t>
      </w:r>
    </w:p>
    <w:p w:rsidR="00576455" w:rsidRDefault="00576455" w:rsidP="00576455"/>
    <w:p w:rsidR="00B824B4" w:rsidRDefault="00B824B4" w:rsidP="00B824B4">
      <w:pPr>
        <w:pStyle w:val="Prrafodelista"/>
        <w:ind w:left="-360"/>
        <w:jc w:val="both"/>
        <w:rPr>
          <w:rFonts w:ascii="Arial" w:hAnsi="Arial" w:cs="Arial"/>
          <w:b/>
          <w:lang w:val="es-MX"/>
        </w:rPr>
      </w:pPr>
    </w:p>
    <w:p w:rsidR="003A44EF" w:rsidRPr="003A44EF" w:rsidRDefault="006A73EC" w:rsidP="003A44EF">
      <w:pPr>
        <w:tabs>
          <w:tab w:val="left" w:pos="426"/>
          <w:tab w:val="left" w:pos="851"/>
          <w:tab w:val="left" w:pos="993"/>
        </w:tabs>
        <w:autoSpaceDE w:val="0"/>
        <w:autoSpaceDN w:val="0"/>
        <w:adjustRightInd w:val="0"/>
        <w:jc w:val="both"/>
        <w:rPr>
          <w:rFonts w:ascii="Arial" w:hAnsi="Arial" w:cs="Arial"/>
          <w:bCs/>
          <w:lang w:val="es-SV"/>
        </w:rPr>
      </w:pPr>
      <w:r>
        <w:rPr>
          <w:rFonts w:ascii="Arial" w:hAnsi="Arial" w:cs="Arial"/>
          <w:b/>
          <w:bCs/>
        </w:rPr>
        <w:t xml:space="preserve">X) </w:t>
      </w:r>
      <w:r w:rsidR="00B824B4" w:rsidRPr="00B824B4">
        <w:rPr>
          <w:rFonts w:ascii="Arial" w:hAnsi="Arial" w:cs="Arial"/>
          <w:b/>
          <w:bCs/>
        </w:rPr>
        <w:t>INFORME SOBRE DEMANDA Y RECURSO ANTE LA SALA DE LO CONTENCIOSO ADMINISTRATIVO DE LA CORTE SUPREMA DE JUSTICIA, REFERENTE AL CASO DE LA SEÑO</w:t>
      </w:r>
      <w:r w:rsidR="00C24350">
        <w:rPr>
          <w:rFonts w:ascii="Arial" w:hAnsi="Arial" w:cs="Arial"/>
          <w:b/>
          <w:bCs/>
        </w:rPr>
        <w:t xml:space="preserve">RA MAIRA ELIZABETH ARAUJO LEMUS. </w:t>
      </w:r>
      <w:r w:rsidR="00512C6E" w:rsidRPr="007112E7">
        <w:rPr>
          <w:rFonts w:ascii="Arial" w:hAnsi="Arial" w:cs="Arial"/>
        </w:rPr>
        <w:t>El Presidente y Director Ejecutivo sometió</w:t>
      </w:r>
      <w:r w:rsidR="00512C6E" w:rsidRPr="007112E7">
        <w:rPr>
          <w:rFonts w:ascii="Arial" w:hAnsi="Arial" w:cs="Arial"/>
          <w:lang w:val="es-MX"/>
        </w:rPr>
        <w:t xml:space="preserve"> a consideración de los Directores, </w:t>
      </w:r>
      <w:r w:rsidR="00512C6E" w:rsidRPr="00512C6E">
        <w:rPr>
          <w:rFonts w:ascii="Arial" w:hAnsi="Arial" w:cs="Arial"/>
          <w:bCs/>
        </w:rPr>
        <w:t>INFORME SOBRE DEMANDA Y RECURSO ANTE LA SALA DE LO CONTENCIOSO ADMINISTRATIVO DE LA CORTE SUPREMA DE JUSTICIA.</w:t>
      </w:r>
      <w:r w:rsidR="00512C6E" w:rsidRPr="00B824B4">
        <w:rPr>
          <w:rFonts w:ascii="Arial" w:hAnsi="Arial" w:cs="Arial"/>
          <w:b/>
          <w:bCs/>
        </w:rPr>
        <w:t xml:space="preserve"> </w:t>
      </w:r>
      <w:r w:rsidR="00512C6E" w:rsidRPr="007112E7">
        <w:rPr>
          <w:rFonts w:ascii="Arial" w:hAnsi="Arial" w:cs="Arial"/>
        </w:rPr>
        <w:t xml:space="preserve">Para su presentación invitó al </w:t>
      </w:r>
      <w:r w:rsidR="00512C6E" w:rsidRPr="007112E7">
        <w:rPr>
          <w:rFonts w:ascii="Arial" w:hAnsi="Arial" w:cs="Arial"/>
          <w:bCs/>
        </w:rPr>
        <w:t>Licenciado Julio César Merino Escobar, Gerente Legal,</w:t>
      </w:r>
      <w:r w:rsidR="00512C6E">
        <w:rPr>
          <w:rFonts w:ascii="Arial" w:hAnsi="Arial" w:cs="Arial"/>
          <w:bCs/>
        </w:rPr>
        <w:t xml:space="preserve"> </w:t>
      </w:r>
      <w:r w:rsidR="00512C6E" w:rsidRPr="007112E7">
        <w:rPr>
          <w:rFonts w:ascii="Arial" w:hAnsi="Arial" w:cs="Arial"/>
        </w:rPr>
        <w:t>quien indicó que</w:t>
      </w:r>
      <w:r w:rsidR="00301B26">
        <w:rPr>
          <w:rFonts w:ascii="Arial" w:hAnsi="Arial" w:cs="Arial"/>
        </w:rPr>
        <w:t xml:space="preserve"> </w:t>
      </w:r>
      <w:r w:rsidR="00967F75">
        <w:rPr>
          <w:rFonts w:ascii="Arial" w:hAnsi="Arial" w:cs="Arial"/>
        </w:rPr>
        <w:t>e</w:t>
      </w:r>
      <w:r w:rsidR="003A44EF" w:rsidRPr="003A44EF">
        <w:rPr>
          <w:rFonts w:ascii="Arial" w:hAnsi="Arial" w:cs="Arial"/>
          <w:bCs/>
          <w:lang w:val="es-SV"/>
        </w:rPr>
        <w:t xml:space="preserve">l inmueble </w:t>
      </w:r>
      <w:r w:rsidR="00967F75">
        <w:rPr>
          <w:rFonts w:ascii="Arial" w:hAnsi="Arial" w:cs="Arial"/>
          <w:bCs/>
          <w:lang w:val="es-SV"/>
        </w:rPr>
        <w:t xml:space="preserve">ubicado en </w:t>
      </w:r>
      <w:r w:rsidR="00A944D1">
        <w:rPr>
          <w:rFonts w:ascii="Arial" w:hAnsi="Arial" w:cs="Arial"/>
          <w:bCs/>
        </w:rPr>
        <w:t>________________________________________</w:t>
      </w:r>
      <w:r w:rsidR="00967F75">
        <w:rPr>
          <w:rFonts w:ascii="Arial" w:hAnsi="Arial" w:cs="Arial"/>
          <w:bCs/>
        </w:rPr>
        <w:t xml:space="preserve"> </w:t>
      </w:r>
      <w:r w:rsidR="003A44EF" w:rsidRPr="003A44EF">
        <w:rPr>
          <w:rFonts w:ascii="Arial" w:hAnsi="Arial" w:cs="Arial"/>
          <w:bCs/>
          <w:lang w:val="es-SV"/>
        </w:rPr>
        <w:t xml:space="preserve">ingresó de la señora </w:t>
      </w:r>
      <w:r w:rsidR="00A944D1">
        <w:rPr>
          <w:rFonts w:ascii="Arial" w:hAnsi="Arial" w:cs="Arial"/>
          <w:bCs/>
          <w:lang w:val="es-SV"/>
        </w:rPr>
        <w:t xml:space="preserve">__________________________ </w:t>
      </w:r>
      <w:r w:rsidR="003A44EF" w:rsidRPr="003A44EF">
        <w:rPr>
          <w:rFonts w:ascii="Arial" w:hAnsi="Arial" w:cs="Arial"/>
          <w:bCs/>
          <w:lang w:val="es-SV"/>
        </w:rPr>
        <w:t xml:space="preserve">por adjudicación judicial con fecha </w:t>
      </w:r>
      <w:r w:rsidR="00A944D1">
        <w:rPr>
          <w:rFonts w:ascii="Arial" w:hAnsi="Arial" w:cs="Arial"/>
          <w:bCs/>
          <w:lang w:val="es-SV"/>
        </w:rPr>
        <w:t>_________________</w:t>
      </w:r>
      <w:r w:rsidR="003A44EF" w:rsidRPr="003A44EF">
        <w:rPr>
          <w:rFonts w:ascii="Arial" w:hAnsi="Arial" w:cs="Arial"/>
          <w:bCs/>
          <w:lang w:val="es-SV"/>
        </w:rPr>
        <w:t xml:space="preserve"> se le entregó al habitante del inmueble la hoja NOTA ÚNICA y se le realizó la reserva del inmueble con fecha 21 de enero del 2009, entregándosele la documentación siguiente:</w:t>
      </w:r>
      <w:r w:rsidR="00967F75">
        <w:rPr>
          <w:rFonts w:ascii="Arial" w:hAnsi="Arial" w:cs="Arial"/>
          <w:bCs/>
          <w:lang w:val="es-SV"/>
        </w:rPr>
        <w:t xml:space="preserve"> </w:t>
      </w:r>
      <w:r w:rsidR="003A44EF" w:rsidRPr="003A44EF">
        <w:rPr>
          <w:rFonts w:ascii="Arial" w:hAnsi="Arial" w:cs="Arial"/>
          <w:bCs/>
          <w:lang w:val="es-SV"/>
        </w:rPr>
        <w:t>1) Compromiso de Pago de Servicios Bás</w:t>
      </w:r>
      <w:r w:rsidR="00967F75">
        <w:rPr>
          <w:rFonts w:ascii="Arial" w:hAnsi="Arial" w:cs="Arial"/>
          <w:bCs/>
          <w:lang w:val="es-SV"/>
        </w:rPr>
        <w:t xml:space="preserve">icos Activos Extraordinarios, y, </w:t>
      </w:r>
      <w:r w:rsidR="003A44EF" w:rsidRPr="003A44EF">
        <w:rPr>
          <w:rFonts w:ascii="Arial" w:hAnsi="Arial" w:cs="Arial"/>
          <w:bCs/>
          <w:lang w:val="es-SV"/>
        </w:rPr>
        <w:t>2) Carta de Aceptación del I</w:t>
      </w:r>
      <w:r w:rsidR="00967F75">
        <w:rPr>
          <w:rFonts w:ascii="Arial" w:hAnsi="Arial" w:cs="Arial"/>
          <w:bCs/>
          <w:lang w:val="es-SV"/>
        </w:rPr>
        <w:t xml:space="preserve">nmueble Activo Extraordinario. </w:t>
      </w:r>
      <w:r w:rsidR="003A44EF" w:rsidRPr="003A44EF">
        <w:rPr>
          <w:rFonts w:ascii="Arial" w:hAnsi="Arial" w:cs="Arial"/>
          <w:bCs/>
          <w:lang w:val="es-SV"/>
        </w:rPr>
        <w:t>El 04/02/2009 se le revisó la documentación completa para iniciar la compra del inmueble; oportunidad en que se le informó que, de acuerdo a la Normativa del FSV, INSTRUCTIVO PARA LA ADMINISTRACIÓN Y VENTA DE ACTIVOS EXTRAORDINARIOS PROPIEDAD DEL FSV, vigente a partir del 30/07/2008, Literal 2.5 numeral 2.5.5: “Todas las viviendas recibidas a favor del FSV, por dación en pago o por recuperación judicial, se les cancelarán las moras y multas de los servicios básicos (agua potable y energía eléctrica) e impuestos municipales que se encuentren pendiente de pago a la fecha de la nueva escrituración del inmueble a excepción de: ii. Cuando el nuevo comprador de la vivienda sea el ocupante de ella y tenga más de seis meses de estarla habitando, deberá pagar el consumo únicamente por el tiempo habitado y el resto será cubierto por el FSV.”; y, Literal 2.5.6: “Los estados de cuenta de servicios básicos e impuestos municipales deberán entregarse por parte del nuevo propietario de la vivienda al FSV en un plazo no mayor a 45 días hábiles después de la fecha de escrituración a efecto de que este cancele dichas moras y multas; en caso de entregarlos después de la fecha indicada el deudor absorberá dichos pagos”.</w:t>
      </w:r>
      <w:r w:rsidR="00967F75">
        <w:rPr>
          <w:rFonts w:ascii="Arial" w:hAnsi="Arial" w:cs="Arial"/>
          <w:bCs/>
          <w:lang w:val="es-SV"/>
        </w:rPr>
        <w:t xml:space="preserve"> </w:t>
      </w:r>
      <w:r w:rsidR="003A44EF" w:rsidRPr="003A44EF">
        <w:rPr>
          <w:rFonts w:ascii="Arial" w:hAnsi="Arial" w:cs="Arial"/>
          <w:bCs/>
        </w:rPr>
        <w:t>Se hace constar que la solicitante estuvo habitando previamente el inmueble.</w:t>
      </w:r>
      <w:r w:rsidR="00233C93">
        <w:rPr>
          <w:rFonts w:ascii="Arial" w:hAnsi="Arial" w:cs="Arial"/>
          <w:bCs/>
        </w:rPr>
        <w:t xml:space="preserve"> </w:t>
      </w:r>
      <w:r w:rsidR="00B16FDE">
        <w:rPr>
          <w:rFonts w:ascii="Arial" w:hAnsi="Arial" w:cs="Arial"/>
          <w:bCs/>
        </w:rPr>
        <w:t xml:space="preserve">El </w:t>
      </w:r>
      <w:r w:rsidR="00B16FDE" w:rsidRPr="00B16FDE">
        <w:rPr>
          <w:rFonts w:ascii="Arial" w:hAnsi="Arial" w:cs="Arial"/>
          <w:bCs/>
        </w:rPr>
        <w:t>07 de septiembre de 2010</w:t>
      </w:r>
      <w:r w:rsidR="00B16FDE">
        <w:rPr>
          <w:rFonts w:ascii="Arial" w:hAnsi="Arial" w:cs="Arial"/>
          <w:bCs/>
        </w:rPr>
        <w:t>, l</w:t>
      </w:r>
      <w:r w:rsidR="00B16FDE">
        <w:rPr>
          <w:rFonts w:ascii="Arial" w:hAnsi="Arial" w:cs="Arial"/>
          <w:b/>
          <w:bCs/>
        </w:rPr>
        <w:t xml:space="preserve">a solicitante promovió </w:t>
      </w:r>
      <w:r w:rsidR="00FE0F15" w:rsidRPr="00B16FDE">
        <w:rPr>
          <w:rFonts w:ascii="Arial" w:hAnsi="Arial" w:cs="Arial"/>
          <w:b/>
          <w:bCs/>
        </w:rPr>
        <w:t>ACCION ADMINISTRATIVA ANTE LA DEFENSOR</w:t>
      </w:r>
      <w:r w:rsidR="00B16FDE">
        <w:rPr>
          <w:rFonts w:ascii="Arial" w:hAnsi="Arial" w:cs="Arial"/>
          <w:b/>
          <w:bCs/>
        </w:rPr>
        <w:t xml:space="preserve">IA DEL CONSUMIDOR CONTRA EL FSV, cuya </w:t>
      </w:r>
      <w:r w:rsidR="00B16FDE">
        <w:rPr>
          <w:rFonts w:ascii="Arial" w:hAnsi="Arial" w:cs="Arial"/>
          <w:bCs/>
        </w:rPr>
        <w:t xml:space="preserve">Demanda es por </w:t>
      </w:r>
      <w:r w:rsidR="00FE0F15" w:rsidRPr="00B16FDE">
        <w:rPr>
          <w:rFonts w:ascii="Arial" w:hAnsi="Arial" w:cs="Arial"/>
          <w:bCs/>
        </w:rPr>
        <w:t>Inconformidad sobre el pago de servicios básicos, conforme el instructivo para la administración y venta de activos extraordinarios propiedad del FSV.</w:t>
      </w:r>
      <w:r w:rsidR="00233C93">
        <w:rPr>
          <w:rFonts w:ascii="Arial" w:hAnsi="Arial" w:cs="Arial"/>
          <w:bCs/>
        </w:rPr>
        <w:t xml:space="preserve"> </w:t>
      </w:r>
      <w:r w:rsidR="00FE0F15" w:rsidRPr="003A44EF">
        <w:rPr>
          <w:rFonts w:ascii="Arial" w:hAnsi="Arial" w:cs="Arial"/>
          <w:bCs/>
        </w:rPr>
        <w:t>De la inconformidad de la consumidora el Tribunal Sancionador de la Defensoría del Consumidor, el 30/11/2010, notificó al Fondo Social para la Vivienda, resolución proveída de fecha 08/11/2010, en los términos siguientes:</w:t>
      </w:r>
      <w:r w:rsidR="00C377B2">
        <w:rPr>
          <w:rFonts w:ascii="Arial" w:hAnsi="Arial" w:cs="Arial"/>
          <w:bCs/>
        </w:rPr>
        <w:t xml:space="preserve"> </w:t>
      </w:r>
      <w:r w:rsidR="00C24350">
        <w:rPr>
          <w:rFonts w:ascii="Arial" w:hAnsi="Arial" w:cs="Arial"/>
          <w:bCs/>
        </w:rPr>
        <w:t>A</w:t>
      </w:r>
      <w:r w:rsidR="00FE0F15" w:rsidRPr="003A44EF">
        <w:rPr>
          <w:rFonts w:ascii="Arial" w:hAnsi="Arial" w:cs="Arial"/>
          <w:bCs/>
          <w:lang w:val="es-MX"/>
        </w:rPr>
        <w:t>) Absuélvase al FONDO SOCIAL PARA LA VIVIENDA, por la infracción prevista en el Art. 42 letra e) en relación al Art. 19 letra e) de la Ley de Protección al Consumidor; que dice: “Art. 42 Son infracciones leves las acciones u omisiones siguientes:  Cualquier infracción a la presente ley que no se encuentre tipificada como infracción grave o muy grave.”</w:t>
      </w:r>
      <w:r w:rsidR="00126449">
        <w:rPr>
          <w:rFonts w:ascii="Arial" w:hAnsi="Arial" w:cs="Arial"/>
          <w:bCs/>
          <w:lang w:val="es-MX"/>
        </w:rPr>
        <w:t xml:space="preserve"> B</w:t>
      </w:r>
      <w:r w:rsidR="00FE0F15" w:rsidRPr="003A44EF">
        <w:rPr>
          <w:rFonts w:ascii="Arial" w:hAnsi="Arial" w:cs="Arial"/>
          <w:bCs/>
          <w:lang w:val="es-MX"/>
        </w:rPr>
        <w:t xml:space="preserve">) Absuélvase al FONDO SOCIAL PARA LA VIVIENDA, por la infracción prevista en el Art. 42 letra e) en relación al Art. 27 de la Ley de Protección al Consumidor; que establece: “Art. 42 Son infracciones leves las acciones u omisiones siguientes: Cualquier infracción a la presente ley que no se encuentre tipificada como infracción grave o muy grave.” </w:t>
      </w:r>
      <w:r w:rsidR="00126449">
        <w:rPr>
          <w:rFonts w:ascii="Arial" w:hAnsi="Arial" w:cs="Arial"/>
          <w:bCs/>
          <w:lang w:val="es-MX"/>
        </w:rPr>
        <w:t>C</w:t>
      </w:r>
      <w:r w:rsidR="00FE0F15" w:rsidRPr="003A44EF">
        <w:rPr>
          <w:rFonts w:ascii="Arial" w:hAnsi="Arial" w:cs="Arial"/>
          <w:bCs/>
          <w:lang w:val="es-MX"/>
        </w:rPr>
        <w:t xml:space="preserve">) </w:t>
      </w:r>
      <w:proofErr w:type="spellStart"/>
      <w:r w:rsidR="00FE0F15" w:rsidRPr="003A44EF">
        <w:rPr>
          <w:rFonts w:ascii="Arial" w:hAnsi="Arial" w:cs="Arial"/>
          <w:bCs/>
          <w:lang w:val="es-MX"/>
        </w:rPr>
        <w:t>Sanciónase</w:t>
      </w:r>
      <w:proofErr w:type="spellEnd"/>
      <w:r w:rsidR="00FE0F15" w:rsidRPr="003A44EF">
        <w:rPr>
          <w:rFonts w:ascii="Arial" w:hAnsi="Arial" w:cs="Arial"/>
          <w:bCs/>
          <w:lang w:val="es-MX"/>
        </w:rPr>
        <w:t xml:space="preserve"> al FONDO SOCIAL PARA LA VIVIENDA, con multa de </w:t>
      </w:r>
      <w:r w:rsidR="00FE0F15" w:rsidRPr="00DE1D40">
        <w:rPr>
          <w:rFonts w:ascii="Arial" w:hAnsi="Arial" w:cs="Arial"/>
          <w:bCs/>
          <w:lang w:val="es-MX"/>
        </w:rPr>
        <w:t>DOS MIL DÓLARES</w:t>
      </w:r>
      <w:r w:rsidR="00FE0F15" w:rsidRPr="003A44EF">
        <w:rPr>
          <w:rFonts w:ascii="Arial" w:hAnsi="Arial" w:cs="Arial"/>
          <w:bCs/>
          <w:lang w:val="es-MX"/>
        </w:rPr>
        <w:t xml:space="preserve"> ($2000.00) por la infracción prevista en el Art. 43 letra e) de la Ley de Protección al Consumidor; que estipula: “Art. 43 Son infracciones graves, Las acciones u omisiones siguientes: No entregar los bienes o prestar los servicios en los términos contratados.”</w:t>
      </w:r>
      <w:r w:rsidR="00C377B2">
        <w:rPr>
          <w:rFonts w:ascii="Arial" w:hAnsi="Arial" w:cs="Arial"/>
          <w:bCs/>
          <w:lang w:val="es-MX"/>
        </w:rPr>
        <w:t xml:space="preserve"> </w:t>
      </w:r>
      <w:r w:rsidR="00FE0F15" w:rsidRPr="003A44EF">
        <w:rPr>
          <w:rFonts w:ascii="Arial" w:hAnsi="Arial" w:cs="Arial"/>
          <w:bCs/>
          <w:lang w:val="es-MX"/>
        </w:rPr>
        <w:t xml:space="preserve">Hacer efectiva la multa en el Fondo General de la Nación. </w:t>
      </w:r>
      <w:r w:rsidR="00C377B2">
        <w:rPr>
          <w:rFonts w:ascii="Arial" w:hAnsi="Arial" w:cs="Arial"/>
          <w:bCs/>
          <w:lang w:val="es-MX"/>
        </w:rPr>
        <w:t>Al respecto, el 03/12/</w:t>
      </w:r>
      <w:r w:rsidR="00FE0F15" w:rsidRPr="003A44EF">
        <w:rPr>
          <w:rFonts w:ascii="Arial" w:hAnsi="Arial" w:cs="Arial"/>
          <w:bCs/>
          <w:lang w:val="es-MX"/>
        </w:rPr>
        <w:t>2010, la Unidad Técnica Legal, presentó la defensa del caso ante el Tribunal Sancionador, solicitando la revocatoria del literal c) de la parte resolutiva de la sentencia, con el debido fundamento.</w:t>
      </w:r>
      <w:r w:rsidR="00AF4B29">
        <w:rPr>
          <w:rFonts w:ascii="Arial" w:hAnsi="Arial" w:cs="Arial"/>
          <w:bCs/>
          <w:lang w:val="es-MX"/>
        </w:rPr>
        <w:t xml:space="preserve"> </w:t>
      </w:r>
      <w:r w:rsidR="00FE0F15" w:rsidRPr="003A44EF">
        <w:rPr>
          <w:rFonts w:ascii="Arial" w:hAnsi="Arial" w:cs="Arial"/>
          <w:bCs/>
          <w:lang w:val="es-MX"/>
        </w:rPr>
        <w:t xml:space="preserve">El Tribunal Sancionador resolvió el 10/12/2010, </w:t>
      </w:r>
      <w:r w:rsidR="00FE0F15" w:rsidRPr="003A44EF">
        <w:rPr>
          <w:rFonts w:ascii="Arial" w:hAnsi="Arial" w:cs="Arial"/>
          <w:b/>
          <w:bCs/>
          <w:lang w:val="es-MX"/>
        </w:rPr>
        <w:t>declarar sin lugar la revocatoria solicitada por la UTL</w:t>
      </w:r>
      <w:r w:rsidR="00FE0F15" w:rsidRPr="003A44EF">
        <w:rPr>
          <w:rFonts w:ascii="Arial" w:hAnsi="Arial" w:cs="Arial"/>
          <w:bCs/>
          <w:lang w:val="es-MX"/>
        </w:rPr>
        <w:t xml:space="preserve">, confirmó la resolución y nos </w:t>
      </w:r>
      <w:r w:rsidR="00FE0F15" w:rsidRPr="003A44EF">
        <w:rPr>
          <w:rFonts w:ascii="Arial" w:hAnsi="Arial" w:cs="Arial"/>
          <w:b/>
          <w:bCs/>
          <w:lang w:val="es-MX"/>
        </w:rPr>
        <w:t xml:space="preserve">ordenó dar cumplimiento a la decisión en el plazo señalado por el Art. 149 de la LPC. </w:t>
      </w:r>
      <w:r w:rsidR="00FE0F15" w:rsidRPr="003A44EF">
        <w:rPr>
          <w:rFonts w:ascii="Arial" w:hAnsi="Arial" w:cs="Arial"/>
          <w:bCs/>
          <w:lang w:val="es-MX"/>
        </w:rPr>
        <w:t xml:space="preserve">Que establece: «Resoluciones Art. 149 Las providencias de mero trámite y la resolución definitiva, serán firmadas por todos los miembros del Tribunal, aún en el caso de voto razonado. Las certificaciones de la resolución firme que imponga una sanción, tendrá fuerza ejecutiva. El infractor deberá hacerla efectiva dentro de los </w:t>
      </w:r>
      <w:r w:rsidR="00FE0F15" w:rsidRPr="003A44EF">
        <w:rPr>
          <w:rFonts w:ascii="Arial" w:hAnsi="Arial" w:cs="Arial"/>
          <w:b/>
          <w:bCs/>
          <w:lang w:val="es-MX"/>
        </w:rPr>
        <w:t xml:space="preserve">10 días </w:t>
      </w:r>
      <w:r w:rsidR="00FE0F15" w:rsidRPr="003A44EF">
        <w:rPr>
          <w:rFonts w:ascii="Arial" w:hAnsi="Arial" w:cs="Arial"/>
          <w:bCs/>
          <w:lang w:val="es-MX"/>
        </w:rPr>
        <w:t>siguientes a aquél en que se ha notificado la resolución, caso contrario el Presidente de la Defensoría remitirla certificación al Fiscal General de la República para que haga efectiva la sanción conforme a los procedimientos comunes.»</w:t>
      </w:r>
      <w:r w:rsidR="00AF4B29">
        <w:rPr>
          <w:rFonts w:ascii="Arial" w:hAnsi="Arial" w:cs="Arial"/>
          <w:bCs/>
          <w:lang w:val="es-MX"/>
        </w:rPr>
        <w:t xml:space="preserve"> </w:t>
      </w:r>
      <w:r w:rsidR="00FE0F15" w:rsidRPr="003A44EF">
        <w:rPr>
          <w:rFonts w:ascii="Arial" w:hAnsi="Arial" w:cs="Arial"/>
          <w:bCs/>
        </w:rPr>
        <w:t xml:space="preserve">El 30/03/2011, apoderados del Fondo, presentaron demanda ante la Corte Suprema de Justicia, en la </w:t>
      </w:r>
      <w:r w:rsidR="00FE0F15" w:rsidRPr="003A44EF">
        <w:rPr>
          <w:rFonts w:ascii="Arial" w:hAnsi="Arial" w:cs="Arial"/>
          <w:b/>
          <w:bCs/>
        </w:rPr>
        <w:t>Sala de lo Contencioso Administrativo,</w:t>
      </w:r>
      <w:r w:rsidR="00FE0F15" w:rsidRPr="003A44EF">
        <w:rPr>
          <w:rFonts w:ascii="Arial" w:hAnsi="Arial" w:cs="Arial"/>
          <w:bCs/>
        </w:rPr>
        <w:t xml:space="preserve"> </w:t>
      </w:r>
      <w:r w:rsidR="00FE0F15" w:rsidRPr="003A44EF">
        <w:rPr>
          <w:rFonts w:ascii="Arial" w:hAnsi="Arial" w:cs="Arial"/>
          <w:bCs/>
          <w:lang w:val="es-MX"/>
        </w:rPr>
        <w:t xml:space="preserve">contra el TRIBUNAL SANCIONADOR DE LA DEFENSORÍA DEL CONSUMIDOR, para que se declare ilegal las resoluciones pronunciadas en el Procedimiento Administrativo promovido en contra del Fondo Social para la Vivienda, por denuncia interpuesta por la señora </w:t>
      </w:r>
      <w:r w:rsidR="00A944D1">
        <w:rPr>
          <w:rFonts w:ascii="Arial" w:hAnsi="Arial" w:cs="Arial"/>
          <w:bCs/>
          <w:lang w:val="es-MX"/>
        </w:rPr>
        <w:t>______________________</w:t>
      </w:r>
      <w:r w:rsidR="00FE0F15" w:rsidRPr="003A44EF">
        <w:rPr>
          <w:rFonts w:ascii="Arial" w:hAnsi="Arial" w:cs="Arial"/>
          <w:bCs/>
          <w:lang w:val="es-MX"/>
        </w:rPr>
        <w:t xml:space="preserve"> </w:t>
      </w:r>
      <w:r w:rsidR="00FE0F15" w:rsidRPr="003A44EF">
        <w:rPr>
          <w:rFonts w:ascii="Arial" w:hAnsi="Arial" w:cs="Arial"/>
          <w:bCs/>
        </w:rPr>
        <w:t>bajo la Ref. 116-2011.</w:t>
      </w:r>
      <w:r w:rsidR="00AF4B29">
        <w:rPr>
          <w:rFonts w:ascii="Arial" w:hAnsi="Arial" w:cs="Arial"/>
          <w:bCs/>
        </w:rPr>
        <w:t xml:space="preserve"> </w:t>
      </w:r>
      <w:r w:rsidR="00FE0F15" w:rsidRPr="003A44EF">
        <w:rPr>
          <w:rFonts w:ascii="Arial" w:hAnsi="Arial" w:cs="Arial"/>
          <w:bCs/>
        </w:rPr>
        <w:t xml:space="preserve">El 29/11/2012, </w:t>
      </w:r>
      <w:r w:rsidR="00FE0F15" w:rsidRPr="003A44EF">
        <w:rPr>
          <w:rFonts w:ascii="Arial" w:hAnsi="Arial" w:cs="Arial"/>
          <w:b/>
          <w:bCs/>
        </w:rPr>
        <w:t>se canceló en la Dirección General de Tesorería, del Ministerio de Hacienda, la multa de $2,000.00; presentando el recibo de ingreso N° 070259676 ante la FGR.</w:t>
      </w:r>
      <w:r w:rsidR="00233C93">
        <w:rPr>
          <w:rFonts w:ascii="Arial" w:hAnsi="Arial" w:cs="Arial"/>
          <w:b/>
          <w:bCs/>
        </w:rPr>
        <w:t xml:space="preserve"> </w:t>
      </w:r>
      <w:r w:rsidR="003A44EF" w:rsidRPr="003A44EF">
        <w:rPr>
          <w:rFonts w:ascii="Arial" w:hAnsi="Arial" w:cs="Arial"/>
          <w:bCs/>
        </w:rPr>
        <w:t>La Sala de lo Contencioso Administrativo de la Corte Suprema de Justicia en resolución proveída el 06 de mayo de 2019, notificada el 25 de junio de presente año, en la parte Resolutiva FALLA:</w:t>
      </w:r>
    </w:p>
    <w:p w:rsidR="00BE720C" w:rsidRPr="003A44EF" w:rsidRDefault="00FE0F15" w:rsidP="003A44EF">
      <w:pPr>
        <w:numPr>
          <w:ilvl w:val="0"/>
          <w:numId w:val="9"/>
        </w:numPr>
        <w:tabs>
          <w:tab w:val="left" w:pos="426"/>
          <w:tab w:val="num" w:pos="720"/>
          <w:tab w:val="left" w:pos="851"/>
          <w:tab w:val="left" w:pos="993"/>
        </w:tabs>
        <w:autoSpaceDE w:val="0"/>
        <w:autoSpaceDN w:val="0"/>
        <w:adjustRightInd w:val="0"/>
        <w:jc w:val="both"/>
        <w:rPr>
          <w:rFonts w:ascii="Arial" w:hAnsi="Arial" w:cs="Arial"/>
          <w:bCs/>
          <w:lang w:val="es-SV"/>
        </w:rPr>
      </w:pPr>
      <w:r w:rsidRPr="003A44EF">
        <w:rPr>
          <w:rFonts w:ascii="Arial" w:hAnsi="Arial" w:cs="Arial"/>
          <w:bCs/>
        </w:rPr>
        <w:t>Declarar ilegal las siguientes resoluciones pronunciadas por el Tribunal Sancionador de la Defensoría del Consumidor: (a) de las nueve horas con cuarenta y cinco minutos del ocho de noviembre de dos mil diez, mediante la cual se sancion</w:t>
      </w:r>
      <w:r w:rsidR="004900F1">
        <w:rPr>
          <w:rFonts w:ascii="Arial" w:hAnsi="Arial" w:cs="Arial"/>
          <w:bCs/>
        </w:rPr>
        <w:t>ó</w:t>
      </w:r>
      <w:r w:rsidRPr="003A44EF">
        <w:rPr>
          <w:rFonts w:ascii="Arial" w:hAnsi="Arial" w:cs="Arial"/>
          <w:bCs/>
        </w:rPr>
        <w:t xml:space="preserve"> al FSV con multa por la cantidad de dos mil dóla</w:t>
      </w:r>
      <w:r w:rsidR="004900F1">
        <w:rPr>
          <w:rFonts w:ascii="Arial" w:hAnsi="Arial" w:cs="Arial"/>
          <w:bCs/>
        </w:rPr>
        <w:t>res de los Estados Unidos de Amé</w:t>
      </w:r>
      <w:r w:rsidRPr="003A44EF">
        <w:rPr>
          <w:rFonts w:ascii="Arial" w:hAnsi="Arial" w:cs="Arial"/>
          <w:bCs/>
        </w:rPr>
        <w:t>rica ($2,000.00), por la infracción prevista en el artículo 43 letra e) de la LPC, y (b) de las diez horas con cinco minutos del diez de diciembre de dos mil diez, mediante el cual se declaró sin lugar el recurso de revocatoria contra la resolución descrita en el literal que antecede.</w:t>
      </w:r>
    </w:p>
    <w:p w:rsidR="00BE720C" w:rsidRPr="003A44EF" w:rsidRDefault="00FE0F15" w:rsidP="003A44EF">
      <w:pPr>
        <w:numPr>
          <w:ilvl w:val="0"/>
          <w:numId w:val="9"/>
        </w:numPr>
        <w:tabs>
          <w:tab w:val="left" w:pos="426"/>
          <w:tab w:val="num" w:pos="720"/>
          <w:tab w:val="left" w:pos="851"/>
          <w:tab w:val="left" w:pos="993"/>
        </w:tabs>
        <w:autoSpaceDE w:val="0"/>
        <w:autoSpaceDN w:val="0"/>
        <w:adjustRightInd w:val="0"/>
        <w:jc w:val="both"/>
        <w:rPr>
          <w:rFonts w:ascii="Arial" w:hAnsi="Arial" w:cs="Arial"/>
          <w:bCs/>
          <w:lang w:val="es-SV"/>
        </w:rPr>
      </w:pPr>
      <w:r w:rsidRPr="003A44EF">
        <w:rPr>
          <w:rFonts w:ascii="Arial" w:hAnsi="Arial" w:cs="Arial"/>
          <w:bCs/>
        </w:rPr>
        <w:t>Como medida para restablecer el derecho vulnerado, se ordena al Tribunal Sancionador de la Defensoría del Consumidor que, en el plazo de treinta días hábiles, de conformidad con los artículos 34 inciso primero y 47, ambos de la LJCA; realice las acciones necesarias para efectuar la devolución de la multa impuesta al FSV.</w:t>
      </w:r>
    </w:p>
    <w:p w:rsidR="00BE720C" w:rsidRPr="003A44EF" w:rsidRDefault="00FE0F15" w:rsidP="003A44EF">
      <w:pPr>
        <w:numPr>
          <w:ilvl w:val="0"/>
          <w:numId w:val="9"/>
        </w:numPr>
        <w:tabs>
          <w:tab w:val="left" w:pos="426"/>
          <w:tab w:val="num" w:pos="720"/>
          <w:tab w:val="left" w:pos="851"/>
          <w:tab w:val="left" w:pos="993"/>
        </w:tabs>
        <w:autoSpaceDE w:val="0"/>
        <w:autoSpaceDN w:val="0"/>
        <w:adjustRightInd w:val="0"/>
        <w:jc w:val="both"/>
        <w:rPr>
          <w:rFonts w:ascii="Arial" w:hAnsi="Arial" w:cs="Arial"/>
          <w:bCs/>
          <w:lang w:val="es-SV"/>
        </w:rPr>
      </w:pPr>
      <w:r w:rsidRPr="003A44EF">
        <w:rPr>
          <w:rFonts w:ascii="Arial" w:hAnsi="Arial" w:cs="Arial"/>
          <w:bCs/>
        </w:rPr>
        <w:t>Condenar en costas a la autoridad demandada conforme al derecho común, y 4) Extender certificación de esta sentencia a la autoridad demandada y al Fiscal General de la República.</w:t>
      </w:r>
    </w:p>
    <w:p w:rsidR="00512C6E" w:rsidRPr="00512C6E" w:rsidRDefault="003A44EF" w:rsidP="00233C93">
      <w:pPr>
        <w:tabs>
          <w:tab w:val="left" w:pos="426"/>
          <w:tab w:val="left" w:pos="851"/>
          <w:tab w:val="left" w:pos="993"/>
        </w:tabs>
        <w:autoSpaceDE w:val="0"/>
        <w:autoSpaceDN w:val="0"/>
        <w:adjustRightInd w:val="0"/>
        <w:jc w:val="both"/>
        <w:rPr>
          <w:rFonts w:ascii="Arial" w:hAnsi="Arial" w:cs="Arial"/>
          <w:bCs/>
        </w:rPr>
      </w:pPr>
      <w:r w:rsidRPr="003A44EF">
        <w:rPr>
          <w:rFonts w:ascii="Arial" w:hAnsi="Arial" w:cs="Arial"/>
          <w:bCs/>
        </w:rPr>
        <w:t xml:space="preserve">Se emitió Voto concurrente de magistrado, que consideró, que la transgresión no ocurre en el contrato por lo cual se realiza la compraventa del inmueble y se formaliza el crédito hipotecario con el cual se financia dicha adquisición </w:t>
      </w:r>
      <w:proofErr w:type="gramStart"/>
      <w:r w:rsidRPr="003A44EF">
        <w:rPr>
          <w:rFonts w:ascii="Arial" w:hAnsi="Arial" w:cs="Arial"/>
          <w:bCs/>
        </w:rPr>
        <w:t>del bien</w:t>
      </w:r>
      <w:r w:rsidR="004900F1">
        <w:rPr>
          <w:rFonts w:ascii="Arial" w:hAnsi="Arial" w:cs="Arial"/>
          <w:bCs/>
        </w:rPr>
        <w:t xml:space="preserve"> </w:t>
      </w:r>
      <w:r w:rsidRPr="003A44EF">
        <w:rPr>
          <w:rFonts w:ascii="Arial" w:hAnsi="Arial" w:cs="Arial"/>
          <w:bCs/>
        </w:rPr>
        <w:t>raíz</w:t>
      </w:r>
      <w:proofErr w:type="gramEnd"/>
      <w:r w:rsidRPr="003A44EF">
        <w:rPr>
          <w:rFonts w:ascii="Arial" w:hAnsi="Arial" w:cs="Arial"/>
          <w:bCs/>
        </w:rPr>
        <w:t>. El FSV recuperó el inmueble, en el momento en que era de nuevo poseedor/tenedor/propietario del mismo debió pagar las tasas y servicios debidos a la municipalidad.</w:t>
      </w:r>
      <w:r w:rsidR="004900F1">
        <w:rPr>
          <w:rFonts w:ascii="Arial" w:hAnsi="Arial" w:cs="Arial"/>
          <w:bCs/>
        </w:rPr>
        <w:t xml:space="preserve"> </w:t>
      </w:r>
      <w:r w:rsidRPr="003A44EF">
        <w:rPr>
          <w:rFonts w:ascii="Arial" w:hAnsi="Arial" w:cs="Arial"/>
          <w:bCs/>
        </w:rPr>
        <w:t>Luego un voto disidente de magistrada que difiere de la resolución pronunciada con su argumento.</w:t>
      </w:r>
      <w:r w:rsidR="00233C93">
        <w:rPr>
          <w:rFonts w:ascii="Arial" w:hAnsi="Arial" w:cs="Arial"/>
          <w:bCs/>
        </w:rPr>
        <w:t xml:space="preserve"> </w:t>
      </w:r>
      <w:r w:rsidR="008C7D39">
        <w:rPr>
          <w:rFonts w:ascii="Arial" w:hAnsi="Arial" w:cs="Arial"/>
          <w:bCs/>
          <w:lang w:val="es-SV"/>
        </w:rPr>
        <w:t xml:space="preserve">No </w:t>
      </w:r>
      <w:proofErr w:type="gramStart"/>
      <w:r w:rsidR="008C7D39">
        <w:rPr>
          <w:rFonts w:ascii="Arial" w:hAnsi="Arial" w:cs="Arial"/>
          <w:bCs/>
          <w:lang w:val="es-SV"/>
        </w:rPr>
        <w:t>obstante</w:t>
      </w:r>
      <w:proofErr w:type="gramEnd"/>
      <w:r w:rsidR="008C7D39">
        <w:rPr>
          <w:rFonts w:ascii="Arial" w:hAnsi="Arial" w:cs="Arial"/>
          <w:bCs/>
          <w:lang w:val="es-SV"/>
        </w:rPr>
        <w:t xml:space="preserve"> la condena en costas contra la autoridad demandada, considerando los montos del Arancel Judicial, se estima no conveniente promover acción para el reclamo</w:t>
      </w:r>
      <w:r w:rsidR="00463A60">
        <w:rPr>
          <w:rFonts w:ascii="Arial" w:hAnsi="Arial" w:cs="Arial"/>
          <w:bCs/>
          <w:lang w:val="es-SV"/>
        </w:rPr>
        <w:t xml:space="preserve"> de las mismas, porque el costo de la acción resultaría mayor al resultado esperado.</w:t>
      </w:r>
      <w:r w:rsidR="00233C93">
        <w:rPr>
          <w:rFonts w:ascii="Arial" w:hAnsi="Arial" w:cs="Arial"/>
          <w:bCs/>
          <w:lang w:val="es-SV"/>
        </w:rPr>
        <w:t xml:space="preserve"> </w:t>
      </w:r>
      <w:r w:rsidR="007E6BF5">
        <w:rPr>
          <w:rFonts w:ascii="Arial" w:hAnsi="Arial" w:cs="Arial"/>
          <w:bCs/>
          <w:lang w:val="es-SV"/>
        </w:rPr>
        <w:t>Luego de la presentación se solicita a Junta Directiva, dar por conocido el informe; instruir q</w:t>
      </w:r>
      <w:proofErr w:type="spellStart"/>
      <w:r w:rsidR="00FE0F15" w:rsidRPr="003A44EF">
        <w:rPr>
          <w:rFonts w:ascii="Arial" w:hAnsi="Arial" w:cs="Arial"/>
          <w:bCs/>
        </w:rPr>
        <w:t>ue</w:t>
      </w:r>
      <w:proofErr w:type="spellEnd"/>
      <w:r w:rsidR="00FE0F15" w:rsidRPr="003A44EF">
        <w:rPr>
          <w:rFonts w:ascii="Arial" w:hAnsi="Arial" w:cs="Arial"/>
          <w:bCs/>
        </w:rPr>
        <w:t xml:space="preserve"> se ejecuten las acciones necesarias para percibir el monto </w:t>
      </w:r>
      <w:r w:rsidR="007E6BF5">
        <w:rPr>
          <w:rFonts w:ascii="Arial" w:hAnsi="Arial" w:cs="Arial"/>
          <w:bCs/>
        </w:rPr>
        <w:t>que oportunamente fue cancelado, y n</w:t>
      </w:r>
      <w:r w:rsidR="00FE0F15" w:rsidRPr="003A44EF">
        <w:rPr>
          <w:rFonts w:ascii="Arial" w:hAnsi="Arial" w:cs="Arial"/>
          <w:bCs/>
        </w:rPr>
        <w:t>o promover acción legal alguna para el reclamo de las costas del proceso, por considerar que el costo sería mayor a la pretensión esperada.</w:t>
      </w:r>
      <w:r w:rsidR="007E6BF5">
        <w:rPr>
          <w:rFonts w:ascii="Arial" w:hAnsi="Arial" w:cs="Arial"/>
          <w:bCs/>
        </w:rPr>
        <w:t xml:space="preserve"> </w:t>
      </w:r>
      <w:r w:rsidR="00512C6E" w:rsidRPr="007112E7">
        <w:rPr>
          <w:rFonts w:ascii="Arial" w:hAnsi="Arial" w:cs="Arial"/>
        </w:rPr>
        <w:t xml:space="preserve">Junta Directiva, </w:t>
      </w:r>
      <w:r w:rsidR="00512C6E" w:rsidRPr="007112E7">
        <w:rPr>
          <w:rFonts w:ascii="Arial" w:hAnsi="Arial" w:cs="Arial"/>
        </w:rPr>
        <w:lastRenderedPageBreak/>
        <w:t>luego de conocer la solicitud presentada por el</w:t>
      </w:r>
      <w:r w:rsidR="00512C6E" w:rsidRPr="00512C6E">
        <w:rPr>
          <w:rFonts w:ascii="Arial" w:hAnsi="Arial" w:cs="Arial"/>
          <w:bCs/>
        </w:rPr>
        <w:t xml:space="preserve"> </w:t>
      </w:r>
      <w:r w:rsidR="00512C6E" w:rsidRPr="007112E7">
        <w:rPr>
          <w:rFonts w:ascii="Arial" w:hAnsi="Arial" w:cs="Arial"/>
          <w:bCs/>
        </w:rPr>
        <w:t>Licenciado Julio Césa</w:t>
      </w:r>
      <w:r w:rsidR="00512C6E">
        <w:rPr>
          <w:rFonts w:ascii="Arial" w:hAnsi="Arial" w:cs="Arial"/>
          <w:bCs/>
        </w:rPr>
        <w:t>r Merino Escobar, Gerente Legal</w:t>
      </w:r>
      <w:r w:rsidR="00512C6E" w:rsidRPr="007112E7">
        <w:rPr>
          <w:rFonts w:ascii="Arial" w:hAnsi="Arial" w:cs="Arial"/>
        </w:rPr>
        <w:t xml:space="preserve">, por unanimidad </w:t>
      </w:r>
      <w:r w:rsidR="00512C6E" w:rsidRPr="007112E7">
        <w:rPr>
          <w:rFonts w:ascii="Arial" w:hAnsi="Arial" w:cs="Arial"/>
          <w:b/>
        </w:rPr>
        <w:t>ACUERDA:</w:t>
      </w:r>
    </w:p>
    <w:p w:rsidR="00512C6E" w:rsidRPr="007112E7" w:rsidRDefault="00512C6E" w:rsidP="00512C6E">
      <w:pPr>
        <w:rPr>
          <w:rFonts w:ascii="Arial" w:hAnsi="Arial" w:cs="Arial"/>
          <w:lang w:val="es-MX"/>
        </w:rPr>
      </w:pPr>
    </w:p>
    <w:p w:rsidR="00BE720C" w:rsidRDefault="00FE0F15" w:rsidP="007E6BF5">
      <w:pPr>
        <w:numPr>
          <w:ilvl w:val="0"/>
          <w:numId w:val="13"/>
        </w:numPr>
        <w:tabs>
          <w:tab w:val="left" w:pos="426"/>
          <w:tab w:val="left" w:pos="851"/>
          <w:tab w:val="left" w:pos="993"/>
        </w:tabs>
        <w:autoSpaceDE w:val="0"/>
        <w:autoSpaceDN w:val="0"/>
        <w:adjustRightInd w:val="0"/>
        <w:jc w:val="both"/>
        <w:rPr>
          <w:rFonts w:ascii="Arial" w:hAnsi="Arial" w:cs="Arial"/>
          <w:bCs/>
          <w:lang w:val="es-SV"/>
        </w:rPr>
      </w:pPr>
      <w:r w:rsidRPr="003A44EF">
        <w:rPr>
          <w:rFonts w:ascii="Arial" w:hAnsi="Arial" w:cs="Arial"/>
          <w:bCs/>
          <w:lang w:val="es-SV"/>
        </w:rPr>
        <w:t>Dar por conocido el informe y resultados favorables al Fondo Social para la Vivienda, contenidos en la sentencia de la Sala de lo Contencioso Administrativo, de la Corte Suprema de Justicia, del caso Ref.: 116-2011.</w:t>
      </w:r>
    </w:p>
    <w:p w:rsidR="007E6BF5" w:rsidRPr="003A44EF" w:rsidRDefault="007E6BF5" w:rsidP="007E6BF5">
      <w:pPr>
        <w:tabs>
          <w:tab w:val="left" w:pos="426"/>
          <w:tab w:val="left" w:pos="851"/>
          <w:tab w:val="left" w:pos="993"/>
        </w:tabs>
        <w:autoSpaceDE w:val="0"/>
        <w:autoSpaceDN w:val="0"/>
        <w:adjustRightInd w:val="0"/>
        <w:ind w:left="360"/>
        <w:jc w:val="both"/>
        <w:rPr>
          <w:rFonts w:ascii="Arial" w:hAnsi="Arial" w:cs="Arial"/>
          <w:bCs/>
          <w:lang w:val="es-SV"/>
        </w:rPr>
      </w:pPr>
    </w:p>
    <w:p w:rsidR="00BE720C" w:rsidRPr="007E6BF5" w:rsidRDefault="00FE0F15" w:rsidP="007E6BF5">
      <w:pPr>
        <w:numPr>
          <w:ilvl w:val="0"/>
          <w:numId w:val="13"/>
        </w:numPr>
        <w:tabs>
          <w:tab w:val="left" w:pos="426"/>
          <w:tab w:val="left" w:pos="851"/>
          <w:tab w:val="left" w:pos="993"/>
        </w:tabs>
        <w:autoSpaceDE w:val="0"/>
        <w:autoSpaceDN w:val="0"/>
        <w:adjustRightInd w:val="0"/>
        <w:jc w:val="both"/>
        <w:rPr>
          <w:rFonts w:ascii="Arial" w:hAnsi="Arial" w:cs="Arial"/>
          <w:bCs/>
          <w:lang w:val="es-SV"/>
        </w:rPr>
      </w:pPr>
      <w:r w:rsidRPr="003A44EF">
        <w:rPr>
          <w:rFonts w:ascii="Arial" w:hAnsi="Arial" w:cs="Arial"/>
          <w:bCs/>
        </w:rPr>
        <w:t>Que se ejecuten las acciones necesarias para percibir el monto que oportunamente fue cancelado en calidad de multa y que sea ingresado a la institución mediante la partida correspondiente, por medio de la Gerencia de Finanzas.</w:t>
      </w:r>
    </w:p>
    <w:p w:rsidR="007E6BF5" w:rsidRPr="003A44EF" w:rsidRDefault="007E6BF5" w:rsidP="007E6BF5">
      <w:pPr>
        <w:tabs>
          <w:tab w:val="left" w:pos="426"/>
          <w:tab w:val="left" w:pos="851"/>
          <w:tab w:val="left" w:pos="993"/>
        </w:tabs>
        <w:autoSpaceDE w:val="0"/>
        <w:autoSpaceDN w:val="0"/>
        <w:adjustRightInd w:val="0"/>
        <w:ind w:left="360"/>
        <w:jc w:val="both"/>
        <w:rPr>
          <w:rFonts w:ascii="Arial" w:hAnsi="Arial" w:cs="Arial"/>
          <w:bCs/>
          <w:lang w:val="es-SV"/>
        </w:rPr>
      </w:pPr>
    </w:p>
    <w:p w:rsidR="00BE720C" w:rsidRPr="007E6BF5" w:rsidRDefault="00FE0F15" w:rsidP="007E6BF5">
      <w:pPr>
        <w:numPr>
          <w:ilvl w:val="0"/>
          <w:numId w:val="13"/>
        </w:numPr>
        <w:tabs>
          <w:tab w:val="left" w:pos="426"/>
          <w:tab w:val="left" w:pos="851"/>
          <w:tab w:val="left" w:pos="993"/>
        </w:tabs>
        <w:autoSpaceDE w:val="0"/>
        <w:autoSpaceDN w:val="0"/>
        <w:adjustRightInd w:val="0"/>
        <w:jc w:val="both"/>
        <w:rPr>
          <w:rFonts w:ascii="Arial" w:hAnsi="Arial" w:cs="Arial"/>
          <w:bCs/>
          <w:lang w:val="es-SV"/>
        </w:rPr>
      </w:pPr>
      <w:r w:rsidRPr="003A44EF">
        <w:rPr>
          <w:rFonts w:ascii="Arial" w:hAnsi="Arial" w:cs="Arial"/>
          <w:bCs/>
        </w:rPr>
        <w:t>No promover acción legal alguna para el reclamo de las costas del proceso, por considerar que el costo sería mayor a la pretensión esperada.</w:t>
      </w:r>
    </w:p>
    <w:p w:rsidR="007E6BF5" w:rsidRDefault="007E6BF5" w:rsidP="007E6BF5">
      <w:pPr>
        <w:pStyle w:val="Prrafodelista"/>
        <w:rPr>
          <w:rFonts w:ascii="Arial" w:hAnsi="Arial" w:cs="Arial"/>
          <w:bCs/>
          <w:lang w:val="es-SV"/>
        </w:rPr>
      </w:pPr>
    </w:p>
    <w:p w:rsidR="00BE720C" w:rsidRPr="003A44EF" w:rsidRDefault="00FE0F15" w:rsidP="007E6BF5">
      <w:pPr>
        <w:numPr>
          <w:ilvl w:val="0"/>
          <w:numId w:val="13"/>
        </w:numPr>
        <w:tabs>
          <w:tab w:val="left" w:pos="426"/>
          <w:tab w:val="left" w:pos="851"/>
          <w:tab w:val="left" w:pos="993"/>
        </w:tabs>
        <w:autoSpaceDE w:val="0"/>
        <w:autoSpaceDN w:val="0"/>
        <w:adjustRightInd w:val="0"/>
        <w:jc w:val="both"/>
        <w:rPr>
          <w:rFonts w:ascii="Arial" w:hAnsi="Arial" w:cs="Arial"/>
          <w:bCs/>
          <w:lang w:val="es-SV"/>
        </w:rPr>
      </w:pPr>
      <w:r w:rsidRPr="003A44EF">
        <w:rPr>
          <w:rFonts w:ascii="Arial" w:hAnsi="Arial" w:cs="Arial"/>
          <w:bCs/>
          <w:lang w:val="es-SV"/>
        </w:rPr>
        <w:t xml:space="preserve">Ratificar este punto en esta misma sesión. </w:t>
      </w:r>
    </w:p>
    <w:p w:rsidR="00DB6B28" w:rsidRPr="00DB6B28" w:rsidRDefault="00DB6B28" w:rsidP="00DB6B28">
      <w:pPr>
        <w:spacing w:line="360" w:lineRule="auto"/>
        <w:rPr>
          <w:rFonts w:ascii="Arial" w:hAnsi="Arial" w:cs="Arial"/>
          <w:b/>
          <w:color w:val="FF0000"/>
        </w:rPr>
      </w:pPr>
      <w:r w:rsidRPr="00DB6B28">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DB6B28">
        <w:rPr>
          <w:rFonts w:ascii="Arial" w:hAnsi="Arial" w:cs="Arial"/>
          <w:b/>
          <w:color w:val="FF0000"/>
        </w:rPr>
        <w:t xml:space="preserve">) LAIP. </w:t>
      </w:r>
    </w:p>
    <w:p w:rsidR="003A44EF" w:rsidRPr="003A44EF" w:rsidRDefault="003A44EF" w:rsidP="003A44EF">
      <w:pPr>
        <w:tabs>
          <w:tab w:val="left" w:pos="426"/>
          <w:tab w:val="left" w:pos="851"/>
          <w:tab w:val="left" w:pos="993"/>
        </w:tabs>
        <w:autoSpaceDE w:val="0"/>
        <w:autoSpaceDN w:val="0"/>
        <w:adjustRightInd w:val="0"/>
        <w:jc w:val="both"/>
        <w:rPr>
          <w:rFonts w:ascii="Arial" w:hAnsi="Arial" w:cs="Arial"/>
          <w:bCs/>
          <w:lang w:val="es-SV"/>
        </w:rPr>
      </w:pPr>
    </w:p>
    <w:p w:rsidR="003A44EF" w:rsidRDefault="003A44EF" w:rsidP="00B824B4">
      <w:pPr>
        <w:tabs>
          <w:tab w:val="left" w:pos="426"/>
          <w:tab w:val="left" w:pos="851"/>
          <w:tab w:val="left" w:pos="993"/>
        </w:tabs>
        <w:autoSpaceDE w:val="0"/>
        <w:autoSpaceDN w:val="0"/>
        <w:adjustRightInd w:val="0"/>
        <w:jc w:val="both"/>
        <w:rPr>
          <w:rFonts w:ascii="Arial" w:hAnsi="Arial" w:cs="Arial"/>
          <w:b/>
          <w:bCs/>
        </w:rPr>
      </w:pPr>
    </w:p>
    <w:p w:rsidR="00FE0F15" w:rsidRPr="00FF3FBD" w:rsidRDefault="00FE0F15" w:rsidP="00FE0F15">
      <w:pPr>
        <w:jc w:val="both"/>
        <w:rPr>
          <w:rFonts w:ascii="Arial" w:eastAsia="Arial Unicode MS" w:hAnsi="Arial" w:cs="Arial"/>
          <w:b/>
          <w:color w:val="FF0000"/>
        </w:rPr>
      </w:pPr>
      <w:r>
        <w:rPr>
          <w:rFonts w:ascii="Arial" w:eastAsia="Arial Unicode MS" w:hAnsi="Arial" w:cs="Arial"/>
          <w:b/>
        </w:rPr>
        <w:t>XI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FE0F15">
        <w:rPr>
          <w:rFonts w:ascii="Arial" w:eastAsia="Arial Unicode MS" w:hAnsi="Arial" w:cs="Arial"/>
        </w:rPr>
        <w:t>no hay acuerdos de información reservada.</w:t>
      </w:r>
    </w:p>
    <w:p w:rsidR="00FE0F15" w:rsidRPr="00B824B4" w:rsidRDefault="00FE0F15" w:rsidP="00B824B4">
      <w:pPr>
        <w:tabs>
          <w:tab w:val="left" w:pos="426"/>
          <w:tab w:val="left" w:pos="851"/>
          <w:tab w:val="left" w:pos="993"/>
        </w:tabs>
        <w:autoSpaceDE w:val="0"/>
        <w:autoSpaceDN w:val="0"/>
        <w:adjustRightInd w:val="0"/>
        <w:jc w:val="both"/>
        <w:rPr>
          <w:rFonts w:ascii="Arial" w:hAnsi="Arial" w:cs="Arial"/>
          <w:b/>
          <w:bCs/>
        </w:rPr>
      </w:pPr>
    </w:p>
    <w:p w:rsidR="00551C48" w:rsidRDefault="00551C48"/>
    <w:p w:rsidR="00551C48" w:rsidRPr="00640053" w:rsidRDefault="00551C48" w:rsidP="00551C48">
      <w:pPr>
        <w:jc w:val="both"/>
        <w:rPr>
          <w:rFonts w:ascii="Arial" w:eastAsia="Arial" w:hAnsi="Arial" w:cs="Arial"/>
        </w:rPr>
      </w:pPr>
      <w:r w:rsidRPr="00640053">
        <w:rPr>
          <w:rFonts w:ascii="Arial" w:eastAsia="Arial" w:hAnsi="Arial" w:cs="Arial"/>
        </w:rPr>
        <w:t>Y no habiendo nada más que hacer constar se levanta la sesión a las veinte horas con treinta minutos del día mencionado al inicio de la presenta acta que firmamos.</w:t>
      </w:r>
    </w:p>
    <w:p w:rsidR="00DB6B28" w:rsidRDefault="00DB6B28" w:rsidP="00DB6B28">
      <w:pPr>
        <w:spacing w:line="360" w:lineRule="auto"/>
        <w:jc w:val="both"/>
        <w:rPr>
          <w:rFonts w:ascii="Arial" w:hAnsi="Arial" w:cs="Arial"/>
          <w:b/>
          <w:i/>
        </w:rPr>
      </w:pPr>
      <w:r w:rsidRPr="00E13278">
        <w:rPr>
          <w:rFonts w:ascii="Arial" w:hAnsi="Arial" w:cs="Arial"/>
          <w:b/>
          <w:i/>
        </w:rPr>
        <w:t xml:space="preserve">La presente acta es conforme con su original, la cual se encuentra firmada por los Directores: </w:t>
      </w:r>
      <w:r>
        <w:rPr>
          <w:rFonts w:ascii="Arial" w:hAnsi="Arial" w:cs="Arial"/>
          <w:b/>
          <w:i/>
        </w:rPr>
        <w:t>Roberto Calderón López</w:t>
      </w:r>
      <w:r w:rsidRPr="00E13278">
        <w:rPr>
          <w:rFonts w:ascii="Arial" w:eastAsia="Arial" w:hAnsi="Arial" w:cs="Arial"/>
          <w:b/>
          <w:i/>
        </w:rPr>
        <w:t xml:space="preserve">, </w:t>
      </w:r>
      <w:r>
        <w:rPr>
          <w:rFonts w:ascii="Arial" w:hAnsi="Arial" w:cs="Arial"/>
          <w:b/>
          <w:i/>
        </w:rPr>
        <w:t>Javier Antonio Mejía Cortez</w:t>
      </w:r>
      <w:r w:rsidRPr="00E13278">
        <w:rPr>
          <w:rFonts w:ascii="Arial" w:eastAsia="Arial" w:hAnsi="Arial" w:cs="Arial"/>
          <w:b/>
          <w:i/>
        </w:rPr>
        <w:t xml:space="preserve">, </w:t>
      </w:r>
      <w:r w:rsidRPr="00E13278">
        <w:rPr>
          <w:rFonts w:ascii="Arial" w:hAnsi="Arial" w:cs="Arial"/>
          <w:b/>
          <w:i/>
        </w:rPr>
        <w:t xml:space="preserve">Roberto Díaz Aguilar, </w:t>
      </w:r>
      <w:r w:rsidRPr="00E13278">
        <w:rPr>
          <w:rFonts w:ascii="Arial" w:eastAsia="Arial" w:hAnsi="Arial" w:cs="Arial"/>
          <w:b/>
          <w:i/>
        </w:rPr>
        <w:t xml:space="preserve">Concepción Idalia Zúñiga </w:t>
      </w:r>
      <w:proofErr w:type="spellStart"/>
      <w:r w:rsidRPr="00E13278">
        <w:rPr>
          <w:rFonts w:ascii="Arial" w:eastAsia="Arial" w:hAnsi="Arial" w:cs="Arial"/>
          <w:b/>
          <w:i/>
        </w:rPr>
        <w:t>vda.</w:t>
      </w:r>
      <w:proofErr w:type="spellEnd"/>
      <w:r w:rsidRPr="00E13278">
        <w:rPr>
          <w:rFonts w:ascii="Arial" w:eastAsia="Arial" w:hAnsi="Arial" w:cs="Arial"/>
          <w:b/>
          <w:i/>
        </w:rPr>
        <w:t xml:space="preserve"> de Cristales, </w:t>
      </w:r>
      <w:r>
        <w:rPr>
          <w:rFonts w:ascii="Arial" w:eastAsia="Arial" w:hAnsi="Arial" w:cs="Arial"/>
          <w:b/>
          <w:i/>
        </w:rPr>
        <w:t xml:space="preserve">Erick Enrique Montoya Villacorta, </w:t>
      </w:r>
      <w:r w:rsidRPr="00E13278">
        <w:rPr>
          <w:rFonts w:ascii="Arial" w:eastAsia="Arial" w:hAnsi="Arial" w:cs="Arial"/>
          <w:b/>
          <w:i/>
        </w:rPr>
        <w:t xml:space="preserve">Carlos Roberto Alvarado Celis, Enrique Oñate </w:t>
      </w:r>
      <w:proofErr w:type="spellStart"/>
      <w:r w:rsidRPr="00E13278">
        <w:rPr>
          <w:rFonts w:ascii="Arial" w:eastAsia="Arial" w:hAnsi="Arial" w:cs="Arial"/>
          <w:b/>
          <w:i/>
        </w:rPr>
        <w:t>Muyshondt</w:t>
      </w:r>
      <w:proofErr w:type="spellEnd"/>
      <w:r w:rsidRPr="00E13278">
        <w:rPr>
          <w:rFonts w:ascii="Arial" w:eastAsia="Arial" w:hAnsi="Arial" w:cs="Arial"/>
          <w:b/>
          <w:i/>
        </w:rPr>
        <w:t xml:space="preserve"> y José René Pérez</w:t>
      </w:r>
      <w:r>
        <w:rPr>
          <w:rFonts w:ascii="Arial" w:eastAsia="Arial" w:hAnsi="Arial" w:cs="Arial"/>
          <w:b/>
          <w:i/>
        </w:rPr>
        <w:t xml:space="preserve">, </w:t>
      </w:r>
      <w:r w:rsidRPr="00B06651">
        <w:rPr>
          <w:rFonts w:ascii="Arial" w:hAnsi="Arial" w:cs="Arial"/>
          <w:b/>
          <w:i/>
        </w:rPr>
        <w:t xml:space="preserve">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551C48" w:rsidRPr="00551C48" w:rsidRDefault="00551C48" w:rsidP="00551C48">
      <w:pPr>
        <w:jc w:val="both"/>
        <w:rPr>
          <w:rFonts w:ascii="Arial" w:eastAsia="Arial Unicode MS" w:hAnsi="Arial" w:cs="Arial"/>
          <w:sz w:val="22"/>
          <w:szCs w:val="22"/>
        </w:rPr>
      </w:pPr>
      <w:bookmarkStart w:id="0" w:name="_GoBack"/>
      <w:bookmarkEnd w:id="0"/>
    </w:p>
    <w:sectPr w:rsidR="00551C48" w:rsidRPr="00551C48"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82A" w:rsidRDefault="004B482A" w:rsidP="004B482A">
      <w:r>
        <w:separator/>
      </w:r>
    </w:p>
  </w:endnote>
  <w:endnote w:type="continuationSeparator" w:id="0">
    <w:p w:rsidR="004B482A" w:rsidRDefault="004B482A" w:rsidP="004B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82A" w:rsidRDefault="004B482A" w:rsidP="004B482A">
      <w:r>
        <w:separator/>
      </w:r>
    </w:p>
  </w:footnote>
  <w:footnote w:type="continuationSeparator" w:id="0">
    <w:p w:rsidR="004B482A" w:rsidRDefault="004B482A" w:rsidP="004B48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82A" w:rsidRPr="00953421" w:rsidRDefault="004B482A" w:rsidP="004B482A">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4B482A" w:rsidRDefault="004B482A" w:rsidP="004B482A">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4B482A" w:rsidRPr="00953421" w:rsidRDefault="004B482A" w:rsidP="004B482A">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4B482A" w:rsidRDefault="004B482A">
    <w:pPr>
      <w:pStyle w:val="Encabezado"/>
    </w:pPr>
  </w:p>
  <w:p w:rsidR="004B482A" w:rsidRDefault="004B482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72A4C0D"/>
    <w:multiLevelType w:val="hybridMultilevel"/>
    <w:tmpl w:val="C7F238A4"/>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4E343E5"/>
    <w:multiLevelType w:val="hybridMultilevel"/>
    <w:tmpl w:val="B1B062F6"/>
    <w:lvl w:ilvl="0" w:tplc="0BE83FA8">
      <w:start w:val="1"/>
      <w:numFmt w:val="decimal"/>
      <w:lvlText w:val="%1)"/>
      <w:lvlJc w:val="left"/>
      <w:pPr>
        <w:tabs>
          <w:tab w:val="num" w:pos="360"/>
        </w:tabs>
        <w:ind w:left="360" w:hanging="360"/>
      </w:pPr>
    </w:lvl>
    <w:lvl w:ilvl="1" w:tplc="A23C4E30" w:tentative="1">
      <w:start w:val="1"/>
      <w:numFmt w:val="decimal"/>
      <w:lvlText w:val="%2)"/>
      <w:lvlJc w:val="left"/>
      <w:pPr>
        <w:tabs>
          <w:tab w:val="num" w:pos="1080"/>
        </w:tabs>
        <w:ind w:left="1080" w:hanging="360"/>
      </w:pPr>
    </w:lvl>
    <w:lvl w:ilvl="2" w:tplc="165C38EC" w:tentative="1">
      <w:start w:val="1"/>
      <w:numFmt w:val="decimal"/>
      <w:lvlText w:val="%3)"/>
      <w:lvlJc w:val="left"/>
      <w:pPr>
        <w:tabs>
          <w:tab w:val="num" w:pos="1800"/>
        </w:tabs>
        <w:ind w:left="1800" w:hanging="360"/>
      </w:pPr>
    </w:lvl>
    <w:lvl w:ilvl="3" w:tplc="33A22122" w:tentative="1">
      <w:start w:val="1"/>
      <w:numFmt w:val="decimal"/>
      <w:lvlText w:val="%4)"/>
      <w:lvlJc w:val="left"/>
      <w:pPr>
        <w:tabs>
          <w:tab w:val="num" w:pos="2520"/>
        </w:tabs>
        <w:ind w:left="2520" w:hanging="360"/>
      </w:pPr>
    </w:lvl>
    <w:lvl w:ilvl="4" w:tplc="6330C6F8" w:tentative="1">
      <w:start w:val="1"/>
      <w:numFmt w:val="decimal"/>
      <w:lvlText w:val="%5)"/>
      <w:lvlJc w:val="left"/>
      <w:pPr>
        <w:tabs>
          <w:tab w:val="num" w:pos="3240"/>
        </w:tabs>
        <w:ind w:left="3240" w:hanging="360"/>
      </w:pPr>
    </w:lvl>
    <w:lvl w:ilvl="5" w:tplc="CFD47666" w:tentative="1">
      <w:start w:val="1"/>
      <w:numFmt w:val="decimal"/>
      <w:lvlText w:val="%6)"/>
      <w:lvlJc w:val="left"/>
      <w:pPr>
        <w:tabs>
          <w:tab w:val="num" w:pos="3960"/>
        </w:tabs>
        <w:ind w:left="3960" w:hanging="360"/>
      </w:pPr>
    </w:lvl>
    <w:lvl w:ilvl="6" w:tplc="C09EE412" w:tentative="1">
      <w:start w:val="1"/>
      <w:numFmt w:val="decimal"/>
      <w:lvlText w:val="%7)"/>
      <w:lvlJc w:val="left"/>
      <w:pPr>
        <w:tabs>
          <w:tab w:val="num" w:pos="4680"/>
        </w:tabs>
        <w:ind w:left="4680" w:hanging="360"/>
      </w:pPr>
    </w:lvl>
    <w:lvl w:ilvl="7" w:tplc="0A6C3830" w:tentative="1">
      <w:start w:val="1"/>
      <w:numFmt w:val="decimal"/>
      <w:lvlText w:val="%8)"/>
      <w:lvlJc w:val="left"/>
      <w:pPr>
        <w:tabs>
          <w:tab w:val="num" w:pos="5400"/>
        </w:tabs>
        <w:ind w:left="5400" w:hanging="360"/>
      </w:pPr>
    </w:lvl>
    <w:lvl w:ilvl="8" w:tplc="F970E014" w:tentative="1">
      <w:start w:val="1"/>
      <w:numFmt w:val="decimal"/>
      <w:lvlText w:val="%9)"/>
      <w:lvlJc w:val="left"/>
      <w:pPr>
        <w:tabs>
          <w:tab w:val="num" w:pos="6120"/>
        </w:tabs>
        <w:ind w:left="6120" w:hanging="360"/>
      </w:pPr>
    </w:lvl>
  </w:abstractNum>
  <w:abstractNum w:abstractNumId="3" w15:restartNumberingAfterBreak="0">
    <w:nsid w:val="2A6F1469"/>
    <w:multiLevelType w:val="hybridMultilevel"/>
    <w:tmpl w:val="533CAF9A"/>
    <w:lvl w:ilvl="0" w:tplc="301ACEEA">
      <w:start w:val="1"/>
      <w:numFmt w:val="bullet"/>
      <w:lvlText w:val="•"/>
      <w:lvlJc w:val="left"/>
      <w:pPr>
        <w:tabs>
          <w:tab w:val="num" w:pos="720"/>
        </w:tabs>
        <w:ind w:left="720" w:hanging="360"/>
      </w:pPr>
      <w:rPr>
        <w:rFonts w:ascii="Arial" w:hAnsi="Arial" w:hint="default"/>
      </w:rPr>
    </w:lvl>
    <w:lvl w:ilvl="1" w:tplc="9356BF4C" w:tentative="1">
      <w:start w:val="1"/>
      <w:numFmt w:val="bullet"/>
      <w:lvlText w:val="•"/>
      <w:lvlJc w:val="left"/>
      <w:pPr>
        <w:tabs>
          <w:tab w:val="num" w:pos="1440"/>
        </w:tabs>
        <w:ind w:left="1440" w:hanging="360"/>
      </w:pPr>
      <w:rPr>
        <w:rFonts w:ascii="Arial" w:hAnsi="Arial" w:hint="default"/>
      </w:rPr>
    </w:lvl>
    <w:lvl w:ilvl="2" w:tplc="46522852" w:tentative="1">
      <w:start w:val="1"/>
      <w:numFmt w:val="bullet"/>
      <w:lvlText w:val="•"/>
      <w:lvlJc w:val="left"/>
      <w:pPr>
        <w:tabs>
          <w:tab w:val="num" w:pos="2160"/>
        </w:tabs>
        <w:ind w:left="2160" w:hanging="360"/>
      </w:pPr>
      <w:rPr>
        <w:rFonts w:ascii="Arial" w:hAnsi="Arial" w:hint="default"/>
      </w:rPr>
    </w:lvl>
    <w:lvl w:ilvl="3" w:tplc="525870D0" w:tentative="1">
      <w:start w:val="1"/>
      <w:numFmt w:val="bullet"/>
      <w:lvlText w:val="•"/>
      <w:lvlJc w:val="left"/>
      <w:pPr>
        <w:tabs>
          <w:tab w:val="num" w:pos="2880"/>
        </w:tabs>
        <w:ind w:left="2880" w:hanging="360"/>
      </w:pPr>
      <w:rPr>
        <w:rFonts w:ascii="Arial" w:hAnsi="Arial" w:hint="default"/>
      </w:rPr>
    </w:lvl>
    <w:lvl w:ilvl="4" w:tplc="6B8074FC" w:tentative="1">
      <w:start w:val="1"/>
      <w:numFmt w:val="bullet"/>
      <w:lvlText w:val="•"/>
      <w:lvlJc w:val="left"/>
      <w:pPr>
        <w:tabs>
          <w:tab w:val="num" w:pos="3600"/>
        </w:tabs>
        <w:ind w:left="3600" w:hanging="360"/>
      </w:pPr>
      <w:rPr>
        <w:rFonts w:ascii="Arial" w:hAnsi="Arial" w:hint="default"/>
      </w:rPr>
    </w:lvl>
    <w:lvl w:ilvl="5" w:tplc="59A0A1C8" w:tentative="1">
      <w:start w:val="1"/>
      <w:numFmt w:val="bullet"/>
      <w:lvlText w:val="•"/>
      <w:lvlJc w:val="left"/>
      <w:pPr>
        <w:tabs>
          <w:tab w:val="num" w:pos="4320"/>
        </w:tabs>
        <w:ind w:left="4320" w:hanging="360"/>
      </w:pPr>
      <w:rPr>
        <w:rFonts w:ascii="Arial" w:hAnsi="Arial" w:hint="default"/>
      </w:rPr>
    </w:lvl>
    <w:lvl w:ilvl="6" w:tplc="E5A0E194" w:tentative="1">
      <w:start w:val="1"/>
      <w:numFmt w:val="bullet"/>
      <w:lvlText w:val="•"/>
      <w:lvlJc w:val="left"/>
      <w:pPr>
        <w:tabs>
          <w:tab w:val="num" w:pos="5040"/>
        </w:tabs>
        <w:ind w:left="5040" w:hanging="360"/>
      </w:pPr>
      <w:rPr>
        <w:rFonts w:ascii="Arial" w:hAnsi="Arial" w:hint="default"/>
      </w:rPr>
    </w:lvl>
    <w:lvl w:ilvl="7" w:tplc="82EC0022" w:tentative="1">
      <w:start w:val="1"/>
      <w:numFmt w:val="bullet"/>
      <w:lvlText w:val="•"/>
      <w:lvlJc w:val="left"/>
      <w:pPr>
        <w:tabs>
          <w:tab w:val="num" w:pos="5760"/>
        </w:tabs>
        <w:ind w:left="5760" w:hanging="360"/>
      </w:pPr>
      <w:rPr>
        <w:rFonts w:ascii="Arial" w:hAnsi="Arial" w:hint="default"/>
      </w:rPr>
    </w:lvl>
    <w:lvl w:ilvl="8" w:tplc="4F90AD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B4F23E1"/>
    <w:multiLevelType w:val="hybridMultilevel"/>
    <w:tmpl w:val="2D321AE0"/>
    <w:lvl w:ilvl="0" w:tplc="4E0A391A">
      <w:start w:val="1"/>
      <w:numFmt w:val="decimal"/>
      <w:lvlText w:val="%1)"/>
      <w:lvlJc w:val="left"/>
      <w:pPr>
        <w:tabs>
          <w:tab w:val="num" w:pos="720"/>
        </w:tabs>
        <w:ind w:left="720" w:hanging="360"/>
      </w:pPr>
    </w:lvl>
    <w:lvl w:ilvl="1" w:tplc="1EFE6EFC" w:tentative="1">
      <w:start w:val="1"/>
      <w:numFmt w:val="decimal"/>
      <w:lvlText w:val="%2)"/>
      <w:lvlJc w:val="left"/>
      <w:pPr>
        <w:tabs>
          <w:tab w:val="num" w:pos="1440"/>
        </w:tabs>
        <w:ind w:left="1440" w:hanging="360"/>
      </w:pPr>
    </w:lvl>
    <w:lvl w:ilvl="2" w:tplc="5AB2E0FE" w:tentative="1">
      <w:start w:val="1"/>
      <w:numFmt w:val="decimal"/>
      <w:lvlText w:val="%3)"/>
      <w:lvlJc w:val="left"/>
      <w:pPr>
        <w:tabs>
          <w:tab w:val="num" w:pos="2160"/>
        </w:tabs>
        <w:ind w:left="2160" w:hanging="360"/>
      </w:pPr>
    </w:lvl>
    <w:lvl w:ilvl="3" w:tplc="F7B466EC" w:tentative="1">
      <w:start w:val="1"/>
      <w:numFmt w:val="decimal"/>
      <w:lvlText w:val="%4)"/>
      <w:lvlJc w:val="left"/>
      <w:pPr>
        <w:tabs>
          <w:tab w:val="num" w:pos="2880"/>
        </w:tabs>
        <w:ind w:left="2880" w:hanging="360"/>
      </w:pPr>
    </w:lvl>
    <w:lvl w:ilvl="4" w:tplc="D7BE3B20" w:tentative="1">
      <w:start w:val="1"/>
      <w:numFmt w:val="decimal"/>
      <w:lvlText w:val="%5)"/>
      <w:lvlJc w:val="left"/>
      <w:pPr>
        <w:tabs>
          <w:tab w:val="num" w:pos="3600"/>
        </w:tabs>
        <w:ind w:left="3600" w:hanging="360"/>
      </w:pPr>
    </w:lvl>
    <w:lvl w:ilvl="5" w:tplc="CD06D7B4" w:tentative="1">
      <w:start w:val="1"/>
      <w:numFmt w:val="decimal"/>
      <w:lvlText w:val="%6)"/>
      <w:lvlJc w:val="left"/>
      <w:pPr>
        <w:tabs>
          <w:tab w:val="num" w:pos="4320"/>
        </w:tabs>
        <w:ind w:left="4320" w:hanging="360"/>
      </w:pPr>
    </w:lvl>
    <w:lvl w:ilvl="6" w:tplc="A75016C0" w:tentative="1">
      <w:start w:val="1"/>
      <w:numFmt w:val="decimal"/>
      <w:lvlText w:val="%7)"/>
      <w:lvlJc w:val="left"/>
      <w:pPr>
        <w:tabs>
          <w:tab w:val="num" w:pos="5040"/>
        </w:tabs>
        <w:ind w:left="5040" w:hanging="360"/>
      </w:pPr>
    </w:lvl>
    <w:lvl w:ilvl="7" w:tplc="234447C6" w:tentative="1">
      <w:start w:val="1"/>
      <w:numFmt w:val="decimal"/>
      <w:lvlText w:val="%8)"/>
      <w:lvlJc w:val="left"/>
      <w:pPr>
        <w:tabs>
          <w:tab w:val="num" w:pos="5760"/>
        </w:tabs>
        <w:ind w:left="5760" w:hanging="360"/>
      </w:pPr>
    </w:lvl>
    <w:lvl w:ilvl="8" w:tplc="FD00A6A8" w:tentative="1">
      <w:start w:val="1"/>
      <w:numFmt w:val="decimal"/>
      <w:lvlText w:val="%9)"/>
      <w:lvlJc w:val="left"/>
      <w:pPr>
        <w:tabs>
          <w:tab w:val="num" w:pos="6480"/>
        </w:tabs>
        <w:ind w:left="6480" w:hanging="360"/>
      </w:pPr>
    </w:lvl>
  </w:abstractNum>
  <w:abstractNum w:abstractNumId="5"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5860EF9"/>
    <w:multiLevelType w:val="hybridMultilevel"/>
    <w:tmpl w:val="4A3897B4"/>
    <w:lvl w:ilvl="0" w:tplc="4FCA6C56">
      <w:start w:val="1"/>
      <w:numFmt w:val="bullet"/>
      <w:lvlText w:val="•"/>
      <w:lvlJc w:val="left"/>
      <w:pPr>
        <w:tabs>
          <w:tab w:val="num" w:pos="720"/>
        </w:tabs>
        <w:ind w:left="720" w:hanging="360"/>
      </w:pPr>
      <w:rPr>
        <w:rFonts w:ascii="Arial" w:hAnsi="Arial" w:hint="default"/>
      </w:rPr>
    </w:lvl>
    <w:lvl w:ilvl="1" w:tplc="A37067BE" w:tentative="1">
      <w:start w:val="1"/>
      <w:numFmt w:val="bullet"/>
      <w:lvlText w:val="•"/>
      <w:lvlJc w:val="left"/>
      <w:pPr>
        <w:tabs>
          <w:tab w:val="num" w:pos="1440"/>
        </w:tabs>
        <w:ind w:left="1440" w:hanging="360"/>
      </w:pPr>
      <w:rPr>
        <w:rFonts w:ascii="Arial" w:hAnsi="Arial" w:hint="default"/>
      </w:rPr>
    </w:lvl>
    <w:lvl w:ilvl="2" w:tplc="45763902" w:tentative="1">
      <w:start w:val="1"/>
      <w:numFmt w:val="bullet"/>
      <w:lvlText w:val="•"/>
      <w:lvlJc w:val="left"/>
      <w:pPr>
        <w:tabs>
          <w:tab w:val="num" w:pos="2160"/>
        </w:tabs>
        <w:ind w:left="2160" w:hanging="360"/>
      </w:pPr>
      <w:rPr>
        <w:rFonts w:ascii="Arial" w:hAnsi="Arial" w:hint="default"/>
      </w:rPr>
    </w:lvl>
    <w:lvl w:ilvl="3" w:tplc="7B9EF7EA" w:tentative="1">
      <w:start w:val="1"/>
      <w:numFmt w:val="bullet"/>
      <w:lvlText w:val="•"/>
      <w:lvlJc w:val="left"/>
      <w:pPr>
        <w:tabs>
          <w:tab w:val="num" w:pos="2880"/>
        </w:tabs>
        <w:ind w:left="2880" w:hanging="360"/>
      </w:pPr>
      <w:rPr>
        <w:rFonts w:ascii="Arial" w:hAnsi="Arial" w:hint="default"/>
      </w:rPr>
    </w:lvl>
    <w:lvl w:ilvl="4" w:tplc="74CE69D8" w:tentative="1">
      <w:start w:val="1"/>
      <w:numFmt w:val="bullet"/>
      <w:lvlText w:val="•"/>
      <w:lvlJc w:val="left"/>
      <w:pPr>
        <w:tabs>
          <w:tab w:val="num" w:pos="3600"/>
        </w:tabs>
        <w:ind w:left="3600" w:hanging="360"/>
      </w:pPr>
      <w:rPr>
        <w:rFonts w:ascii="Arial" w:hAnsi="Arial" w:hint="default"/>
      </w:rPr>
    </w:lvl>
    <w:lvl w:ilvl="5" w:tplc="E3CA605E" w:tentative="1">
      <w:start w:val="1"/>
      <w:numFmt w:val="bullet"/>
      <w:lvlText w:val="•"/>
      <w:lvlJc w:val="left"/>
      <w:pPr>
        <w:tabs>
          <w:tab w:val="num" w:pos="4320"/>
        </w:tabs>
        <w:ind w:left="4320" w:hanging="360"/>
      </w:pPr>
      <w:rPr>
        <w:rFonts w:ascii="Arial" w:hAnsi="Arial" w:hint="default"/>
      </w:rPr>
    </w:lvl>
    <w:lvl w:ilvl="6" w:tplc="77FC8412" w:tentative="1">
      <w:start w:val="1"/>
      <w:numFmt w:val="bullet"/>
      <w:lvlText w:val="•"/>
      <w:lvlJc w:val="left"/>
      <w:pPr>
        <w:tabs>
          <w:tab w:val="num" w:pos="5040"/>
        </w:tabs>
        <w:ind w:left="5040" w:hanging="360"/>
      </w:pPr>
      <w:rPr>
        <w:rFonts w:ascii="Arial" w:hAnsi="Arial" w:hint="default"/>
      </w:rPr>
    </w:lvl>
    <w:lvl w:ilvl="7" w:tplc="184C5F52" w:tentative="1">
      <w:start w:val="1"/>
      <w:numFmt w:val="bullet"/>
      <w:lvlText w:val="•"/>
      <w:lvlJc w:val="left"/>
      <w:pPr>
        <w:tabs>
          <w:tab w:val="num" w:pos="5760"/>
        </w:tabs>
        <w:ind w:left="5760" w:hanging="360"/>
      </w:pPr>
      <w:rPr>
        <w:rFonts w:ascii="Arial" w:hAnsi="Arial" w:hint="default"/>
      </w:rPr>
    </w:lvl>
    <w:lvl w:ilvl="8" w:tplc="57C488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5F6119"/>
    <w:multiLevelType w:val="hybridMultilevel"/>
    <w:tmpl w:val="7784607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B635A2D"/>
    <w:multiLevelType w:val="hybridMultilevel"/>
    <w:tmpl w:val="5CE88C38"/>
    <w:lvl w:ilvl="0" w:tplc="BDC4826E">
      <w:start w:val="1"/>
      <w:numFmt w:val="decimal"/>
      <w:lvlText w:val="%1)"/>
      <w:lvlJc w:val="left"/>
      <w:pPr>
        <w:tabs>
          <w:tab w:val="num" w:pos="720"/>
        </w:tabs>
        <w:ind w:left="720" w:hanging="360"/>
      </w:pPr>
    </w:lvl>
    <w:lvl w:ilvl="1" w:tplc="5CC2031A" w:tentative="1">
      <w:start w:val="1"/>
      <w:numFmt w:val="decimal"/>
      <w:lvlText w:val="%2)"/>
      <w:lvlJc w:val="left"/>
      <w:pPr>
        <w:tabs>
          <w:tab w:val="num" w:pos="1440"/>
        </w:tabs>
        <w:ind w:left="1440" w:hanging="360"/>
      </w:pPr>
    </w:lvl>
    <w:lvl w:ilvl="2" w:tplc="3B4AFA4A" w:tentative="1">
      <w:start w:val="1"/>
      <w:numFmt w:val="decimal"/>
      <w:lvlText w:val="%3)"/>
      <w:lvlJc w:val="left"/>
      <w:pPr>
        <w:tabs>
          <w:tab w:val="num" w:pos="2160"/>
        </w:tabs>
        <w:ind w:left="2160" w:hanging="360"/>
      </w:pPr>
    </w:lvl>
    <w:lvl w:ilvl="3" w:tplc="84702790" w:tentative="1">
      <w:start w:val="1"/>
      <w:numFmt w:val="decimal"/>
      <w:lvlText w:val="%4)"/>
      <w:lvlJc w:val="left"/>
      <w:pPr>
        <w:tabs>
          <w:tab w:val="num" w:pos="2880"/>
        </w:tabs>
        <w:ind w:left="2880" w:hanging="360"/>
      </w:pPr>
    </w:lvl>
    <w:lvl w:ilvl="4" w:tplc="05CA6ADE" w:tentative="1">
      <w:start w:val="1"/>
      <w:numFmt w:val="decimal"/>
      <w:lvlText w:val="%5)"/>
      <w:lvlJc w:val="left"/>
      <w:pPr>
        <w:tabs>
          <w:tab w:val="num" w:pos="3600"/>
        </w:tabs>
        <w:ind w:left="3600" w:hanging="360"/>
      </w:pPr>
    </w:lvl>
    <w:lvl w:ilvl="5" w:tplc="5286778C" w:tentative="1">
      <w:start w:val="1"/>
      <w:numFmt w:val="decimal"/>
      <w:lvlText w:val="%6)"/>
      <w:lvlJc w:val="left"/>
      <w:pPr>
        <w:tabs>
          <w:tab w:val="num" w:pos="4320"/>
        </w:tabs>
        <w:ind w:left="4320" w:hanging="360"/>
      </w:pPr>
    </w:lvl>
    <w:lvl w:ilvl="6" w:tplc="D79C2768" w:tentative="1">
      <w:start w:val="1"/>
      <w:numFmt w:val="decimal"/>
      <w:lvlText w:val="%7)"/>
      <w:lvlJc w:val="left"/>
      <w:pPr>
        <w:tabs>
          <w:tab w:val="num" w:pos="5040"/>
        </w:tabs>
        <w:ind w:left="5040" w:hanging="360"/>
      </w:pPr>
    </w:lvl>
    <w:lvl w:ilvl="7" w:tplc="41D86A62" w:tentative="1">
      <w:start w:val="1"/>
      <w:numFmt w:val="decimal"/>
      <w:lvlText w:val="%8)"/>
      <w:lvlJc w:val="left"/>
      <w:pPr>
        <w:tabs>
          <w:tab w:val="num" w:pos="5760"/>
        </w:tabs>
        <w:ind w:left="5760" w:hanging="360"/>
      </w:pPr>
    </w:lvl>
    <w:lvl w:ilvl="8" w:tplc="D3D8A474" w:tentative="1">
      <w:start w:val="1"/>
      <w:numFmt w:val="decimal"/>
      <w:lvlText w:val="%9)"/>
      <w:lvlJc w:val="left"/>
      <w:pPr>
        <w:tabs>
          <w:tab w:val="num" w:pos="6480"/>
        </w:tabs>
        <w:ind w:left="6480" w:hanging="360"/>
      </w:pPr>
    </w:lvl>
  </w:abstractNum>
  <w:abstractNum w:abstractNumId="9" w15:restartNumberingAfterBreak="0">
    <w:nsid w:val="6F107E14"/>
    <w:multiLevelType w:val="hybridMultilevel"/>
    <w:tmpl w:val="3F7002B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04272E4"/>
    <w:multiLevelType w:val="hybridMultilevel"/>
    <w:tmpl w:val="BB7CFA0C"/>
    <w:lvl w:ilvl="0" w:tplc="B93E30AA">
      <w:start w:val="1"/>
      <w:numFmt w:val="upperLetter"/>
      <w:lvlText w:val="%1)"/>
      <w:lvlJc w:val="left"/>
      <w:pPr>
        <w:tabs>
          <w:tab w:val="num" w:pos="360"/>
        </w:tabs>
        <w:ind w:left="360" w:hanging="360"/>
      </w:pPr>
      <w:rPr>
        <w:rFonts w:hint="default"/>
        <w:b/>
        <w:sz w:val="22"/>
        <w:szCs w:val="28"/>
      </w:rPr>
    </w:lvl>
    <w:lvl w:ilvl="1" w:tplc="1EFE6EFC" w:tentative="1">
      <w:start w:val="1"/>
      <w:numFmt w:val="decimal"/>
      <w:lvlText w:val="%2)"/>
      <w:lvlJc w:val="left"/>
      <w:pPr>
        <w:tabs>
          <w:tab w:val="num" w:pos="1080"/>
        </w:tabs>
        <w:ind w:left="1080" w:hanging="360"/>
      </w:pPr>
    </w:lvl>
    <w:lvl w:ilvl="2" w:tplc="5AB2E0FE" w:tentative="1">
      <w:start w:val="1"/>
      <w:numFmt w:val="decimal"/>
      <w:lvlText w:val="%3)"/>
      <w:lvlJc w:val="left"/>
      <w:pPr>
        <w:tabs>
          <w:tab w:val="num" w:pos="1800"/>
        </w:tabs>
        <w:ind w:left="1800" w:hanging="360"/>
      </w:pPr>
    </w:lvl>
    <w:lvl w:ilvl="3" w:tplc="F7B466EC" w:tentative="1">
      <w:start w:val="1"/>
      <w:numFmt w:val="decimal"/>
      <w:lvlText w:val="%4)"/>
      <w:lvlJc w:val="left"/>
      <w:pPr>
        <w:tabs>
          <w:tab w:val="num" w:pos="2520"/>
        </w:tabs>
        <w:ind w:left="2520" w:hanging="360"/>
      </w:pPr>
    </w:lvl>
    <w:lvl w:ilvl="4" w:tplc="D7BE3B20" w:tentative="1">
      <w:start w:val="1"/>
      <w:numFmt w:val="decimal"/>
      <w:lvlText w:val="%5)"/>
      <w:lvlJc w:val="left"/>
      <w:pPr>
        <w:tabs>
          <w:tab w:val="num" w:pos="3240"/>
        </w:tabs>
        <w:ind w:left="3240" w:hanging="360"/>
      </w:pPr>
    </w:lvl>
    <w:lvl w:ilvl="5" w:tplc="CD06D7B4" w:tentative="1">
      <w:start w:val="1"/>
      <w:numFmt w:val="decimal"/>
      <w:lvlText w:val="%6)"/>
      <w:lvlJc w:val="left"/>
      <w:pPr>
        <w:tabs>
          <w:tab w:val="num" w:pos="3960"/>
        </w:tabs>
        <w:ind w:left="3960" w:hanging="360"/>
      </w:pPr>
    </w:lvl>
    <w:lvl w:ilvl="6" w:tplc="A75016C0" w:tentative="1">
      <w:start w:val="1"/>
      <w:numFmt w:val="decimal"/>
      <w:lvlText w:val="%7)"/>
      <w:lvlJc w:val="left"/>
      <w:pPr>
        <w:tabs>
          <w:tab w:val="num" w:pos="4680"/>
        </w:tabs>
        <w:ind w:left="4680" w:hanging="360"/>
      </w:pPr>
    </w:lvl>
    <w:lvl w:ilvl="7" w:tplc="234447C6" w:tentative="1">
      <w:start w:val="1"/>
      <w:numFmt w:val="decimal"/>
      <w:lvlText w:val="%8)"/>
      <w:lvlJc w:val="left"/>
      <w:pPr>
        <w:tabs>
          <w:tab w:val="num" w:pos="5400"/>
        </w:tabs>
        <w:ind w:left="5400" w:hanging="360"/>
      </w:pPr>
    </w:lvl>
    <w:lvl w:ilvl="8" w:tplc="FD00A6A8" w:tentative="1">
      <w:start w:val="1"/>
      <w:numFmt w:val="decimal"/>
      <w:lvlText w:val="%9)"/>
      <w:lvlJc w:val="left"/>
      <w:pPr>
        <w:tabs>
          <w:tab w:val="num" w:pos="6120"/>
        </w:tabs>
        <w:ind w:left="6120" w:hanging="360"/>
      </w:pPr>
    </w:lvl>
  </w:abstractNum>
  <w:abstractNum w:abstractNumId="11" w15:restartNumberingAfterBreak="0">
    <w:nsid w:val="73F718EF"/>
    <w:multiLevelType w:val="hybridMultilevel"/>
    <w:tmpl w:val="3F7002B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46050DE"/>
    <w:multiLevelType w:val="hybridMultilevel"/>
    <w:tmpl w:val="215630B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85079CE"/>
    <w:multiLevelType w:val="hybridMultilevel"/>
    <w:tmpl w:val="6E3C73AE"/>
    <w:lvl w:ilvl="0" w:tplc="3C58712C">
      <w:start w:val="1"/>
      <w:numFmt w:val="bullet"/>
      <w:lvlText w:val="•"/>
      <w:lvlJc w:val="left"/>
      <w:pPr>
        <w:tabs>
          <w:tab w:val="num" w:pos="720"/>
        </w:tabs>
        <w:ind w:left="720" w:hanging="360"/>
      </w:pPr>
      <w:rPr>
        <w:rFonts w:ascii="Arial" w:hAnsi="Arial" w:hint="default"/>
      </w:rPr>
    </w:lvl>
    <w:lvl w:ilvl="1" w:tplc="09C8BC7E" w:tentative="1">
      <w:start w:val="1"/>
      <w:numFmt w:val="bullet"/>
      <w:lvlText w:val="•"/>
      <w:lvlJc w:val="left"/>
      <w:pPr>
        <w:tabs>
          <w:tab w:val="num" w:pos="1440"/>
        </w:tabs>
        <w:ind w:left="1440" w:hanging="360"/>
      </w:pPr>
      <w:rPr>
        <w:rFonts w:ascii="Arial" w:hAnsi="Arial" w:hint="default"/>
      </w:rPr>
    </w:lvl>
    <w:lvl w:ilvl="2" w:tplc="DCE6DCB2" w:tentative="1">
      <w:start w:val="1"/>
      <w:numFmt w:val="bullet"/>
      <w:lvlText w:val="•"/>
      <w:lvlJc w:val="left"/>
      <w:pPr>
        <w:tabs>
          <w:tab w:val="num" w:pos="2160"/>
        </w:tabs>
        <w:ind w:left="2160" w:hanging="360"/>
      </w:pPr>
      <w:rPr>
        <w:rFonts w:ascii="Arial" w:hAnsi="Arial" w:hint="default"/>
      </w:rPr>
    </w:lvl>
    <w:lvl w:ilvl="3" w:tplc="35485798" w:tentative="1">
      <w:start w:val="1"/>
      <w:numFmt w:val="bullet"/>
      <w:lvlText w:val="•"/>
      <w:lvlJc w:val="left"/>
      <w:pPr>
        <w:tabs>
          <w:tab w:val="num" w:pos="2880"/>
        </w:tabs>
        <w:ind w:left="2880" w:hanging="360"/>
      </w:pPr>
      <w:rPr>
        <w:rFonts w:ascii="Arial" w:hAnsi="Arial" w:hint="default"/>
      </w:rPr>
    </w:lvl>
    <w:lvl w:ilvl="4" w:tplc="D988CE56" w:tentative="1">
      <w:start w:val="1"/>
      <w:numFmt w:val="bullet"/>
      <w:lvlText w:val="•"/>
      <w:lvlJc w:val="left"/>
      <w:pPr>
        <w:tabs>
          <w:tab w:val="num" w:pos="3600"/>
        </w:tabs>
        <w:ind w:left="3600" w:hanging="360"/>
      </w:pPr>
      <w:rPr>
        <w:rFonts w:ascii="Arial" w:hAnsi="Arial" w:hint="default"/>
      </w:rPr>
    </w:lvl>
    <w:lvl w:ilvl="5" w:tplc="34B69142" w:tentative="1">
      <w:start w:val="1"/>
      <w:numFmt w:val="bullet"/>
      <w:lvlText w:val="•"/>
      <w:lvlJc w:val="left"/>
      <w:pPr>
        <w:tabs>
          <w:tab w:val="num" w:pos="4320"/>
        </w:tabs>
        <w:ind w:left="4320" w:hanging="360"/>
      </w:pPr>
      <w:rPr>
        <w:rFonts w:ascii="Arial" w:hAnsi="Arial" w:hint="default"/>
      </w:rPr>
    </w:lvl>
    <w:lvl w:ilvl="6" w:tplc="3244CAA4" w:tentative="1">
      <w:start w:val="1"/>
      <w:numFmt w:val="bullet"/>
      <w:lvlText w:val="•"/>
      <w:lvlJc w:val="left"/>
      <w:pPr>
        <w:tabs>
          <w:tab w:val="num" w:pos="5040"/>
        </w:tabs>
        <w:ind w:left="5040" w:hanging="360"/>
      </w:pPr>
      <w:rPr>
        <w:rFonts w:ascii="Arial" w:hAnsi="Arial" w:hint="default"/>
      </w:rPr>
    </w:lvl>
    <w:lvl w:ilvl="7" w:tplc="978A0D58" w:tentative="1">
      <w:start w:val="1"/>
      <w:numFmt w:val="bullet"/>
      <w:lvlText w:val="•"/>
      <w:lvlJc w:val="left"/>
      <w:pPr>
        <w:tabs>
          <w:tab w:val="num" w:pos="5760"/>
        </w:tabs>
        <w:ind w:left="5760" w:hanging="360"/>
      </w:pPr>
      <w:rPr>
        <w:rFonts w:ascii="Arial" w:hAnsi="Arial" w:hint="default"/>
      </w:rPr>
    </w:lvl>
    <w:lvl w:ilvl="8" w:tplc="335A75AA"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2"/>
  </w:num>
  <w:num w:numId="3">
    <w:abstractNumId w:val="9"/>
  </w:num>
  <w:num w:numId="4">
    <w:abstractNumId w:val="11"/>
  </w:num>
  <w:num w:numId="5">
    <w:abstractNumId w:val="1"/>
  </w:num>
  <w:num w:numId="6">
    <w:abstractNumId w:val="5"/>
  </w:num>
  <w:num w:numId="7">
    <w:abstractNumId w:val="6"/>
  </w:num>
  <w:num w:numId="8">
    <w:abstractNumId w:val="13"/>
  </w:num>
  <w:num w:numId="9">
    <w:abstractNumId w:val="2"/>
  </w:num>
  <w:num w:numId="10">
    <w:abstractNumId w:val="8"/>
  </w:num>
  <w:num w:numId="11">
    <w:abstractNumId w:val="4"/>
  </w:num>
  <w:num w:numId="12">
    <w:abstractNumId w:val="3"/>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38"/>
    <w:rsid w:val="00061FEC"/>
    <w:rsid w:val="000C0C63"/>
    <w:rsid w:val="00126449"/>
    <w:rsid w:val="001721E9"/>
    <w:rsid w:val="001F14D1"/>
    <w:rsid w:val="00233C93"/>
    <w:rsid w:val="002941B4"/>
    <w:rsid w:val="002B279C"/>
    <w:rsid w:val="00301B26"/>
    <w:rsid w:val="00343388"/>
    <w:rsid w:val="00383A2D"/>
    <w:rsid w:val="003A44EF"/>
    <w:rsid w:val="003E2258"/>
    <w:rsid w:val="003F5338"/>
    <w:rsid w:val="0041608B"/>
    <w:rsid w:val="00463A60"/>
    <w:rsid w:val="004900F1"/>
    <w:rsid w:val="004A7DFE"/>
    <w:rsid w:val="004B482A"/>
    <w:rsid w:val="00512C6E"/>
    <w:rsid w:val="00526E7E"/>
    <w:rsid w:val="00531399"/>
    <w:rsid w:val="00551C48"/>
    <w:rsid w:val="005531C3"/>
    <w:rsid w:val="00576455"/>
    <w:rsid w:val="0059651E"/>
    <w:rsid w:val="006265F0"/>
    <w:rsid w:val="006A73EC"/>
    <w:rsid w:val="006D29F0"/>
    <w:rsid w:val="00707D48"/>
    <w:rsid w:val="007703A3"/>
    <w:rsid w:val="007829D0"/>
    <w:rsid w:val="007C17F0"/>
    <w:rsid w:val="007E6BF5"/>
    <w:rsid w:val="008078CD"/>
    <w:rsid w:val="008179D0"/>
    <w:rsid w:val="00843E20"/>
    <w:rsid w:val="008839F8"/>
    <w:rsid w:val="008A14C6"/>
    <w:rsid w:val="008C7D39"/>
    <w:rsid w:val="008E21CD"/>
    <w:rsid w:val="008E486C"/>
    <w:rsid w:val="009034B5"/>
    <w:rsid w:val="00954DD7"/>
    <w:rsid w:val="00967F75"/>
    <w:rsid w:val="009B791A"/>
    <w:rsid w:val="00A02E4D"/>
    <w:rsid w:val="00A36E8C"/>
    <w:rsid w:val="00A654E7"/>
    <w:rsid w:val="00A944D1"/>
    <w:rsid w:val="00AA1CFF"/>
    <w:rsid w:val="00AD1182"/>
    <w:rsid w:val="00AF4B29"/>
    <w:rsid w:val="00B16FDE"/>
    <w:rsid w:val="00B70A5A"/>
    <w:rsid w:val="00B76ED2"/>
    <w:rsid w:val="00B824B4"/>
    <w:rsid w:val="00BD16F3"/>
    <w:rsid w:val="00BE720C"/>
    <w:rsid w:val="00BF78BE"/>
    <w:rsid w:val="00C24350"/>
    <w:rsid w:val="00C377B2"/>
    <w:rsid w:val="00C52997"/>
    <w:rsid w:val="00CA73B2"/>
    <w:rsid w:val="00D43F53"/>
    <w:rsid w:val="00D52429"/>
    <w:rsid w:val="00D57BCC"/>
    <w:rsid w:val="00DB6B28"/>
    <w:rsid w:val="00DC55A6"/>
    <w:rsid w:val="00DE1D40"/>
    <w:rsid w:val="00E152E5"/>
    <w:rsid w:val="00E227F8"/>
    <w:rsid w:val="00E447EB"/>
    <w:rsid w:val="00E459F6"/>
    <w:rsid w:val="00E67481"/>
    <w:rsid w:val="00EA14D7"/>
    <w:rsid w:val="00EC148F"/>
    <w:rsid w:val="00F02C53"/>
    <w:rsid w:val="00FB1FD5"/>
    <w:rsid w:val="00FE0F15"/>
    <w:rsid w:val="00FE42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F93A"/>
  <w15:chartTrackingRefBased/>
  <w15:docId w15:val="{6FB71778-7A7B-45EF-BDF7-212F4081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3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5338"/>
    <w:pPr>
      <w:ind w:left="708"/>
    </w:pPr>
  </w:style>
  <w:style w:type="paragraph" w:styleId="Textodeglobo">
    <w:name w:val="Balloon Text"/>
    <w:basedOn w:val="Normal"/>
    <w:link w:val="TextodegloboCar"/>
    <w:uiPriority w:val="99"/>
    <w:semiHidden/>
    <w:unhideWhenUsed/>
    <w:rsid w:val="008839F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39F8"/>
    <w:rPr>
      <w:rFonts w:ascii="Segoe UI" w:eastAsia="Times New Roman" w:hAnsi="Segoe UI" w:cs="Segoe UI"/>
      <w:sz w:val="18"/>
      <w:szCs w:val="18"/>
      <w:lang w:val="es-ES" w:eastAsia="es-ES"/>
    </w:rPr>
  </w:style>
  <w:style w:type="paragraph" w:styleId="Textoindependiente">
    <w:name w:val="Body Text"/>
    <w:basedOn w:val="Normal"/>
    <w:link w:val="TextoindependienteCar"/>
    <w:rsid w:val="00551C48"/>
    <w:pPr>
      <w:spacing w:line="360" w:lineRule="auto"/>
    </w:pPr>
    <w:rPr>
      <w:sz w:val="28"/>
      <w:szCs w:val="20"/>
    </w:rPr>
  </w:style>
  <w:style w:type="character" w:customStyle="1" w:styleId="TextoindependienteCar">
    <w:name w:val="Texto independiente Car"/>
    <w:basedOn w:val="Fuentedeprrafopredeter"/>
    <w:link w:val="Textoindependiente"/>
    <w:rsid w:val="00551C48"/>
    <w:rPr>
      <w:rFonts w:ascii="Times New Roman" w:eastAsia="Times New Roman" w:hAnsi="Times New Roman" w:cs="Times New Roman"/>
      <w:sz w:val="28"/>
      <w:szCs w:val="20"/>
      <w:lang w:val="es-ES" w:eastAsia="es-ES"/>
    </w:rPr>
  </w:style>
  <w:style w:type="paragraph" w:styleId="Encabezado">
    <w:name w:val="header"/>
    <w:basedOn w:val="Normal"/>
    <w:link w:val="EncabezadoCar"/>
    <w:uiPriority w:val="99"/>
    <w:unhideWhenUsed/>
    <w:rsid w:val="004B482A"/>
    <w:pPr>
      <w:tabs>
        <w:tab w:val="center" w:pos="4419"/>
        <w:tab w:val="right" w:pos="8838"/>
      </w:tabs>
    </w:pPr>
  </w:style>
  <w:style w:type="character" w:customStyle="1" w:styleId="EncabezadoCar">
    <w:name w:val="Encabezado Car"/>
    <w:basedOn w:val="Fuentedeprrafopredeter"/>
    <w:link w:val="Encabezado"/>
    <w:uiPriority w:val="99"/>
    <w:rsid w:val="004B482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B482A"/>
    <w:pPr>
      <w:tabs>
        <w:tab w:val="center" w:pos="4419"/>
        <w:tab w:val="right" w:pos="8838"/>
      </w:tabs>
    </w:pPr>
  </w:style>
  <w:style w:type="character" w:customStyle="1" w:styleId="PiedepginaCar">
    <w:name w:val="Pie de página Car"/>
    <w:basedOn w:val="Fuentedeprrafopredeter"/>
    <w:link w:val="Piedepgina"/>
    <w:uiPriority w:val="99"/>
    <w:rsid w:val="004B482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2125">
      <w:bodyDiv w:val="1"/>
      <w:marLeft w:val="0"/>
      <w:marRight w:val="0"/>
      <w:marTop w:val="0"/>
      <w:marBottom w:val="0"/>
      <w:divBdr>
        <w:top w:val="none" w:sz="0" w:space="0" w:color="auto"/>
        <w:left w:val="none" w:sz="0" w:space="0" w:color="auto"/>
        <w:bottom w:val="none" w:sz="0" w:space="0" w:color="auto"/>
        <w:right w:val="none" w:sz="0" w:space="0" w:color="auto"/>
      </w:divBdr>
      <w:divsChild>
        <w:div w:id="1106386420">
          <w:marLeft w:val="360"/>
          <w:marRight w:val="0"/>
          <w:marTop w:val="200"/>
          <w:marBottom w:val="0"/>
          <w:divBdr>
            <w:top w:val="none" w:sz="0" w:space="0" w:color="auto"/>
            <w:left w:val="none" w:sz="0" w:space="0" w:color="auto"/>
            <w:bottom w:val="none" w:sz="0" w:space="0" w:color="auto"/>
            <w:right w:val="none" w:sz="0" w:space="0" w:color="auto"/>
          </w:divBdr>
        </w:div>
        <w:div w:id="42559975">
          <w:marLeft w:val="360"/>
          <w:marRight w:val="0"/>
          <w:marTop w:val="200"/>
          <w:marBottom w:val="0"/>
          <w:divBdr>
            <w:top w:val="none" w:sz="0" w:space="0" w:color="auto"/>
            <w:left w:val="none" w:sz="0" w:space="0" w:color="auto"/>
            <w:bottom w:val="none" w:sz="0" w:space="0" w:color="auto"/>
            <w:right w:val="none" w:sz="0" w:space="0" w:color="auto"/>
          </w:divBdr>
        </w:div>
        <w:div w:id="100610789">
          <w:marLeft w:val="360"/>
          <w:marRight w:val="0"/>
          <w:marTop w:val="200"/>
          <w:marBottom w:val="0"/>
          <w:divBdr>
            <w:top w:val="none" w:sz="0" w:space="0" w:color="auto"/>
            <w:left w:val="none" w:sz="0" w:space="0" w:color="auto"/>
            <w:bottom w:val="none" w:sz="0" w:space="0" w:color="auto"/>
            <w:right w:val="none" w:sz="0" w:space="0" w:color="auto"/>
          </w:divBdr>
        </w:div>
      </w:divsChild>
    </w:div>
    <w:div w:id="205024584">
      <w:bodyDiv w:val="1"/>
      <w:marLeft w:val="0"/>
      <w:marRight w:val="0"/>
      <w:marTop w:val="0"/>
      <w:marBottom w:val="0"/>
      <w:divBdr>
        <w:top w:val="none" w:sz="0" w:space="0" w:color="auto"/>
        <w:left w:val="none" w:sz="0" w:space="0" w:color="auto"/>
        <w:bottom w:val="none" w:sz="0" w:space="0" w:color="auto"/>
        <w:right w:val="none" w:sz="0" w:space="0" w:color="auto"/>
      </w:divBdr>
      <w:divsChild>
        <w:div w:id="271982823">
          <w:marLeft w:val="360"/>
          <w:marRight w:val="0"/>
          <w:marTop w:val="200"/>
          <w:marBottom w:val="0"/>
          <w:divBdr>
            <w:top w:val="none" w:sz="0" w:space="0" w:color="auto"/>
            <w:left w:val="none" w:sz="0" w:space="0" w:color="auto"/>
            <w:bottom w:val="none" w:sz="0" w:space="0" w:color="auto"/>
            <w:right w:val="none" w:sz="0" w:space="0" w:color="auto"/>
          </w:divBdr>
        </w:div>
        <w:div w:id="16203868">
          <w:marLeft w:val="360"/>
          <w:marRight w:val="0"/>
          <w:marTop w:val="200"/>
          <w:marBottom w:val="0"/>
          <w:divBdr>
            <w:top w:val="none" w:sz="0" w:space="0" w:color="auto"/>
            <w:left w:val="none" w:sz="0" w:space="0" w:color="auto"/>
            <w:bottom w:val="none" w:sz="0" w:space="0" w:color="auto"/>
            <w:right w:val="none" w:sz="0" w:space="0" w:color="auto"/>
          </w:divBdr>
        </w:div>
        <w:div w:id="1587109332">
          <w:marLeft w:val="360"/>
          <w:marRight w:val="0"/>
          <w:marTop w:val="200"/>
          <w:marBottom w:val="0"/>
          <w:divBdr>
            <w:top w:val="none" w:sz="0" w:space="0" w:color="auto"/>
            <w:left w:val="none" w:sz="0" w:space="0" w:color="auto"/>
            <w:bottom w:val="none" w:sz="0" w:space="0" w:color="auto"/>
            <w:right w:val="none" w:sz="0" w:space="0" w:color="auto"/>
          </w:divBdr>
        </w:div>
        <w:div w:id="1083187091">
          <w:marLeft w:val="360"/>
          <w:marRight w:val="0"/>
          <w:marTop w:val="200"/>
          <w:marBottom w:val="0"/>
          <w:divBdr>
            <w:top w:val="none" w:sz="0" w:space="0" w:color="auto"/>
            <w:left w:val="none" w:sz="0" w:space="0" w:color="auto"/>
            <w:bottom w:val="none" w:sz="0" w:space="0" w:color="auto"/>
            <w:right w:val="none" w:sz="0" w:space="0" w:color="auto"/>
          </w:divBdr>
        </w:div>
        <w:div w:id="2051949496">
          <w:marLeft w:val="360"/>
          <w:marRight w:val="0"/>
          <w:marTop w:val="200"/>
          <w:marBottom w:val="0"/>
          <w:divBdr>
            <w:top w:val="none" w:sz="0" w:space="0" w:color="auto"/>
            <w:left w:val="none" w:sz="0" w:space="0" w:color="auto"/>
            <w:bottom w:val="none" w:sz="0" w:space="0" w:color="auto"/>
            <w:right w:val="none" w:sz="0" w:space="0" w:color="auto"/>
          </w:divBdr>
        </w:div>
      </w:divsChild>
    </w:div>
    <w:div w:id="778841428">
      <w:bodyDiv w:val="1"/>
      <w:marLeft w:val="0"/>
      <w:marRight w:val="0"/>
      <w:marTop w:val="0"/>
      <w:marBottom w:val="0"/>
      <w:divBdr>
        <w:top w:val="none" w:sz="0" w:space="0" w:color="auto"/>
        <w:left w:val="none" w:sz="0" w:space="0" w:color="auto"/>
        <w:bottom w:val="none" w:sz="0" w:space="0" w:color="auto"/>
        <w:right w:val="none" w:sz="0" w:space="0" w:color="auto"/>
      </w:divBdr>
    </w:div>
    <w:div w:id="1312710589">
      <w:bodyDiv w:val="1"/>
      <w:marLeft w:val="0"/>
      <w:marRight w:val="0"/>
      <w:marTop w:val="0"/>
      <w:marBottom w:val="0"/>
      <w:divBdr>
        <w:top w:val="none" w:sz="0" w:space="0" w:color="auto"/>
        <w:left w:val="none" w:sz="0" w:space="0" w:color="auto"/>
        <w:bottom w:val="none" w:sz="0" w:space="0" w:color="auto"/>
        <w:right w:val="none" w:sz="0" w:space="0" w:color="auto"/>
      </w:divBdr>
      <w:divsChild>
        <w:div w:id="1890608373">
          <w:marLeft w:val="360"/>
          <w:marRight w:val="0"/>
          <w:marTop w:val="200"/>
          <w:marBottom w:val="0"/>
          <w:divBdr>
            <w:top w:val="none" w:sz="0" w:space="0" w:color="auto"/>
            <w:left w:val="none" w:sz="0" w:space="0" w:color="auto"/>
            <w:bottom w:val="none" w:sz="0" w:space="0" w:color="auto"/>
            <w:right w:val="none" w:sz="0" w:space="0" w:color="auto"/>
          </w:divBdr>
        </w:div>
        <w:div w:id="409894018">
          <w:marLeft w:val="360"/>
          <w:marRight w:val="0"/>
          <w:marTop w:val="200"/>
          <w:marBottom w:val="0"/>
          <w:divBdr>
            <w:top w:val="none" w:sz="0" w:space="0" w:color="auto"/>
            <w:left w:val="none" w:sz="0" w:space="0" w:color="auto"/>
            <w:bottom w:val="none" w:sz="0" w:space="0" w:color="auto"/>
            <w:right w:val="none" w:sz="0" w:space="0" w:color="auto"/>
          </w:divBdr>
        </w:div>
        <w:div w:id="1343554172">
          <w:marLeft w:val="360"/>
          <w:marRight w:val="0"/>
          <w:marTop w:val="200"/>
          <w:marBottom w:val="0"/>
          <w:divBdr>
            <w:top w:val="none" w:sz="0" w:space="0" w:color="auto"/>
            <w:left w:val="none" w:sz="0" w:space="0" w:color="auto"/>
            <w:bottom w:val="none" w:sz="0" w:space="0" w:color="auto"/>
            <w:right w:val="none" w:sz="0" w:space="0" w:color="auto"/>
          </w:divBdr>
        </w:div>
        <w:div w:id="1157452454">
          <w:marLeft w:val="360"/>
          <w:marRight w:val="0"/>
          <w:marTop w:val="200"/>
          <w:marBottom w:val="0"/>
          <w:divBdr>
            <w:top w:val="none" w:sz="0" w:space="0" w:color="auto"/>
            <w:left w:val="none" w:sz="0" w:space="0" w:color="auto"/>
            <w:bottom w:val="none" w:sz="0" w:space="0" w:color="auto"/>
            <w:right w:val="none" w:sz="0" w:space="0" w:color="auto"/>
          </w:divBdr>
        </w:div>
      </w:divsChild>
    </w:div>
    <w:div w:id="1324040795">
      <w:bodyDiv w:val="1"/>
      <w:marLeft w:val="0"/>
      <w:marRight w:val="0"/>
      <w:marTop w:val="0"/>
      <w:marBottom w:val="0"/>
      <w:divBdr>
        <w:top w:val="none" w:sz="0" w:space="0" w:color="auto"/>
        <w:left w:val="none" w:sz="0" w:space="0" w:color="auto"/>
        <w:bottom w:val="none" w:sz="0" w:space="0" w:color="auto"/>
        <w:right w:val="none" w:sz="0" w:space="0" w:color="auto"/>
      </w:divBdr>
      <w:divsChild>
        <w:div w:id="1107504278">
          <w:marLeft w:val="720"/>
          <w:marRight w:val="0"/>
          <w:marTop w:val="200"/>
          <w:marBottom w:val="0"/>
          <w:divBdr>
            <w:top w:val="none" w:sz="0" w:space="0" w:color="auto"/>
            <w:left w:val="none" w:sz="0" w:space="0" w:color="auto"/>
            <w:bottom w:val="none" w:sz="0" w:space="0" w:color="auto"/>
            <w:right w:val="none" w:sz="0" w:space="0" w:color="auto"/>
          </w:divBdr>
        </w:div>
        <w:div w:id="1455826641">
          <w:marLeft w:val="720"/>
          <w:marRight w:val="0"/>
          <w:marTop w:val="200"/>
          <w:marBottom w:val="0"/>
          <w:divBdr>
            <w:top w:val="none" w:sz="0" w:space="0" w:color="auto"/>
            <w:left w:val="none" w:sz="0" w:space="0" w:color="auto"/>
            <w:bottom w:val="none" w:sz="0" w:space="0" w:color="auto"/>
            <w:right w:val="none" w:sz="0" w:space="0" w:color="auto"/>
          </w:divBdr>
        </w:div>
        <w:div w:id="201676380">
          <w:marLeft w:val="720"/>
          <w:marRight w:val="0"/>
          <w:marTop w:val="200"/>
          <w:marBottom w:val="0"/>
          <w:divBdr>
            <w:top w:val="none" w:sz="0" w:space="0" w:color="auto"/>
            <w:left w:val="none" w:sz="0" w:space="0" w:color="auto"/>
            <w:bottom w:val="none" w:sz="0" w:space="0" w:color="auto"/>
            <w:right w:val="none" w:sz="0" w:space="0" w:color="auto"/>
          </w:divBdr>
        </w:div>
        <w:div w:id="609094145">
          <w:marLeft w:val="720"/>
          <w:marRight w:val="0"/>
          <w:marTop w:val="200"/>
          <w:marBottom w:val="0"/>
          <w:divBdr>
            <w:top w:val="none" w:sz="0" w:space="0" w:color="auto"/>
            <w:left w:val="none" w:sz="0" w:space="0" w:color="auto"/>
            <w:bottom w:val="none" w:sz="0" w:space="0" w:color="auto"/>
            <w:right w:val="none" w:sz="0" w:space="0" w:color="auto"/>
          </w:divBdr>
        </w:div>
      </w:divsChild>
    </w:div>
    <w:div w:id="1472867218">
      <w:bodyDiv w:val="1"/>
      <w:marLeft w:val="0"/>
      <w:marRight w:val="0"/>
      <w:marTop w:val="0"/>
      <w:marBottom w:val="0"/>
      <w:divBdr>
        <w:top w:val="none" w:sz="0" w:space="0" w:color="auto"/>
        <w:left w:val="none" w:sz="0" w:space="0" w:color="auto"/>
        <w:bottom w:val="none" w:sz="0" w:space="0" w:color="auto"/>
        <w:right w:val="none" w:sz="0" w:space="0" w:color="auto"/>
      </w:divBdr>
      <w:divsChild>
        <w:div w:id="1182276505">
          <w:marLeft w:val="720"/>
          <w:marRight w:val="0"/>
          <w:marTop w:val="200"/>
          <w:marBottom w:val="0"/>
          <w:divBdr>
            <w:top w:val="none" w:sz="0" w:space="0" w:color="auto"/>
            <w:left w:val="none" w:sz="0" w:space="0" w:color="auto"/>
            <w:bottom w:val="none" w:sz="0" w:space="0" w:color="auto"/>
            <w:right w:val="none" w:sz="0" w:space="0" w:color="auto"/>
          </w:divBdr>
        </w:div>
        <w:div w:id="1986008679">
          <w:marLeft w:val="720"/>
          <w:marRight w:val="0"/>
          <w:marTop w:val="200"/>
          <w:marBottom w:val="0"/>
          <w:divBdr>
            <w:top w:val="none" w:sz="0" w:space="0" w:color="auto"/>
            <w:left w:val="none" w:sz="0" w:space="0" w:color="auto"/>
            <w:bottom w:val="none" w:sz="0" w:space="0" w:color="auto"/>
            <w:right w:val="none" w:sz="0" w:space="0" w:color="auto"/>
          </w:divBdr>
        </w:div>
        <w:div w:id="1202478233">
          <w:marLeft w:val="720"/>
          <w:marRight w:val="0"/>
          <w:marTop w:val="200"/>
          <w:marBottom w:val="0"/>
          <w:divBdr>
            <w:top w:val="none" w:sz="0" w:space="0" w:color="auto"/>
            <w:left w:val="none" w:sz="0" w:space="0" w:color="auto"/>
            <w:bottom w:val="none" w:sz="0" w:space="0" w:color="auto"/>
            <w:right w:val="none" w:sz="0" w:space="0" w:color="auto"/>
          </w:divBdr>
        </w:div>
        <w:div w:id="803815864">
          <w:marLeft w:val="720"/>
          <w:marRight w:val="0"/>
          <w:marTop w:val="200"/>
          <w:marBottom w:val="0"/>
          <w:divBdr>
            <w:top w:val="none" w:sz="0" w:space="0" w:color="auto"/>
            <w:left w:val="none" w:sz="0" w:space="0" w:color="auto"/>
            <w:bottom w:val="none" w:sz="0" w:space="0" w:color="auto"/>
            <w:right w:val="none" w:sz="0" w:space="0" w:color="auto"/>
          </w:divBdr>
        </w:div>
      </w:divsChild>
    </w:div>
    <w:div w:id="1681588686">
      <w:bodyDiv w:val="1"/>
      <w:marLeft w:val="0"/>
      <w:marRight w:val="0"/>
      <w:marTop w:val="0"/>
      <w:marBottom w:val="0"/>
      <w:divBdr>
        <w:top w:val="none" w:sz="0" w:space="0" w:color="auto"/>
        <w:left w:val="none" w:sz="0" w:space="0" w:color="auto"/>
        <w:bottom w:val="none" w:sz="0" w:space="0" w:color="auto"/>
        <w:right w:val="none" w:sz="0" w:space="0" w:color="auto"/>
      </w:divBdr>
      <w:divsChild>
        <w:div w:id="483550282">
          <w:marLeft w:val="360"/>
          <w:marRight w:val="0"/>
          <w:marTop w:val="0"/>
          <w:marBottom w:val="0"/>
          <w:divBdr>
            <w:top w:val="none" w:sz="0" w:space="0" w:color="auto"/>
            <w:left w:val="none" w:sz="0" w:space="0" w:color="auto"/>
            <w:bottom w:val="none" w:sz="0" w:space="0" w:color="auto"/>
            <w:right w:val="none" w:sz="0" w:space="0" w:color="auto"/>
          </w:divBdr>
        </w:div>
        <w:div w:id="1101292590">
          <w:marLeft w:val="360"/>
          <w:marRight w:val="0"/>
          <w:marTop w:val="0"/>
          <w:marBottom w:val="0"/>
          <w:divBdr>
            <w:top w:val="none" w:sz="0" w:space="0" w:color="auto"/>
            <w:left w:val="none" w:sz="0" w:space="0" w:color="auto"/>
            <w:bottom w:val="none" w:sz="0" w:space="0" w:color="auto"/>
            <w:right w:val="none" w:sz="0" w:space="0" w:color="auto"/>
          </w:divBdr>
        </w:div>
        <w:div w:id="850216273">
          <w:marLeft w:val="360"/>
          <w:marRight w:val="0"/>
          <w:marTop w:val="0"/>
          <w:marBottom w:val="0"/>
          <w:divBdr>
            <w:top w:val="none" w:sz="0" w:space="0" w:color="auto"/>
            <w:left w:val="none" w:sz="0" w:space="0" w:color="auto"/>
            <w:bottom w:val="none" w:sz="0" w:space="0" w:color="auto"/>
            <w:right w:val="none" w:sz="0" w:space="0" w:color="auto"/>
          </w:divBdr>
        </w:div>
        <w:div w:id="1075513007">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3771</Words>
  <Characters>20741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14</cp:revision>
  <cp:lastPrinted>2019-07-03T23:10:00Z</cp:lastPrinted>
  <dcterms:created xsi:type="dcterms:W3CDTF">2019-07-10T22:09:00Z</dcterms:created>
  <dcterms:modified xsi:type="dcterms:W3CDTF">2019-08-13T16:26:00Z</dcterms:modified>
</cp:coreProperties>
</file>