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5D" w:rsidRPr="00953421" w:rsidRDefault="0009115D" w:rsidP="0009115D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09115D" w:rsidRPr="00953421" w:rsidRDefault="0009115D" w:rsidP="0009115D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09115D" w:rsidRDefault="0009115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09115D" w:rsidRDefault="0009115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136497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136497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136497">
        <w:rPr>
          <w:rFonts w:ascii="Arial" w:hAnsi="Arial" w:cs="Arial"/>
          <w:sz w:val="22"/>
          <w:szCs w:val="22"/>
        </w:rPr>
        <w:t>ocho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136497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136497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136497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136497">
        <w:rPr>
          <w:rFonts w:ascii="Arial" w:eastAsia="Arial" w:hAnsi="Arial" w:cs="Arial"/>
          <w:sz w:val="22"/>
          <w:szCs w:val="22"/>
        </w:rPr>
        <w:t>18 solicitudes de crédito por un monto de $262,854.83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136497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09115D" w:rsidRPr="00B55FAD" w:rsidRDefault="0009115D" w:rsidP="0009115D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9115D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521B513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2019-05-02T15:53:00Z</cp:lastPrinted>
  <dcterms:created xsi:type="dcterms:W3CDTF">2019-05-02T15:53:00Z</dcterms:created>
  <dcterms:modified xsi:type="dcterms:W3CDTF">2019-05-20T20:16:00Z</dcterms:modified>
</cp:coreProperties>
</file>