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95E" w:rsidRDefault="0094657E" w:rsidP="00EC795E">
      <w:pPr>
        <w:pStyle w:val="Ttulo1"/>
        <w:spacing w:before="0"/>
        <w:jc w:val="center"/>
        <w:rPr>
          <w:rFonts w:ascii="Arial" w:hAnsi="Arial" w:cs="Arial"/>
          <w:color w:val="auto"/>
          <w:sz w:val="24"/>
          <w:szCs w:val="24"/>
          <w:u w:val="single"/>
        </w:rPr>
      </w:pPr>
      <w:r w:rsidRPr="002D7F08">
        <w:rPr>
          <w:rFonts w:ascii="Arial" w:hAnsi="Arial" w:cs="Arial"/>
          <w:color w:val="auto"/>
          <w:sz w:val="24"/>
          <w:szCs w:val="24"/>
          <w:u w:val="single"/>
        </w:rPr>
        <w:t xml:space="preserve">ACTA DE </w:t>
      </w:r>
      <w:r w:rsidR="00EC795E" w:rsidRPr="002D7F08">
        <w:rPr>
          <w:rFonts w:ascii="Arial" w:hAnsi="Arial" w:cs="Arial"/>
          <w:color w:val="auto"/>
          <w:sz w:val="24"/>
          <w:szCs w:val="24"/>
          <w:u w:val="single"/>
        </w:rPr>
        <w:t>SESION ORDINARIA DE ASAMBLEA DE GOBERNADORES</w:t>
      </w:r>
    </w:p>
    <w:p w:rsidR="00EC795E" w:rsidRDefault="00EC795E" w:rsidP="00EC795E">
      <w:pPr>
        <w:pStyle w:val="Ttulo1"/>
        <w:spacing w:before="0"/>
        <w:jc w:val="center"/>
        <w:rPr>
          <w:rFonts w:ascii="Arial" w:hAnsi="Arial" w:cs="Arial"/>
          <w:color w:val="auto"/>
          <w:sz w:val="24"/>
          <w:szCs w:val="24"/>
          <w:u w:val="single"/>
        </w:rPr>
      </w:pPr>
      <w:r w:rsidRPr="002D7F08">
        <w:rPr>
          <w:rFonts w:ascii="Arial" w:hAnsi="Arial" w:cs="Arial"/>
          <w:color w:val="auto"/>
          <w:sz w:val="24"/>
          <w:szCs w:val="24"/>
          <w:u w:val="single"/>
        </w:rPr>
        <w:t>N°  AG-15</w:t>
      </w:r>
      <w:r>
        <w:rPr>
          <w:rFonts w:ascii="Arial" w:hAnsi="Arial" w:cs="Arial"/>
          <w:color w:val="auto"/>
          <w:sz w:val="24"/>
          <w:szCs w:val="24"/>
          <w:u w:val="single"/>
        </w:rPr>
        <w:t>5</w:t>
      </w:r>
      <w:r w:rsidRPr="002D7F08">
        <w:rPr>
          <w:rFonts w:ascii="Arial" w:hAnsi="Arial" w:cs="Arial"/>
          <w:color w:val="auto"/>
          <w:sz w:val="24"/>
          <w:szCs w:val="24"/>
          <w:u w:val="single"/>
        </w:rPr>
        <w:t xml:space="preserve">  DEL  </w:t>
      </w:r>
      <w:r>
        <w:rPr>
          <w:rFonts w:ascii="Arial" w:hAnsi="Arial" w:cs="Arial"/>
          <w:color w:val="auto"/>
          <w:sz w:val="24"/>
          <w:szCs w:val="24"/>
          <w:u w:val="single"/>
        </w:rPr>
        <w:t xml:space="preserve"> 1 </w:t>
      </w:r>
      <w:r w:rsidRPr="002D7F08">
        <w:rPr>
          <w:rFonts w:ascii="Arial" w:hAnsi="Arial" w:cs="Arial"/>
          <w:color w:val="auto"/>
          <w:sz w:val="24"/>
          <w:szCs w:val="24"/>
          <w:u w:val="single"/>
        </w:rPr>
        <w:t xml:space="preserve">   DE   </w:t>
      </w:r>
      <w:r>
        <w:rPr>
          <w:rFonts w:ascii="Arial" w:hAnsi="Arial" w:cs="Arial"/>
          <w:color w:val="auto"/>
          <w:sz w:val="24"/>
          <w:szCs w:val="24"/>
          <w:u w:val="single"/>
        </w:rPr>
        <w:t>DIC</w:t>
      </w:r>
      <w:r w:rsidRPr="006B17C9">
        <w:rPr>
          <w:rFonts w:ascii="Arial" w:hAnsi="Arial" w:cs="Arial"/>
          <w:color w:val="auto"/>
          <w:sz w:val="24"/>
          <w:szCs w:val="24"/>
          <w:u w:val="single"/>
        </w:rPr>
        <w:t xml:space="preserve">IEMBRE   DE  </w:t>
      </w:r>
      <w:r w:rsidRPr="002D7F08">
        <w:rPr>
          <w:rFonts w:ascii="Arial" w:hAnsi="Arial" w:cs="Arial"/>
          <w:color w:val="auto"/>
          <w:sz w:val="24"/>
          <w:szCs w:val="24"/>
          <w:u w:val="single"/>
        </w:rPr>
        <w:t>201</w:t>
      </w:r>
      <w:r>
        <w:rPr>
          <w:rFonts w:ascii="Arial" w:hAnsi="Arial" w:cs="Arial"/>
          <w:color w:val="auto"/>
          <w:sz w:val="24"/>
          <w:szCs w:val="24"/>
          <w:u w:val="single"/>
        </w:rPr>
        <w:t>7</w:t>
      </w:r>
    </w:p>
    <w:p w:rsidR="0094657E" w:rsidRDefault="0094657E" w:rsidP="00EC795E">
      <w:pPr>
        <w:keepNext/>
        <w:jc w:val="both"/>
        <w:outlineLvl w:val="0"/>
        <w:rPr>
          <w:rFonts w:ascii="Arial" w:hAnsi="Arial" w:cs="Arial"/>
        </w:rPr>
      </w:pPr>
      <w:r w:rsidRPr="002D7F08">
        <w:rPr>
          <w:rFonts w:ascii="Arial" w:hAnsi="Arial" w:cs="Arial"/>
        </w:rPr>
        <w:t xml:space="preserve">En la Sala de Sesiones del Fondo Social para la Vivienda, a las ocho horas del </w:t>
      </w:r>
      <w:r w:rsidRPr="002D7F08">
        <w:rPr>
          <w:rFonts w:ascii="Arial" w:hAnsi="Arial" w:cs="Arial"/>
          <w:b/>
        </w:rPr>
        <w:t xml:space="preserve">día </w:t>
      </w:r>
      <w:r w:rsidR="00EC795E">
        <w:rPr>
          <w:rFonts w:ascii="Arial" w:hAnsi="Arial" w:cs="Arial"/>
          <w:b/>
        </w:rPr>
        <w:t>uno</w:t>
      </w:r>
      <w:r w:rsidRPr="002D7F08">
        <w:rPr>
          <w:rFonts w:ascii="Arial" w:hAnsi="Arial" w:cs="Arial"/>
          <w:b/>
        </w:rPr>
        <w:t xml:space="preserve"> de </w:t>
      </w:r>
      <w:r>
        <w:rPr>
          <w:rFonts w:ascii="Arial" w:hAnsi="Arial" w:cs="Arial"/>
          <w:b/>
        </w:rPr>
        <w:t>diciembre</w:t>
      </w:r>
      <w:r w:rsidRPr="002D7F08">
        <w:rPr>
          <w:rFonts w:ascii="Arial" w:hAnsi="Arial" w:cs="Arial"/>
          <w:b/>
        </w:rPr>
        <w:t xml:space="preserve"> del año dos mil diecis</w:t>
      </w:r>
      <w:r w:rsidR="00EC795E">
        <w:rPr>
          <w:rFonts w:ascii="Arial" w:hAnsi="Arial" w:cs="Arial"/>
          <w:b/>
        </w:rPr>
        <w:t>iete</w:t>
      </w:r>
      <w:r w:rsidRPr="002D7F08">
        <w:rPr>
          <w:rFonts w:ascii="Arial" w:hAnsi="Arial" w:cs="Arial"/>
          <w:b/>
        </w:rPr>
        <w:t xml:space="preserve"> </w:t>
      </w:r>
      <w:r w:rsidRPr="002D7F08">
        <w:rPr>
          <w:rFonts w:ascii="Arial" w:hAnsi="Arial" w:cs="Arial"/>
        </w:rPr>
        <w:t xml:space="preserve">se reunieron los señores miembros de Asamblea de Gobernadores: </w:t>
      </w:r>
      <w:r w:rsidR="00CD0EC4">
        <w:rPr>
          <w:rFonts w:ascii="Arial" w:hAnsi="Arial" w:cs="Arial"/>
          <w:b/>
        </w:rPr>
        <w:t xml:space="preserve">ARQUITECTO </w:t>
      </w:r>
      <w:r w:rsidR="00CD0EC4">
        <w:rPr>
          <w:rFonts w:ascii="Arial" w:hAnsi="Arial" w:cs="Arial"/>
          <w:b/>
          <w:lang w:val="es-MX"/>
        </w:rPr>
        <w:t>ELIUD ULISES AYALA ZAMORA</w:t>
      </w:r>
      <w:r w:rsidRPr="002D7F08">
        <w:rPr>
          <w:rFonts w:ascii="Arial" w:hAnsi="Arial" w:cs="Arial"/>
          <w:b/>
        </w:rPr>
        <w:t>,</w:t>
      </w:r>
      <w:r w:rsidRPr="002D7F08">
        <w:rPr>
          <w:rFonts w:ascii="Arial" w:hAnsi="Arial" w:cs="Arial"/>
        </w:rPr>
        <w:t xml:space="preserve"> Ministro de Obras Públicas, Transporte, Vivienda y Desarrollo Urbano y Presidente de la Asamblea de Gobernadores</w:t>
      </w:r>
      <w:r w:rsidRPr="002D7F08">
        <w:rPr>
          <w:rFonts w:ascii="Arial" w:hAnsi="Arial" w:cs="Arial"/>
          <w:b/>
        </w:rPr>
        <w:t xml:space="preserve">; LICENCIADA SANDRA EDIBEL GUEVARA PEREZ, </w:t>
      </w:r>
      <w:r w:rsidRPr="002D7F08">
        <w:rPr>
          <w:rFonts w:ascii="Arial" w:hAnsi="Arial" w:cs="Arial"/>
        </w:rPr>
        <w:t>Ministra de Trabajo y Previsión Social</w:t>
      </w:r>
      <w:r>
        <w:rPr>
          <w:rFonts w:ascii="Arial" w:hAnsi="Arial" w:cs="Arial"/>
        </w:rPr>
        <w:t>;</w:t>
      </w:r>
      <w:r w:rsidRPr="002D7F08">
        <w:rPr>
          <w:rFonts w:ascii="Arial" w:hAnsi="Arial" w:cs="Arial"/>
        </w:rPr>
        <w:t xml:space="preserve"> </w:t>
      </w:r>
      <w:r w:rsidR="00EC795E" w:rsidRPr="002D7F08">
        <w:rPr>
          <w:rFonts w:ascii="Arial" w:hAnsi="Arial" w:cs="Arial"/>
          <w:b/>
        </w:rPr>
        <w:t xml:space="preserve">LICENCIADO CARLOS ENRIQUE CACERES CHAVEZ, </w:t>
      </w:r>
      <w:r w:rsidR="00EC795E" w:rsidRPr="002D7F08">
        <w:rPr>
          <w:rFonts w:ascii="Arial" w:hAnsi="Arial" w:cs="Arial"/>
        </w:rPr>
        <w:t>Ministro de Hacienda</w:t>
      </w:r>
      <w:r w:rsidR="00EC795E">
        <w:rPr>
          <w:rFonts w:ascii="Arial" w:hAnsi="Arial" w:cs="Arial"/>
        </w:rPr>
        <w:t xml:space="preserve">; </w:t>
      </w:r>
      <w:r w:rsidRPr="002D7F08">
        <w:rPr>
          <w:rFonts w:ascii="Arial" w:hAnsi="Arial" w:cs="Arial"/>
          <w:b/>
        </w:rPr>
        <w:t>INGENIERO JUAN ENRIQUE CASTRO PEREIRA,</w:t>
      </w:r>
      <w:r w:rsidRPr="002D7F08">
        <w:rPr>
          <w:rFonts w:ascii="Arial" w:hAnsi="Arial" w:cs="Arial"/>
        </w:rPr>
        <w:t xml:space="preserve"> Gobernador Propietario del Sector Patronal; </w:t>
      </w:r>
      <w:r w:rsidRPr="002D7F08">
        <w:rPr>
          <w:rFonts w:ascii="Arial" w:hAnsi="Arial" w:cs="Arial"/>
          <w:b/>
        </w:rPr>
        <w:t>LICENCIADO WILLIAM OMAR PEREIRA BOLAÑOS,</w:t>
      </w:r>
      <w:r w:rsidRPr="002D7F08">
        <w:rPr>
          <w:rFonts w:ascii="Arial" w:hAnsi="Arial" w:cs="Arial"/>
        </w:rPr>
        <w:t xml:space="preserve"> Gobernador Propietario del Sector Patronal;</w:t>
      </w:r>
      <w:r w:rsidRPr="002D7F08">
        <w:rPr>
          <w:rFonts w:ascii="Arial" w:hAnsi="Arial" w:cs="Arial"/>
          <w:b/>
        </w:rPr>
        <w:t xml:space="preserve"> SEÑOR </w:t>
      </w:r>
      <w:r w:rsidR="00EC795E">
        <w:rPr>
          <w:rFonts w:ascii="Arial" w:hAnsi="Arial" w:cs="Arial"/>
          <w:b/>
        </w:rPr>
        <w:t>ERNESTO MARROQUIN ALEGRIA</w:t>
      </w:r>
      <w:r w:rsidRPr="002D7F08">
        <w:rPr>
          <w:rFonts w:ascii="Arial" w:hAnsi="Arial" w:cs="Arial"/>
        </w:rPr>
        <w:t>, Gobernador Propietario del Sector Laboral;</w:t>
      </w:r>
      <w:r w:rsidRPr="002D7F08">
        <w:rPr>
          <w:rFonts w:ascii="Arial" w:hAnsi="Arial" w:cs="Arial"/>
          <w:b/>
        </w:rPr>
        <w:t xml:space="preserve"> SEÑOR ISRAEL SANCHEZ CRUZ; </w:t>
      </w:r>
      <w:r w:rsidRPr="002D7F08">
        <w:rPr>
          <w:rFonts w:ascii="Arial" w:hAnsi="Arial" w:cs="Arial"/>
        </w:rPr>
        <w:t xml:space="preserve">Gobernador Propietario del Sector Laboral; </w:t>
      </w:r>
      <w:r w:rsidRPr="002D7F08">
        <w:rPr>
          <w:rFonts w:ascii="Arial" w:hAnsi="Arial" w:cs="Arial"/>
          <w:b/>
        </w:rPr>
        <w:t xml:space="preserve">INGENIERO RICARDO SALVADOR HERNANDEZ QUIRÓS, </w:t>
      </w:r>
      <w:r w:rsidRPr="002D7F08">
        <w:rPr>
          <w:rFonts w:ascii="Arial" w:hAnsi="Arial" w:cs="Arial"/>
        </w:rPr>
        <w:t>Gobernador Suplente del Sector Patronal;</w:t>
      </w:r>
      <w:r w:rsidRPr="002D7F08">
        <w:rPr>
          <w:rFonts w:ascii="Arial" w:hAnsi="Arial" w:cs="Arial"/>
          <w:b/>
        </w:rPr>
        <w:t xml:space="preserve"> LICENCIADO FÉLIX RAUL BETANCOURT MENÉNDEZ, </w:t>
      </w:r>
      <w:r w:rsidRPr="002D7F08">
        <w:rPr>
          <w:rFonts w:ascii="Arial" w:hAnsi="Arial" w:cs="Arial"/>
        </w:rPr>
        <w:t>Gobernador Suplente del Sector Patronal</w:t>
      </w:r>
      <w:r w:rsidRPr="002D7F08">
        <w:rPr>
          <w:rFonts w:ascii="Arial" w:hAnsi="Arial" w:cs="Arial"/>
          <w:b/>
        </w:rPr>
        <w:t>; SEÑOR JOSE RAUL RIVAS LUNA,</w:t>
      </w:r>
      <w:r w:rsidRPr="002D7F08">
        <w:rPr>
          <w:rFonts w:ascii="Arial" w:hAnsi="Arial" w:cs="Arial"/>
        </w:rPr>
        <w:t xml:space="preserve"> Gobernador Suplente del Sector Laboral</w:t>
      </w:r>
      <w:r w:rsidRPr="002D7F08">
        <w:rPr>
          <w:rFonts w:ascii="Arial" w:hAnsi="Arial" w:cs="Arial"/>
          <w:b/>
        </w:rPr>
        <w:t>; SEÑOR JUNIOR ALEJANDRO AYALA,</w:t>
      </w:r>
      <w:r w:rsidRPr="002D7F08">
        <w:rPr>
          <w:rFonts w:ascii="Arial" w:hAnsi="Arial" w:cs="Arial"/>
        </w:rPr>
        <w:t xml:space="preserve"> Gobernador Suplente del Sector Laboral</w:t>
      </w:r>
      <w:r w:rsidRPr="002D7F08">
        <w:rPr>
          <w:rFonts w:ascii="Arial" w:hAnsi="Arial" w:cs="Arial"/>
          <w:b/>
        </w:rPr>
        <w:t xml:space="preserve">, </w:t>
      </w:r>
      <w:r w:rsidRPr="002D7F08">
        <w:rPr>
          <w:rFonts w:ascii="Arial" w:hAnsi="Arial" w:cs="Arial"/>
        </w:rPr>
        <w:t xml:space="preserve">con el propósito de celebrar la Sesión número ciento cincuenta y </w:t>
      </w:r>
      <w:r w:rsidR="00EC795E">
        <w:rPr>
          <w:rFonts w:ascii="Arial" w:hAnsi="Arial" w:cs="Arial"/>
        </w:rPr>
        <w:t>cinco</w:t>
      </w:r>
      <w:r w:rsidRPr="002D7F08">
        <w:rPr>
          <w:rFonts w:ascii="Arial" w:hAnsi="Arial" w:cs="Arial"/>
        </w:rPr>
        <w:t xml:space="preserve"> de dicho Órgano Institucional. </w:t>
      </w:r>
      <w:r w:rsidRPr="002D7F08">
        <w:rPr>
          <w:rFonts w:ascii="Arial" w:hAnsi="Arial" w:cs="Arial"/>
          <w:b/>
        </w:rPr>
        <w:t>AUSENTE</w:t>
      </w:r>
      <w:r>
        <w:rPr>
          <w:rFonts w:ascii="Arial" w:hAnsi="Arial" w:cs="Arial"/>
          <w:b/>
        </w:rPr>
        <w:t>S</w:t>
      </w:r>
      <w:r w:rsidRPr="002D7F08">
        <w:rPr>
          <w:rFonts w:ascii="Arial" w:hAnsi="Arial" w:cs="Arial"/>
          <w:b/>
        </w:rPr>
        <w:t xml:space="preserve"> CON EXCUSA:</w:t>
      </w:r>
      <w:r w:rsidRPr="002D7F08">
        <w:rPr>
          <w:rFonts w:ascii="Arial" w:hAnsi="Arial" w:cs="Arial"/>
        </w:rPr>
        <w:t xml:space="preserve"> </w:t>
      </w:r>
      <w:r w:rsidRPr="002D7F08">
        <w:rPr>
          <w:rFonts w:ascii="Arial" w:hAnsi="Arial" w:cs="Arial"/>
          <w:b/>
        </w:rPr>
        <w:t xml:space="preserve">LICENCIADO THARSIS SALOMON LOPEZ, </w:t>
      </w:r>
      <w:r>
        <w:rPr>
          <w:rFonts w:ascii="Arial" w:hAnsi="Arial" w:cs="Arial"/>
        </w:rPr>
        <w:t>Ministro de Economía</w:t>
      </w:r>
      <w:r w:rsidRPr="002D7F08">
        <w:rPr>
          <w:rFonts w:ascii="Arial" w:hAnsi="Arial" w:cs="Arial"/>
        </w:rPr>
        <w:t>.</w:t>
      </w:r>
      <w:r w:rsidRPr="002D7F08">
        <w:rPr>
          <w:rFonts w:ascii="Arial" w:hAnsi="Arial" w:cs="Arial"/>
          <w:b/>
        </w:rPr>
        <w:t xml:space="preserve"> </w:t>
      </w:r>
      <w:r w:rsidRPr="002D7F08">
        <w:rPr>
          <w:rFonts w:ascii="Arial" w:hAnsi="Arial" w:cs="Arial"/>
        </w:rPr>
        <w:t>También estuvieron presentes por el Fondo Social para la Vivienda</w:t>
      </w:r>
      <w:r w:rsidRPr="002D7F08">
        <w:rPr>
          <w:rFonts w:ascii="Arial" w:hAnsi="Arial" w:cs="Arial"/>
          <w:b/>
        </w:rPr>
        <w:t>: LICENCIADO JOSE TOMAS CHEVEZ RUIZ,</w:t>
      </w:r>
      <w:r w:rsidRPr="002D7F08">
        <w:rPr>
          <w:rFonts w:ascii="Arial" w:hAnsi="Arial" w:cs="Arial"/>
        </w:rPr>
        <w:t xml:space="preserve"> Presidente y Director Ejecutivo; y el </w:t>
      </w:r>
      <w:r w:rsidRPr="002D7F08">
        <w:rPr>
          <w:rFonts w:ascii="Arial" w:hAnsi="Arial" w:cs="Arial"/>
          <w:b/>
        </w:rPr>
        <w:t xml:space="preserve">LICENCIADO MARIANO ARISTIDES BONILLA, </w:t>
      </w:r>
      <w:r w:rsidRPr="002D7F08">
        <w:rPr>
          <w:rFonts w:ascii="Arial" w:hAnsi="Arial" w:cs="Arial"/>
        </w:rPr>
        <w:t>Gerente General. La agenda desarrollada fue la siguiente:</w:t>
      </w:r>
    </w:p>
    <w:p w:rsidR="0094657E" w:rsidRPr="002D7F08" w:rsidRDefault="0094657E" w:rsidP="0094657E">
      <w:pPr>
        <w:keepNext/>
        <w:jc w:val="both"/>
        <w:outlineLvl w:val="0"/>
        <w:rPr>
          <w:rFonts w:ascii="Arial" w:hAnsi="Arial" w:cs="Arial"/>
        </w:rPr>
      </w:pPr>
    </w:p>
    <w:p w:rsidR="00EC795E" w:rsidRPr="00C1054D" w:rsidRDefault="00EC795E" w:rsidP="00BA4CD1">
      <w:pPr>
        <w:pStyle w:val="Textoindependiente"/>
        <w:numPr>
          <w:ilvl w:val="0"/>
          <w:numId w:val="1"/>
        </w:numPr>
        <w:spacing w:line="240" w:lineRule="auto"/>
        <w:jc w:val="both"/>
        <w:rPr>
          <w:rFonts w:ascii="Arial" w:hAnsi="Arial" w:cs="Arial"/>
          <w:b/>
          <w:snapToGrid w:val="0"/>
          <w:sz w:val="24"/>
          <w:szCs w:val="24"/>
          <w:lang w:val="pt-BR"/>
        </w:rPr>
      </w:pPr>
      <w:r>
        <w:rPr>
          <w:rFonts w:ascii="Arial" w:hAnsi="Arial" w:cs="Arial"/>
          <w:b/>
          <w:snapToGrid w:val="0"/>
          <w:sz w:val="24"/>
          <w:szCs w:val="24"/>
          <w:lang w:val="pt-BR"/>
        </w:rPr>
        <w:t>BIENVENIDA A NUEVO GOBERNADOR</w:t>
      </w:r>
    </w:p>
    <w:p w:rsidR="00EC795E" w:rsidRDefault="00EC795E" w:rsidP="00BA4CD1">
      <w:pPr>
        <w:pStyle w:val="Textoindependiente"/>
        <w:spacing w:line="240" w:lineRule="auto"/>
        <w:ind w:left="360"/>
        <w:jc w:val="both"/>
        <w:rPr>
          <w:rFonts w:ascii="Arial" w:hAnsi="Arial" w:cs="Arial"/>
          <w:b/>
          <w:snapToGrid w:val="0"/>
          <w:sz w:val="24"/>
          <w:szCs w:val="24"/>
          <w:lang w:val="pt-BR"/>
        </w:rPr>
      </w:pPr>
    </w:p>
    <w:p w:rsidR="00EC795E" w:rsidRPr="00C1054D" w:rsidRDefault="00EC795E" w:rsidP="00BA4CD1">
      <w:pPr>
        <w:pStyle w:val="Textoindependiente"/>
        <w:numPr>
          <w:ilvl w:val="0"/>
          <w:numId w:val="1"/>
        </w:numPr>
        <w:spacing w:line="240" w:lineRule="auto"/>
        <w:jc w:val="both"/>
        <w:rPr>
          <w:rFonts w:ascii="Arial" w:hAnsi="Arial" w:cs="Arial"/>
          <w:b/>
          <w:snapToGrid w:val="0"/>
          <w:sz w:val="24"/>
          <w:szCs w:val="24"/>
          <w:lang w:val="pt-BR"/>
        </w:rPr>
      </w:pPr>
      <w:r w:rsidRPr="00C1054D">
        <w:rPr>
          <w:rFonts w:ascii="Arial" w:hAnsi="Arial" w:cs="Arial"/>
          <w:b/>
          <w:snapToGrid w:val="0"/>
          <w:sz w:val="24"/>
          <w:szCs w:val="24"/>
          <w:lang w:val="pt-BR"/>
        </w:rPr>
        <w:t>COMPROBACION DE QUORUM</w:t>
      </w:r>
    </w:p>
    <w:p w:rsidR="00EC795E" w:rsidRPr="00C1054D" w:rsidRDefault="00EC795E" w:rsidP="00BA4CD1">
      <w:pPr>
        <w:pStyle w:val="Textoindependiente"/>
        <w:spacing w:line="240" w:lineRule="auto"/>
        <w:jc w:val="both"/>
        <w:rPr>
          <w:rFonts w:ascii="Arial" w:hAnsi="Arial" w:cs="Arial"/>
          <w:b/>
          <w:snapToGrid w:val="0"/>
          <w:sz w:val="24"/>
          <w:szCs w:val="24"/>
          <w:lang w:val="pt-BR"/>
        </w:rPr>
      </w:pPr>
    </w:p>
    <w:p w:rsidR="00EC795E" w:rsidRDefault="00EC795E" w:rsidP="00BA4CD1">
      <w:pPr>
        <w:pStyle w:val="Textoindependiente"/>
        <w:numPr>
          <w:ilvl w:val="0"/>
          <w:numId w:val="1"/>
        </w:numPr>
        <w:spacing w:line="240" w:lineRule="auto"/>
        <w:jc w:val="both"/>
        <w:rPr>
          <w:rFonts w:ascii="Arial" w:hAnsi="Arial" w:cs="Arial"/>
          <w:b/>
          <w:snapToGrid w:val="0"/>
          <w:sz w:val="24"/>
          <w:szCs w:val="24"/>
          <w:lang w:val="pt-BR"/>
        </w:rPr>
      </w:pPr>
      <w:r w:rsidRPr="00C1054D">
        <w:rPr>
          <w:rFonts w:ascii="Arial" w:hAnsi="Arial" w:cs="Arial"/>
          <w:b/>
          <w:snapToGrid w:val="0"/>
          <w:sz w:val="24"/>
          <w:szCs w:val="24"/>
          <w:lang w:val="pt-BR"/>
        </w:rPr>
        <w:t>APROBACION DE AGENDA</w:t>
      </w:r>
    </w:p>
    <w:p w:rsidR="00EC795E" w:rsidRDefault="00EC795E" w:rsidP="00BA4CD1">
      <w:pPr>
        <w:pStyle w:val="Prrafodelista"/>
        <w:rPr>
          <w:rFonts w:ascii="Arial" w:hAnsi="Arial" w:cs="Arial"/>
          <w:b/>
          <w:snapToGrid w:val="0"/>
          <w:lang w:val="pt-BR"/>
        </w:rPr>
      </w:pPr>
    </w:p>
    <w:p w:rsidR="00EC795E" w:rsidRPr="00C1054D" w:rsidRDefault="00EC795E" w:rsidP="00BA4CD1">
      <w:pPr>
        <w:pStyle w:val="Textoindependiente"/>
        <w:numPr>
          <w:ilvl w:val="0"/>
          <w:numId w:val="1"/>
        </w:numPr>
        <w:spacing w:line="240" w:lineRule="auto"/>
        <w:jc w:val="both"/>
        <w:rPr>
          <w:rFonts w:ascii="Arial" w:hAnsi="Arial" w:cs="Arial"/>
          <w:b/>
          <w:snapToGrid w:val="0"/>
          <w:sz w:val="24"/>
          <w:szCs w:val="24"/>
          <w:lang w:val="pt-BR"/>
        </w:rPr>
      </w:pPr>
      <w:r w:rsidRPr="00C1054D">
        <w:rPr>
          <w:rFonts w:ascii="Arial" w:hAnsi="Arial" w:cs="Arial"/>
          <w:b/>
          <w:snapToGrid w:val="0"/>
          <w:sz w:val="24"/>
          <w:szCs w:val="24"/>
          <w:lang w:val="pt-BR"/>
        </w:rPr>
        <w:t>APROBACIÓN DE ACTA ANTERIOR</w:t>
      </w:r>
    </w:p>
    <w:p w:rsidR="00EC795E" w:rsidRPr="00C1054D" w:rsidRDefault="00EC795E" w:rsidP="00BA4CD1">
      <w:pPr>
        <w:pStyle w:val="Prrafodelista"/>
        <w:rPr>
          <w:rFonts w:ascii="Arial" w:hAnsi="Arial" w:cs="Arial"/>
          <w:b/>
          <w:snapToGrid w:val="0"/>
          <w:lang w:val="pt-BR"/>
        </w:rPr>
      </w:pPr>
    </w:p>
    <w:p w:rsidR="00EC795E" w:rsidRPr="00C1054D" w:rsidRDefault="00EC795E" w:rsidP="00BA4CD1">
      <w:pPr>
        <w:pStyle w:val="Textoindependiente"/>
        <w:numPr>
          <w:ilvl w:val="0"/>
          <w:numId w:val="1"/>
        </w:numPr>
        <w:spacing w:line="240" w:lineRule="auto"/>
        <w:jc w:val="both"/>
        <w:rPr>
          <w:rFonts w:ascii="Arial" w:hAnsi="Arial" w:cs="Arial"/>
          <w:b/>
          <w:snapToGrid w:val="0"/>
          <w:sz w:val="24"/>
          <w:szCs w:val="24"/>
          <w:lang w:val="pt-BR"/>
        </w:rPr>
      </w:pPr>
      <w:r w:rsidRPr="00C1054D">
        <w:rPr>
          <w:rFonts w:ascii="Arial" w:hAnsi="Arial" w:cs="Arial"/>
          <w:b/>
          <w:snapToGrid w:val="0"/>
          <w:sz w:val="24"/>
          <w:szCs w:val="24"/>
          <w:lang w:val="pt-BR"/>
        </w:rPr>
        <w:t>PLAN ANUAL OPERATIVO 201</w:t>
      </w:r>
      <w:r>
        <w:rPr>
          <w:rFonts w:ascii="Arial" w:hAnsi="Arial" w:cs="Arial"/>
          <w:b/>
          <w:snapToGrid w:val="0"/>
          <w:sz w:val="24"/>
          <w:szCs w:val="24"/>
          <w:lang w:val="pt-BR"/>
        </w:rPr>
        <w:t>8</w:t>
      </w:r>
    </w:p>
    <w:p w:rsidR="00EC795E" w:rsidRPr="00C1054D" w:rsidRDefault="00EC795E" w:rsidP="00BA4CD1">
      <w:pPr>
        <w:pStyle w:val="Prrafodelista"/>
        <w:rPr>
          <w:rFonts w:ascii="Arial" w:hAnsi="Arial" w:cs="Arial"/>
          <w:b/>
          <w:snapToGrid w:val="0"/>
          <w:lang w:val="pt-BR"/>
        </w:rPr>
      </w:pPr>
    </w:p>
    <w:p w:rsidR="00EC795E" w:rsidRPr="001E3EBC" w:rsidRDefault="00EC795E" w:rsidP="00BA4CD1">
      <w:pPr>
        <w:pStyle w:val="Textoindependiente"/>
        <w:numPr>
          <w:ilvl w:val="0"/>
          <w:numId w:val="1"/>
        </w:numPr>
        <w:spacing w:line="240" w:lineRule="auto"/>
        <w:jc w:val="both"/>
        <w:rPr>
          <w:rFonts w:ascii="Arial" w:hAnsi="Arial" w:cs="Arial"/>
          <w:b/>
          <w:snapToGrid w:val="0"/>
          <w:sz w:val="24"/>
          <w:szCs w:val="24"/>
          <w:lang w:val="pt-BR"/>
        </w:rPr>
      </w:pPr>
      <w:r w:rsidRPr="001E3EBC">
        <w:rPr>
          <w:rFonts w:ascii="Arial" w:hAnsi="Arial" w:cs="Arial"/>
          <w:b/>
          <w:snapToGrid w:val="0"/>
          <w:sz w:val="24"/>
          <w:szCs w:val="24"/>
          <w:lang w:val="pt-BR"/>
        </w:rPr>
        <w:t>PRESUPUESTO DE INGRESOS Y EGRESOS  2018</w:t>
      </w:r>
    </w:p>
    <w:p w:rsidR="00EC795E" w:rsidRPr="001E3EBC" w:rsidRDefault="00EC795E" w:rsidP="00BA4CD1">
      <w:pPr>
        <w:pStyle w:val="Prrafodelista"/>
        <w:rPr>
          <w:rFonts w:ascii="Arial" w:hAnsi="Arial" w:cs="Arial"/>
          <w:b/>
          <w:snapToGrid w:val="0"/>
          <w:lang w:val="pt-BR"/>
        </w:rPr>
      </w:pPr>
    </w:p>
    <w:p w:rsidR="00EC795E" w:rsidRPr="001E3EBC" w:rsidRDefault="00EC795E" w:rsidP="00BA4CD1">
      <w:pPr>
        <w:pStyle w:val="Textoindependiente"/>
        <w:numPr>
          <w:ilvl w:val="0"/>
          <w:numId w:val="2"/>
        </w:numPr>
        <w:spacing w:line="240" w:lineRule="auto"/>
        <w:jc w:val="both"/>
        <w:rPr>
          <w:rFonts w:ascii="Arial" w:hAnsi="Arial" w:cs="Arial"/>
          <w:b/>
          <w:sz w:val="24"/>
          <w:szCs w:val="24"/>
          <w:lang w:val="es-MX"/>
        </w:rPr>
      </w:pPr>
      <w:r w:rsidRPr="001E3EBC">
        <w:rPr>
          <w:rFonts w:ascii="Arial" w:hAnsi="Arial" w:cs="Arial"/>
          <w:b/>
          <w:snapToGrid w:val="0"/>
          <w:sz w:val="24"/>
          <w:szCs w:val="24"/>
        </w:rPr>
        <w:t>NOMBRAMIENTO DEL AUDITOR EXTERNO 2018</w:t>
      </w:r>
    </w:p>
    <w:p w:rsidR="00EC795E" w:rsidRPr="001E3EBC" w:rsidRDefault="00EC795E" w:rsidP="00BA4CD1">
      <w:pPr>
        <w:pStyle w:val="Textoindependiente"/>
        <w:spacing w:line="240" w:lineRule="auto"/>
        <w:ind w:left="360"/>
        <w:jc w:val="both"/>
        <w:rPr>
          <w:rFonts w:ascii="Arial" w:hAnsi="Arial" w:cs="Arial"/>
          <w:b/>
          <w:sz w:val="24"/>
          <w:szCs w:val="24"/>
          <w:lang w:val="es-MX"/>
        </w:rPr>
      </w:pPr>
    </w:p>
    <w:p w:rsidR="00EC795E" w:rsidRPr="001E3EBC" w:rsidRDefault="00EC795E" w:rsidP="00BA4CD1">
      <w:pPr>
        <w:pStyle w:val="Textoindependiente"/>
        <w:numPr>
          <w:ilvl w:val="0"/>
          <w:numId w:val="2"/>
        </w:numPr>
        <w:spacing w:line="240" w:lineRule="auto"/>
        <w:jc w:val="both"/>
        <w:rPr>
          <w:rFonts w:ascii="Arial" w:hAnsi="Arial" w:cs="Arial"/>
          <w:b/>
          <w:sz w:val="24"/>
          <w:szCs w:val="24"/>
          <w:lang w:val="es-MX"/>
        </w:rPr>
      </w:pPr>
      <w:r w:rsidRPr="001E3EBC">
        <w:rPr>
          <w:rFonts w:ascii="Arial" w:hAnsi="Arial" w:cs="Arial"/>
          <w:b/>
          <w:snapToGrid w:val="0"/>
          <w:sz w:val="24"/>
          <w:szCs w:val="24"/>
        </w:rPr>
        <w:t>MODIFICACION A LAS NORMAS INSTITUCIONALES DE CREDITO</w:t>
      </w:r>
    </w:p>
    <w:p w:rsidR="00EC795E" w:rsidRPr="001E3EBC" w:rsidRDefault="00EC795E" w:rsidP="00BA4CD1">
      <w:pPr>
        <w:pStyle w:val="Textoindependiente"/>
        <w:spacing w:line="240" w:lineRule="auto"/>
        <w:ind w:left="360"/>
        <w:jc w:val="both"/>
        <w:rPr>
          <w:rFonts w:ascii="Arial" w:hAnsi="Arial" w:cs="Arial"/>
          <w:b/>
          <w:sz w:val="24"/>
          <w:szCs w:val="24"/>
          <w:lang w:val="es-MX"/>
        </w:rPr>
      </w:pPr>
    </w:p>
    <w:p w:rsidR="00EC795E" w:rsidRPr="001E3EBC" w:rsidRDefault="00EC795E" w:rsidP="00BA4CD1">
      <w:pPr>
        <w:pStyle w:val="Textoindependiente"/>
        <w:numPr>
          <w:ilvl w:val="0"/>
          <w:numId w:val="2"/>
        </w:numPr>
        <w:spacing w:line="240" w:lineRule="auto"/>
        <w:jc w:val="both"/>
        <w:rPr>
          <w:rFonts w:ascii="Arial" w:hAnsi="Arial" w:cs="Arial"/>
          <w:b/>
          <w:sz w:val="24"/>
          <w:szCs w:val="24"/>
          <w:lang w:val="es-MX"/>
        </w:rPr>
      </w:pPr>
      <w:r w:rsidRPr="001E3EBC">
        <w:rPr>
          <w:rFonts w:ascii="Arial" w:hAnsi="Arial" w:cs="Arial"/>
          <w:b/>
          <w:sz w:val="24"/>
          <w:szCs w:val="24"/>
          <w:lang w:val="es-MX"/>
        </w:rPr>
        <w:t>NOMBRAMIENTO DE DIRECTORES DEL SECTOR PÚBLICO</w:t>
      </w:r>
    </w:p>
    <w:p w:rsidR="00EC795E" w:rsidRPr="009C0560" w:rsidRDefault="00EC795E" w:rsidP="00BA4CD1">
      <w:pPr>
        <w:pStyle w:val="Textoindependiente"/>
        <w:spacing w:line="240" w:lineRule="auto"/>
        <w:ind w:left="360"/>
        <w:jc w:val="both"/>
        <w:rPr>
          <w:rFonts w:ascii="Arial" w:hAnsi="Arial" w:cs="Arial"/>
          <w:b/>
          <w:sz w:val="24"/>
          <w:szCs w:val="24"/>
          <w:lang w:val="es-MX"/>
        </w:rPr>
      </w:pPr>
    </w:p>
    <w:p w:rsidR="00EC795E" w:rsidRPr="009C0560" w:rsidRDefault="00EC795E" w:rsidP="00BA4CD1">
      <w:pPr>
        <w:pStyle w:val="Textoindependiente"/>
        <w:numPr>
          <w:ilvl w:val="0"/>
          <w:numId w:val="2"/>
        </w:numPr>
        <w:spacing w:line="240" w:lineRule="auto"/>
        <w:jc w:val="both"/>
        <w:rPr>
          <w:rFonts w:ascii="Arial" w:hAnsi="Arial" w:cs="Arial"/>
          <w:b/>
          <w:sz w:val="24"/>
          <w:szCs w:val="24"/>
          <w:lang w:val="es-MX"/>
        </w:rPr>
      </w:pPr>
      <w:r w:rsidRPr="009C0560">
        <w:rPr>
          <w:rFonts w:ascii="Arial" w:hAnsi="Arial" w:cs="Arial"/>
          <w:b/>
          <w:sz w:val="24"/>
          <w:szCs w:val="24"/>
          <w:lang w:val="es-MX"/>
        </w:rPr>
        <w:t>NOMBRAMIENTO DE DIRECTORES DEL SECTOR PATRONAL</w:t>
      </w:r>
    </w:p>
    <w:p w:rsidR="00EC795E" w:rsidRPr="007A0E1E" w:rsidRDefault="00EC795E" w:rsidP="00BA4CD1">
      <w:pPr>
        <w:pStyle w:val="Prrafodelista"/>
        <w:rPr>
          <w:rFonts w:ascii="Arial" w:hAnsi="Arial" w:cs="Arial"/>
          <w:b/>
          <w:lang w:val="es-MX"/>
        </w:rPr>
      </w:pPr>
    </w:p>
    <w:p w:rsidR="00EC795E" w:rsidRPr="007A0E1E" w:rsidRDefault="00EC795E" w:rsidP="00BA4CD1">
      <w:pPr>
        <w:pStyle w:val="Textoindependiente"/>
        <w:numPr>
          <w:ilvl w:val="0"/>
          <w:numId w:val="2"/>
        </w:numPr>
        <w:spacing w:line="240" w:lineRule="auto"/>
        <w:jc w:val="both"/>
        <w:rPr>
          <w:rFonts w:ascii="Arial" w:hAnsi="Arial" w:cs="Arial"/>
          <w:b/>
          <w:sz w:val="24"/>
          <w:szCs w:val="24"/>
          <w:lang w:val="es-MX"/>
        </w:rPr>
      </w:pPr>
      <w:r w:rsidRPr="007A0E1E">
        <w:rPr>
          <w:rFonts w:ascii="Arial" w:hAnsi="Arial" w:cs="Arial"/>
          <w:b/>
          <w:sz w:val="24"/>
          <w:szCs w:val="24"/>
          <w:lang w:val="es-MX"/>
        </w:rPr>
        <w:t xml:space="preserve"> FUNCION DEL OFICIAL DE CUMPLIMIENTO</w:t>
      </w:r>
    </w:p>
    <w:p w:rsidR="00EC795E" w:rsidRPr="001D2240" w:rsidRDefault="00EC795E" w:rsidP="00BA4CD1">
      <w:pPr>
        <w:pStyle w:val="Prrafodelista"/>
        <w:rPr>
          <w:rFonts w:ascii="Arial" w:hAnsi="Arial" w:cs="Arial"/>
          <w:b/>
          <w:snapToGrid w:val="0"/>
          <w:color w:val="FF0000"/>
        </w:rPr>
      </w:pPr>
    </w:p>
    <w:p w:rsidR="00EC795E" w:rsidRPr="00F162FB" w:rsidRDefault="00EC795E" w:rsidP="00BA4CD1">
      <w:pPr>
        <w:pStyle w:val="Textoindependiente"/>
        <w:numPr>
          <w:ilvl w:val="0"/>
          <w:numId w:val="2"/>
        </w:numPr>
        <w:spacing w:line="240" w:lineRule="auto"/>
        <w:jc w:val="both"/>
        <w:rPr>
          <w:rFonts w:ascii="Arial" w:hAnsi="Arial" w:cs="Arial"/>
          <w:b/>
          <w:sz w:val="24"/>
          <w:szCs w:val="24"/>
          <w:lang w:val="es-MX"/>
        </w:rPr>
      </w:pPr>
      <w:r w:rsidRPr="00F162FB">
        <w:rPr>
          <w:rFonts w:ascii="Arial" w:hAnsi="Arial" w:cs="Arial"/>
          <w:b/>
          <w:snapToGrid w:val="0"/>
          <w:sz w:val="24"/>
          <w:szCs w:val="24"/>
        </w:rPr>
        <w:t xml:space="preserve">SEGUIMIENTO DE ACUERDOS </w:t>
      </w:r>
    </w:p>
    <w:p w:rsidR="0094657E" w:rsidRPr="002E0279" w:rsidRDefault="0094657E" w:rsidP="00BA4CD1">
      <w:pPr>
        <w:pStyle w:val="Prrafodelista"/>
        <w:rPr>
          <w:rFonts w:ascii="Arial" w:hAnsi="Arial" w:cs="Arial"/>
          <w:b/>
          <w:bCs/>
          <w:snapToGrid w:val="0"/>
          <w:lang w:val="es-MX"/>
        </w:rPr>
      </w:pPr>
    </w:p>
    <w:p w:rsidR="0094657E" w:rsidRPr="002D7F08" w:rsidRDefault="0094657E" w:rsidP="00BA4CD1">
      <w:pPr>
        <w:numPr>
          <w:ilvl w:val="0"/>
          <w:numId w:val="2"/>
        </w:numPr>
        <w:jc w:val="both"/>
        <w:rPr>
          <w:rFonts w:ascii="Arial" w:hAnsi="Arial" w:cs="Arial"/>
          <w:b/>
        </w:rPr>
      </w:pPr>
      <w:r w:rsidRPr="002D7F08">
        <w:rPr>
          <w:rFonts w:ascii="Arial" w:hAnsi="Arial" w:cs="Arial"/>
          <w:b/>
          <w:bCs/>
          <w:snapToGrid w:val="0"/>
        </w:rPr>
        <w:t>ACUERDO DE RESOLUCION SOBRE INFORMACION RESERVADA DE ESTA SESION</w:t>
      </w:r>
    </w:p>
    <w:p w:rsidR="005C3AB8" w:rsidRDefault="005C3AB8" w:rsidP="0094657E">
      <w:pPr>
        <w:tabs>
          <w:tab w:val="left" w:pos="851"/>
          <w:tab w:val="left" w:pos="993"/>
          <w:tab w:val="left" w:pos="1134"/>
        </w:tabs>
        <w:autoSpaceDE w:val="0"/>
        <w:autoSpaceDN w:val="0"/>
        <w:adjustRightInd w:val="0"/>
        <w:ind w:left="720"/>
        <w:jc w:val="center"/>
        <w:rPr>
          <w:rFonts w:ascii="Arial" w:hAnsi="Arial" w:cs="Arial"/>
          <w:b/>
          <w:u w:val="single"/>
          <w:lang w:val="es-MX"/>
        </w:rPr>
      </w:pPr>
    </w:p>
    <w:p w:rsidR="00BA4CD1" w:rsidRDefault="00BA4CD1" w:rsidP="0094657E">
      <w:pPr>
        <w:tabs>
          <w:tab w:val="left" w:pos="851"/>
          <w:tab w:val="left" w:pos="993"/>
          <w:tab w:val="left" w:pos="1134"/>
        </w:tabs>
        <w:autoSpaceDE w:val="0"/>
        <w:autoSpaceDN w:val="0"/>
        <w:adjustRightInd w:val="0"/>
        <w:ind w:left="720"/>
        <w:jc w:val="center"/>
        <w:rPr>
          <w:rFonts w:ascii="Arial" w:hAnsi="Arial" w:cs="Arial"/>
          <w:b/>
          <w:u w:val="single"/>
          <w:lang w:val="es-MX"/>
        </w:rPr>
      </w:pPr>
    </w:p>
    <w:p w:rsidR="0094657E" w:rsidRDefault="0094657E" w:rsidP="0094657E">
      <w:pPr>
        <w:tabs>
          <w:tab w:val="left" w:pos="851"/>
          <w:tab w:val="left" w:pos="993"/>
          <w:tab w:val="left" w:pos="1134"/>
        </w:tabs>
        <w:autoSpaceDE w:val="0"/>
        <w:autoSpaceDN w:val="0"/>
        <w:adjustRightInd w:val="0"/>
        <w:ind w:left="720"/>
        <w:jc w:val="center"/>
        <w:rPr>
          <w:rFonts w:ascii="Arial" w:hAnsi="Arial" w:cs="Arial"/>
          <w:b/>
          <w:u w:val="single"/>
          <w:lang w:val="es-MX"/>
        </w:rPr>
      </w:pPr>
      <w:r w:rsidRPr="002D7F08">
        <w:rPr>
          <w:rFonts w:ascii="Arial" w:hAnsi="Arial" w:cs="Arial"/>
          <w:b/>
          <w:u w:val="single"/>
          <w:lang w:val="es-MX"/>
        </w:rPr>
        <w:t>DESARROLLO</w:t>
      </w:r>
    </w:p>
    <w:p w:rsidR="008F5954" w:rsidRDefault="008F5954" w:rsidP="0094657E">
      <w:pPr>
        <w:pStyle w:val="Prrafodelista"/>
        <w:numPr>
          <w:ilvl w:val="0"/>
          <w:numId w:val="8"/>
        </w:numPr>
        <w:tabs>
          <w:tab w:val="num" w:pos="360"/>
        </w:tabs>
        <w:jc w:val="both"/>
        <w:rPr>
          <w:rFonts w:ascii="Arial" w:hAnsi="Arial" w:cs="Arial"/>
        </w:rPr>
      </w:pPr>
      <w:r w:rsidRPr="008F5954">
        <w:rPr>
          <w:rFonts w:ascii="Arial" w:hAnsi="Arial" w:cs="Arial"/>
        </w:rPr>
        <w:t xml:space="preserve">En esta sesión, se incorporó a la Asamblea de Gobernadores el </w:t>
      </w:r>
      <w:r w:rsidRPr="008F5954">
        <w:rPr>
          <w:rFonts w:ascii="Arial" w:hAnsi="Arial" w:cs="Arial"/>
          <w:b/>
        </w:rPr>
        <w:t>Señor ERNESTO MARROQUIN ALEGRIA</w:t>
      </w:r>
      <w:r w:rsidRPr="008F5954">
        <w:rPr>
          <w:rFonts w:ascii="Arial" w:hAnsi="Arial" w:cs="Arial"/>
        </w:rPr>
        <w:t xml:space="preserve">, nuevo Gobernador Propietario por el Sector Laboral, que fue electo el pasado 28 de septiembre del presente año. La Asamblea de Gobernadores </w:t>
      </w:r>
      <w:r>
        <w:rPr>
          <w:rFonts w:ascii="Arial" w:hAnsi="Arial" w:cs="Arial"/>
        </w:rPr>
        <w:t>le dio una</w:t>
      </w:r>
      <w:r w:rsidRPr="008F5954">
        <w:rPr>
          <w:rFonts w:ascii="Arial" w:hAnsi="Arial" w:cs="Arial"/>
        </w:rPr>
        <w:t xml:space="preserve"> cordial bienvenida.</w:t>
      </w:r>
    </w:p>
    <w:p w:rsidR="008F5954" w:rsidRPr="008F5954" w:rsidRDefault="008F5954" w:rsidP="008F5954">
      <w:pPr>
        <w:pStyle w:val="Prrafodelista"/>
        <w:ind w:left="360"/>
        <w:jc w:val="both"/>
        <w:rPr>
          <w:rFonts w:ascii="Arial" w:hAnsi="Arial" w:cs="Arial"/>
        </w:rPr>
      </w:pPr>
    </w:p>
    <w:p w:rsidR="0094657E" w:rsidRPr="002D7F08" w:rsidRDefault="0094657E" w:rsidP="0094657E">
      <w:pPr>
        <w:pStyle w:val="Prrafodelista"/>
        <w:numPr>
          <w:ilvl w:val="0"/>
          <w:numId w:val="8"/>
        </w:numPr>
        <w:tabs>
          <w:tab w:val="left" w:pos="426"/>
        </w:tabs>
        <w:jc w:val="both"/>
        <w:rPr>
          <w:rFonts w:ascii="Arial" w:hAnsi="Arial" w:cs="Arial"/>
        </w:rPr>
      </w:pPr>
      <w:r w:rsidRPr="002D7F08">
        <w:rPr>
          <w:rFonts w:ascii="Arial" w:hAnsi="Arial" w:cs="Arial"/>
          <w:b/>
          <w:snapToGrid w:val="0"/>
        </w:rPr>
        <w:t xml:space="preserve">COMPROBACION DE QUORUM. </w:t>
      </w:r>
      <w:r w:rsidRPr="002D7F08">
        <w:rPr>
          <w:rFonts w:ascii="Arial" w:hAnsi="Arial" w:cs="Arial"/>
        </w:rPr>
        <w:t xml:space="preserve">De conformidad con el Art. 15 de la Ley del FSV se comprobó el quórum. </w:t>
      </w:r>
    </w:p>
    <w:p w:rsidR="0094657E" w:rsidRPr="002D7F08" w:rsidRDefault="0094657E" w:rsidP="0094657E">
      <w:pPr>
        <w:tabs>
          <w:tab w:val="left" w:pos="426"/>
        </w:tabs>
        <w:rPr>
          <w:rFonts w:ascii="Arial" w:hAnsi="Arial" w:cs="Arial"/>
        </w:rPr>
      </w:pPr>
    </w:p>
    <w:p w:rsidR="0094657E" w:rsidRPr="002D7F08" w:rsidRDefault="0094657E" w:rsidP="0094657E">
      <w:pPr>
        <w:pStyle w:val="Prrafodelista"/>
        <w:numPr>
          <w:ilvl w:val="0"/>
          <w:numId w:val="8"/>
        </w:numPr>
        <w:tabs>
          <w:tab w:val="left" w:pos="426"/>
        </w:tabs>
        <w:jc w:val="both"/>
        <w:rPr>
          <w:rFonts w:ascii="Arial" w:hAnsi="Arial" w:cs="Arial"/>
          <w:b/>
          <w:snapToGrid w:val="0"/>
        </w:rPr>
      </w:pPr>
      <w:r w:rsidRPr="002D7F08">
        <w:rPr>
          <w:rFonts w:ascii="Arial" w:hAnsi="Arial" w:cs="Arial"/>
          <w:b/>
          <w:snapToGrid w:val="0"/>
        </w:rPr>
        <w:t xml:space="preserve">APROBACION DE AGENDA. </w:t>
      </w:r>
      <w:r w:rsidRPr="002D7F08">
        <w:rPr>
          <w:rFonts w:ascii="Arial" w:hAnsi="Arial" w:cs="Arial"/>
        </w:rPr>
        <w:t>Fue aprobada.</w:t>
      </w:r>
    </w:p>
    <w:p w:rsidR="0094657E" w:rsidRPr="002D7F08" w:rsidRDefault="0094657E" w:rsidP="0094657E">
      <w:pPr>
        <w:tabs>
          <w:tab w:val="left" w:pos="426"/>
        </w:tabs>
        <w:jc w:val="both"/>
        <w:rPr>
          <w:rFonts w:ascii="Arial" w:hAnsi="Arial" w:cs="Arial"/>
          <w:b/>
          <w:snapToGrid w:val="0"/>
        </w:rPr>
      </w:pPr>
    </w:p>
    <w:p w:rsidR="0094657E" w:rsidRPr="000E3B29" w:rsidRDefault="0094657E" w:rsidP="0094657E">
      <w:pPr>
        <w:numPr>
          <w:ilvl w:val="0"/>
          <w:numId w:val="8"/>
        </w:numPr>
        <w:tabs>
          <w:tab w:val="left" w:pos="426"/>
        </w:tabs>
        <w:contextualSpacing/>
        <w:jc w:val="both"/>
        <w:rPr>
          <w:rFonts w:ascii="Arial" w:hAnsi="Arial" w:cs="Arial"/>
          <w:b/>
        </w:rPr>
      </w:pPr>
      <w:r w:rsidRPr="002D7F08">
        <w:rPr>
          <w:rFonts w:ascii="Arial" w:hAnsi="Arial" w:cs="Arial"/>
          <w:b/>
          <w:snapToGrid w:val="0"/>
        </w:rPr>
        <w:t xml:space="preserve">APROBACION DE ACTA ANTERIOR. </w:t>
      </w:r>
      <w:r w:rsidRPr="002D7F08">
        <w:rPr>
          <w:rFonts w:ascii="Arial" w:hAnsi="Arial" w:cs="Arial"/>
        </w:rPr>
        <w:t xml:space="preserve">Se </w:t>
      </w:r>
      <w:r w:rsidRPr="000E3B29">
        <w:rPr>
          <w:rFonts w:ascii="Arial" w:hAnsi="Arial" w:cs="Arial"/>
        </w:rPr>
        <w:t>leyó, aprobó y firmó el Acta de la sesión anterior, N° AG-15</w:t>
      </w:r>
      <w:r w:rsidR="00EC795E" w:rsidRPr="000E3B29">
        <w:rPr>
          <w:rFonts w:ascii="Arial" w:hAnsi="Arial" w:cs="Arial"/>
        </w:rPr>
        <w:t>4</w:t>
      </w:r>
      <w:r w:rsidRPr="000E3B29">
        <w:rPr>
          <w:rFonts w:ascii="Arial" w:hAnsi="Arial" w:cs="Arial"/>
        </w:rPr>
        <w:t xml:space="preserve"> del </w:t>
      </w:r>
      <w:r w:rsidR="008F5954" w:rsidRPr="000E3B29">
        <w:rPr>
          <w:rFonts w:ascii="Arial" w:hAnsi="Arial" w:cs="Arial"/>
        </w:rPr>
        <w:t>26 de mayo</w:t>
      </w:r>
      <w:r w:rsidRPr="000E3B29">
        <w:rPr>
          <w:rFonts w:ascii="Arial" w:hAnsi="Arial" w:cs="Arial"/>
        </w:rPr>
        <w:t xml:space="preserve"> de 201</w:t>
      </w:r>
      <w:r w:rsidR="008F5954" w:rsidRPr="000E3B29">
        <w:rPr>
          <w:rFonts w:ascii="Arial" w:hAnsi="Arial" w:cs="Arial"/>
        </w:rPr>
        <w:t>7</w:t>
      </w:r>
      <w:r w:rsidRPr="000E3B29">
        <w:rPr>
          <w:rFonts w:ascii="Arial" w:hAnsi="Arial" w:cs="Arial"/>
        </w:rPr>
        <w:t>.</w:t>
      </w:r>
    </w:p>
    <w:p w:rsidR="0094657E" w:rsidRPr="000E3B29" w:rsidRDefault="0094657E" w:rsidP="0094657E"/>
    <w:p w:rsidR="00075D5B" w:rsidRPr="000E3B29" w:rsidRDefault="007A0E1E" w:rsidP="00075D5B">
      <w:pPr>
        <w:jc w:val="both"/>
        <w:rPr>
          <w:rFonts w:ascii="Arial" w:hAnsi="Arial" w:cs="Arial"/>
          <w:b/>
        </w:rPr>
      </w:pPr>
      <w:r w:rsidRPr="000E3B29">
        <w:rPr>
          <w:rFonts w:ascii="Arial" w:hAnsi="Arial" w:cs="Arial"/>
          <w:b/>
          <w:lang w:eastAsia="es-SV"/>
        </w:rPr>
        <w:t xml:space="preserve">5) PLAN ANUAL OPERATIVO 2018. </w:t>
      </w:r>
      <w:r w:rsidR="00075D5B" w:rsidRPr="000E3B29">
        <w:rPr>
          <w:rFonts w:ascii="Arial" w:hAnsi="Arial" w:cs="Arial"/>
          <w:lang w:val="es-SV"/>
        </w:rPr>
        <w:t>El Presidente de la Asamblea somet</w:t>
      </w:r>
      <w:r w:rsidR="00BA4CD1" w:rsidRPr="000E3B29">
        <w:rPr>
          <w:rFonts w:ascii="Arial" w:hAnsi="Arial" w:cs="Arial"/>
          <w:lang w:val="es-SV"/>
        </w:rPr>
        <w:t>ió</w:t>
      </w:r>
      <w:r w:rsidR="00075D5B" w:rsidRPr="000E3B29">
        <w:rPr>
          <w:rFonts w:ascii="Arial" w:hAnsi="Arial" w:cs="Arial"/>
          <w:lang w:val="es-SV"/>
        </w:rPr>
        <w:t xml:space="preserve"> a consideración de los Gobernadores</w:t>
      </w:r>
      <w:r w:rsidR="00075D5B" w:rsidRPr="000E3B29">
        <w:rPr>
          <w:rFonts w:ascii="Arial" w:hAnsi="Arial" w:cs="Arial"/>
        </w:rPr>
        <w:t xml:space="preserve"> el PLAN ANUAL OPERATIVO 2018 (PAO). Para expo</w:t>
      </w:r>
      <w:r w:rsidR="001E3EBC" w:rsidRPr="000E3B29">
        <w:rPr>
          <w:rFonts w:ascii="Arial" w:hAnsi="Arial" w:cs="Arial"/>
        </w:rPr>
        <w:t>ner el tema se</w:t>
      </w:r>
      <w:r w:rsidR="00075D5B" w:rsidRPr="000E3B29">
        <w:rPr>
          <w:rFonts w:ascii="Arial" w:hAnsi="Arial" w:cs="Arial"/>
        </w:rPr>
        <w:t xml:space="preserve"> invitó al </w:t>
      </w:r>
      <w:r w:rsidR="00075D5B" w:rsidRPr="000E3B29">
        <w:rPr>
          <w:rFonts w:ascii="Arial" w:hAnsi="Arial" w:cs="Arial"/>
          <w:lang w:val="es-MX"/>
        </w:rPr>
        <w:t>Licenciado Luis Josué Ventura Hernández, Gerente de Planificación, quien i</w:t>
      </w:r>
      <w:proofErr w:type="spellStart"/>
      <w:r w:rsidR="00075D5B" w:rsidRPr="000E3B29">
        <w:rPr>
          <w:rFonts w:ascii="Arial" w:hAnsi="Arial" w:cs="Arial"/>
        </w:rPr>
        <w:t>ndicó</w:t>
      </w:r>
      <w:proofErr w:type="spellEnd"/>
      <w:r w:rsidR="00075D5B" w:rsidRPr="000E3B29">
        <w:rPr>
          <w:rFonts w:ascii="Arial" w:hAnsi="Arial" w:cs="Arial"/>
        </w:rPr>
        <w:t xml:space="preserve"> que se presenta este documento, en cumplimiento al Art. 16 letra d) y Art. 26 letra d) de la Ley del FSV. Señal</w:t>
      </w:r>
      <w:r w:rsidRPr="000E3B29">
        <w:rPr>
          <w:rFonts w:ascii="Arial" w:hAnsi="Arial" w:cs="Arial"/>
        </w:rPr>
        <w:t xml:space="preserve">ó que el PAO 2018 </w:t>
      </w:r>
      <w:r w:rsidRPr="000E3B29">
        <w:rPr>
          <w:rFonts w:ascii="Arial" w:hAnsi="Arial" w:cs="Arial"/>
          <w:lang w:val="es-MX"/>
        </w:rPr>
        <w:t xml:space="preserve">es parte del Plan Estratégico Institucional (PEI) 2015-2019 y es resultado de un </w:t>
      </w:r>
      <w:r w:rsidRPr="000E3B29">
        <w:rPr>
          <w:rFonts w:ascii="Arial" w:hAnsi="Arial" w:cs="Arial"/>
          <w:b/>
          <w:bCs/>
          <w:lang w:val="es-MX"/>
        </w:rPr>
        <w:t xml:space="preserve">proceso participativo </w:t>
      </w:r>
      <w:r w:rsidRPr="000E3B29">
        <w:rPr>
          <w:rFonts w:ascii="Arial" w:hAnsi="Arial" w:cs="Arial"/>
          <w:lang w:val="es-MX"/>
        </w:rPr>
        <w:t xml:space="preserve">ejecutado con las diferentes Gerencias y Unidades organizativas, que retoma en </w:t>
      </w:r>
      <w:r w:rsidRPr="000E3B29">
        <w:rPr>
          <w:rFonts w:ascii="Arial" w:hAnsi="Arial" w:cs="Arial"/>
          <w:b/>
          <w:bCs/>
          <w:lang w:val="es-MX"/>
        </w:rPr>
        <w:t xml:space="preserve">Jornada Anual de Planeamiento Institucional </w:t>
      </w:r>
      <w:r w:rsidRPr="000E3B29">
        <w:rPr>
          <w:rFonts w:ascii="Arial" w:hAnsi="Arial" w:cs="Arial"/>
          <w:lang w:val="es-MX"/>
        </w:rPr>
        <w:t>los lineamientos estratégicos definidos, los resultados del año en curso y de años anteriores, el análisis de contexto, entre otros</w:t>
      </w:r>
      <w:r w:rsidRPr="000E3B29">
        <w:rPr>
          <w:rFonts w:ascii="Arial" w:hAnsi="Arial" w:cs="Arial"/>
        </w:rPr>
        <w:t>. El Plan Anual Operativo 2018 presenta los proyectos e indicadores institucionales de carácter estratégico, agrupados en 5 grandes Áreas Estratégicas: Acceso a soluciones habitacionales, Gestión Crediticia, Servicio al Cliente, Fortalecimiento Financiero y Desarrollo Institucional; todo con el objeto de cumplir con la misión y visión institucional mediante el cumplimiento de los objetivos y metas establecidos. El PAO 2018 también presenta el detalle del Plan de Inversión 2018 y las Proyecciones Financieras en que se sustenta, siendo las mismas de importancia fundamental para la Institución, puesto que se requiere de sostenibilidad financiera para garantizar el logro en el mediano y largo plazo de los resultados que contribuyan a reducir el déficit habitacional.</w:t>
      </w:r>
      <w:r w:rsidR="00BA4CD1" w:rsidRPr="000E3B29">
        <w:rPr>
          <w:rFonts w:ascii="Arial" w:hAnsi="Arial" w:cs="Arial"/>
        </w:rPr>
        <w:t xml:space="preserve"> </w:t>
      </w:r>
      <w:r w:rsidRPr="000E3B29">
        <w:rPr>
          <w:rFonts w:ascii="Arial" w:hAnsi="Arial" w:cs="Arial"/>
        </w:rPr>
        <w:t xml:space="preserve">Explicó el contenido del documento estructurado, así: Introducción, Marco General, Pensamiento Estratégico, Marco conceptual, Alcances y Objetivos del PAO 2018, Proyectos e Indicadores Institucionales 2018, por Área Estratégica, Plan de Inversión 2018, Proyecciones Financieras, Anexos. El PAO 2018 contiene 45 proyectos y acciones y 61 indicadores, resaltando que todos los proyectos incluidos en el Plan, cuentan con la asignación de recursos correspondientes en el Presupuesto 2018 en caso lo ameriten. Se destaca que dentro del Plan de Inversión 2018, se proyecta otorgar 5,600 créditos por $110.00 millones de los cuales 4,430 por $100.00 millones implican desembolsos. </w:t>
      </w:r>
      <w:r w:rsidR="00075D5B" w:rsidRPr="000E3B29">
        <w:rPr>
          <w:rFonts w:ascii="Arial" w:hAnsi="Arial" w:cs="Arial"/>
        </w:rPr>
        <w:t xml:space="preserve">Este Plan fue conocido por Junta Directiva, según el </w:t>
      </w:r>
      <w:r w:rsidR="00075D5B" w:rsidRPr="000E3B29">
        <w:rPr>
          <w:rFonts w:ascii="Arial" w:hAnsi="Arial" w:cs="Arial"/>
          <w:lang w:val="es-MX"/>
        </w:rPr>
        <w:t xml:space="preserve">Punto XI) del Acta de sesión de Junta Directiva N° JD-190/2017 del 19 de octubre de 2017, quien instruyó a la Administración para su presentación a la Asamblea de Gobernadores </w:t>
      </w:r>
      <w:r w:rsidR="000768BC" w:rsidRPr="000E3B29">
        <w:rPr>
          <w:rFonts w:ascii="Arial" w:hAnsi="Arial" w:cs="Arial"/>
        </w:rPr>
        <w:t>para su aprobación</w:t>
      </w:r>
      <w:r w:rsidR="00075D5B" w:rsidRPr="000E3B29">
        <w:rPr>
          <w:rFonts w:ascii="Arial" w:hAnsi="Arial" w:cs="Arial"/>
          <w:lang w:val="es-MX"/>
        </w:rPr>
        <w:t>.</w:t>
      </w:r>
      <w:r w:rsidR="00075D5B" w:rsidRPr="000E3B29">
        <w:rPr>
          <w:rFonts w:ascii="Arial" w:hAnsi="Arial" w:cs="Arial"/>
        </w:rPr>
        <w:t xml:space="preserve"> </w:t>
      </w:r>
      <w:r w:rsidR="000768BC" w:rsidRPr="000E3B29">
        <w:rPr>
          <w:rFonts w:ascii="Arial" w:hAnsi="Arial" w:cs="Arial"/>
        </w:rPr>
        <w:t xml:space="preserve">Luego de lo anterior se solicita aprobar el Plan Anual Operativo de conformidad a lo expuesto. </w:t>
      </w:r>
      <w:r w:rsidR="00075D5B" w:rsidRPr="000E3B29">
        <w:rPr>
          <w:rFonts w:ascii="Arial" w:hAnsi="Arial" w:cs="Arial"/>
        </w:rPr>
        <w:t xml:space="preserve">El Ingeniero Juan Castro indicó que sería conveniente que </w:t>
      </w:r>
      <w:r w:rsidR="00252C9A" w:rsidRPr="000E3B29">
        <w:rPr>
          <w:rFonts w:ascii="Arial" w:hAnsi="Arial" w:cs="Arial"/>
        </w:rPr>
        <w:t xml:space="preserve">se evaluara la posibilidad de otorgar créditos con </w:t>
      </w:r>
      <w:r w:rsidR="00825E20" w:rsidRPr="000E3B29">
        <w:rPr>
          <w:rFonts w:ascii="Arial" w:hAnsi="Arial" w:cs="Arial"/>
        </w:rPr>
        <w:t xml:space="preserve">Cero Prima en vivienda nueva </w:t>
      </w:r>
      <w:r w:rsidR="00A42372" w:rsidRPr="000E3B29">
        <w:rPr>
          <w:rFonts w:ascii="Arial" w:hAnsi="Arial" w:cs="Arial"/>
        </w:rPr>
        <w:t xml:space="preserve">de interés social. </w:t>
      </w:r>
      <w:r w:rsidR="00075D5B" w:rsidRPr="000E3B29">
        <w:rPr>
          <w:rFonts w:ascii="Arial" w:hAnsi="Arial" w:cs="Arial"/>
          <w:lang w:val="es-MX"/>
        </w:rPr>
        <w:t>Que se hagan convenios con I</w:t>
      </w:r>
      <w:r w:rsidR="00935926" w:rsidRPr="000E3B29">
        <w:rPr>
          <w:rFonts w:ascii="Arial" w:hAnsi="Arial" w:cs="Arial"/>
          <w:lang w:val="es-MX"/>
        </w:rPr>
        <w:t>nstituciones como ANDA, A</w:t>
      </w:r>
      <w:r w:rsidR="00075D5B" w:rsidRPr="000E3B29">
        <w:rPr>
          <w:rFonts w:ascii="Arial" w:hAnsi="Arial" w:cs="Arial"/>
          <w:lang w:val="es-MX"/>
        </w:rPr>
        <w:t>lcaldías</w:t>
      </w:r>
      <w:r w:rsidR="00252C9A" w:rsidRPr="000E3B29">
        <w:rPr>
          <w:rFonts w:ascii="Arial" w:hAnsi="Arial" w:cs="Arial"/>
          <w:lang w:val="es-MX"/>
        </w:rPr>
        <w:t xml:space="preserve"> Municipales</w:t>
      </w:r>
      <w:r w:rsidR="00075D5B" w:rsidRPr="000E3B29">
        <w:rPr>
          <w:rFonts w:ascii="Arial" w:hAnsi="Arial" w:cs="Arial"/>
          <w:lang w:val="es-MX"/>
        </w:rPr>
        <w:t xml:space="preserve">, </w:t>
      </w:r>
      <w:r w:rsidR="00252C9A" w:rsidRPr="000E3B29">
        <w:rPr>
          <w:rFonts w:ascii="Arial" w:hAnsi="Arial" w:cs="Arial"/>
          <w:lang w:val="es-MX"/>
        </w:rPr>
        <w:t xml:space="preserve">Ministerio de </w:t>
      </w:r>
      <w:r w:rsidR="00075D5B" w:rsidRPr="000E3B29">
        <w:rPr>
          <w:rFonts w:ascii="Arial" w:hAnsi="Arial" w:cs="Arial"/>
          <w:lang w:val="es-MX"/>
        </w:rPr>
        <w:t>Medio Ambiente para ayudar</w:t>
      </w:r>
      <w:r w:rsidR="00252C9A" w:rsidRPr="000E3B29">
        <w:rPr>
          <w:rFonts w:ascii="Arial" w:hAnsi="Arial" w:cs="Arial"/>
          <w:lang w:val="es-MX"/>
        </w:rPr>
        <w:t xml:space="preserve"> en el trámite de permisos para el desarrollo de </w:t>
      </w:r>
      <w:r w:rsidR="00075D5B" w:rsidRPr="000E3B29">
        <w:rPr>
          <w:rFonts w:ascii="Arial" w:hAnsi="Arial" w:cs="Arial"/>
          <w:lang w:val="es-MX"/>
        </w:rPr>
        <w:t xml:space="preserve"> proyectos que</w:t>
      </w:r>
      <w:r w:rsidR="00252C9A" w:rsidRPr="000E3B29">
        <w:rPr>
          <w:rFonts w:ascii="Arial" w:hAnsi="Arial" w:cs="Arial"/>
          <w:lang w:val="es-MX"/>
        </w:rPr>
        <w:t xml:space="preserve"> serían financiados para el largo plazo por </w:t>
      </w:r>
      <w:r w:rsidR="00075D5B" w:rsidRPr="000E3B29">
        <w:rPr>
          <w:rFonts w:ascii="Arial" w:hAnsi="Arial" w:cs="Arial"/>
          <w:lang w:val="es-MX"/>
        </w:rPr>
        <w:t xml:space="preserve">el FSV. </w:t>
      </w:r>
      <w:r w:rsidR="00A42372" w:rsidRPr="000E3B29">
        <w:rPr>
          <w:rFonts w:ascii="Arial" w:hAnsi="Arial" w:cs="Arial"/>
          <w:lang w:val="es-MX"/>
        </w:rPr>
        <w:t>El Ministro de Hacienda señaló que se considere si es posible, dado el patrimonio del FSV, que l</w:t>
      </w:r>
      <w:r w:rsidR="00075D5B" w:rsidRPr="000E3B29">
        <w:rPr>
          <w:rFonts w:ascii="Arial" w:hAnsi="Arial" w:cs="Arial"/>
          <w:lang w:val="es-MX"/>
        </w:rPr>
        <w:t xml:space="preserve">a vivienda nueva </w:t>
      </w:r>
      <w:r w:rsidR="00252C9A" w:rsidRPr="000E3B29">
        <w:rPr>
          <w:rFonts w:ascii="Arial" w:hAnsi="Arial" w:cs="Arial"/>
          <w:lang w:val="es-MX"/>
        </w:rPr>
        <w:t xml:space="preserve"> de interés social </w:t>
      </w:r>
      <w:r w:rsidR="00A42372" w:rsidRPr="000E3B29">
        <w:rPr>
          <w:rFonts w:ascii="Arial" w:hAnsi="Arial" w:cs="Arial"/>
          <w:lang w:val="es-MX"/>
        </w:rPr>
        <w:t xml:space="preserve">al </w:t>
      </w:r>
      <w:r w:rsidR="00A42372" w:rsidRPr="000E3B29">
        <w:rPr>
          <w:rFonts w:ascii="Arial" w:hAnsi="Arial" w:cs="Arial"/>
          <w:lang w:val="es-MX"/>
        </w:rPr>
        <w:lastRenderedPageBreak/>
        <w:t xml:space="preserve">menos </w:t>
      </w:r>
      <w:r w:rsidR="00075D5B" w:rsidRPr="000E3B29">
        <w:rPr>
          <w:rFonts w:ascii="Arial" w:hAnsi="Arial" w:cs="Arial"/>
          <w:lang w:val="es-MX"/>
        </w:rPr>
        <w:t>baje dos puntos</w:t>
      </w:r>
      <w:r w:rsidR="00252C9A" w:rsidRPr="000E3B29">
        <w:rPr>
          <w:rFonts w:ascii="Arial" w:hAnsi="Arial" w:cs="Arial"/>
          <w:lang w:val="es-MX"/>
        </w:rPr>
        <w:t xml:space="preserve">  d</w:t>
      </w:r>
      <w:r w:rsidR="00075D5B" w:rsidRPr="000E3B29">
        <w:rPr>
          <w:rFonts w:ascii="Arial" w:hAnsi="Arial" w:cs="Arial"/>
          <w:lang w:val="es-MX"/>
        </w:rPr>
        <w:t>e interés</w:t>
      </w:r>
      <w:r w:rsidR="00935926" w:rsidRPr="000E3B29">
        <w:rPr>
          <w:rFonts w:ascii="Arial" w:hAnsi="Arial" w:cs="Arial"/>
          <w:lang w:val="es-MX"/>
        </w:rPr>
        <w:t xml:space="preserve"> con relación a la tasa </w:t>
      </w:r>
      <w:r w:rsidR="00252C9A" w:rsidRPr="000E3B29">
        <w:rPr>
          <w:rFonts w:ascii="Arial" w:hAnsi="Arial" w:cs="Arial"/>
          <w:lang w:val="es-MX"/>
        </w:rPr>
        <w:t>actual</w:t>
      </w:r>
      <w:r w:rsidR="00A42372" w:rsidRPr="000E3B29">
        <w:rPr>
          <w:rFonts w:ascii="Arial" w:hAnsi="Arial" w:cs="Arial"/>
          <w:lang w:val="es-MX"/>
        </w:rPr>
        <w:t>, q</w:t>
      </w:r>
      <w:r w:rsidR="00075D5B" w:rsidRPr="000E3B29">
        <w:rPr>
          <w:rFonts w:ascii="Arial" w:hAnsi="Arial" w:cs="Arial"/>
          <w:lang w:val="es-MX"/>
        </w:rPr>
        <w:t>uizás no cero prima</w:t>
      </w:r>
      <w:r w:rsidR="00A42372" w:rsidRPr="000E3B29">
        <w:rPr>
          <w:rFonts w:ascii="Arial" w:hAnsi="Arial" w:cs="Arial"/>
          <w:lang w:val="es-MX"/>
        </w:rPr>
        <w:t xml:space="preserve"> para que haya arraigo, pero b</w:t>
      </w:r>
      <w:r w:rsidR="00075D5B" w:rsidRPr="000E3B29">
        <w:rPr>
          <w:rFonts w:ascii="Arial" w:hAnsi="Arial" w:cs="Arial"/>
          <w:lang w:val="es-MX"/>
        </w:rPr>
        <w:t>uscar mecanismos financieros internos y externos</w:t>
      </w:r>
      <w:r w:rsidR="00252C9A" w:rsidRPr="000E3B29">
        <w:rPr>
          <w:rFonts w:ascii="Arial" w:hAnsi="Arial" w:cs="Arial"/>
          <w:lang w:val="es-MX"/>
        </w:rPr>
        <w:t xml:space="preserve"> para promover la vivienda </w:t>
      </w:r>
      <w:r w:rsidR="00935926" w:rsidRPr="000E3B29">
        <w:rPr>
          <w:rFonts w:ascii="Arial" w:hAnsi="Arial" w:cs="Arial"/>
          <w:lang w:val="es-MX"/>
        </w:rPr>
        <w:t xml:space="preserve">nueva </w:t>
      </w:r>
      <w:r w:rsidR="00252C9A" w:rsidRPr="000E3B29">
        <w:rPr>
          <w:rFonts w:ascii="Arial" w:hAnsi="Arial" w:cs="Arial"/>
          <w:lang w:val="es-MX"/>
        </w:rPr>
        <w:t>de interés social</w:t>
      </w:r>
      <w:r w:rsidR="00075D5B" w:rsidRPr="000E3B29">
        <w:rPr>
          <w:rFonts w:ascii="Arial" w:hAnsi="Arial" w:cs="Arial"/>
          <w:lang w:val="es-MX"/>
        </w:rPr>
        <w:t xml:space="preserve">. </w:t>
      </w:r>
      <w:r w:rsidR="00A42372" w:rsidRPr="000E3B29">
        <w:rPr>
          <w:rFonts w:ascii="Arial" w:hAnsi="Arial" w:cs="Arial"/>
          <w:lang w:val="es-MX"/>
        </w:rPr>
        <w:t>El Ingeniero Ricardo Hernández p</w:t>
      </w:r>
      <w:r w:rsidR="00075D5B" w:rsidRPr="000E3B29">
        <w:rPr>
          <w:rFonts w:ascii="Arial" w:hAnsi="Arial" w:cs="Arial"/>
          <w:lang w:val="es-MX"/>
        </w:rPr>
        <w:t>ropone</w:t>
      </w:r>
      <w:r w:rsidR="00A42372" w:rsidRPr="000E3B29">
        <w:rPr>
          <w:rFonts w:ascii="Arial" w:hAnsi="Arial" w:cs="Arial"/>
          <w:lang w:val="es-MX"/>
        </w:rPr>
        <w:t xml:space="preserve"> darle pensamiento a la</w:t>
      </w:r>
      <w:r w:rsidR="00075D5B" w:rsidRPr="000E3B29">
        <w:rPr>
          <w:rFonts w:ascii="Arial" w:hAnsi="Arial" w:cs="Arial"/>
          <w:lang w:val="es-MX"/>
        </w:rPr>
        <w:t xml:space="preserve"> Ley de Intereses </w:t>
      </w:r>
      <w:r w:rsidR="00252C9A" w:rsidRPr="000E3B29">
        <w:rPr>
          <w:rFonts w:ascii="Arial" w:hAnsi="Arial" w:cs="Arial"/>
          <w:lang w:val="es-MX"/>
        </w:rPr>
        <w:t xml:space="preserve">Preferenciales </w:t>
      </w:r>
      <w:r w:rsidR="00075D5B" w:rsidRPr="000E3B29">
        <w:rPr>
          <w:rFonts w:ascii="Arial" w:hAnsi="Arial" w:cs="Arial"/>
          <w:lang w:val="es-MX"/>
        </w:rPr>
        <w:t xml:space="preserve">como </w:t>
      </w:r>
      <w:r w:rsidR="00252C9A" w:rsidRPr="000E3B29">
        <w:rPr>
          <w:rFonts w:ascii="Arial" w:hAnsi="Arial" w:cs="Arial"/>
          <w:lang w:val="es-MX"/>
        </w:rPr>
        <w:t xml:space="preserve">se hace </w:t>
      </w:r>
      <w:r w:rsidR="00075D5B" w:rsidRPr="000E3B29">
        <w:rPr>
          <w:rFonts w:ascii="Arial" w:hAnsi="Arial" w:cs="Arial"/>
          <w:lang w:val="es-MX"/>
        </w:rPr>
        <w:t>en Panamá.</w:t>
      </w:r>
      <w:r w:rsidR="00A42372" w:rsidRPr="000E3B29">
        <w:rPr>
          <w:rFonts w:ascii="Arial" w:hAnsi="Arial" w:cs="Arial"/>
          <w:lang w:val="es-MX"/>
        </w:rPr>
        <w:t xml:space="preserve"> También f</w:t>
      </w:r>
      <w:r w:rsidR="00075D5B" w:rsidRPr="000E3B29">
        <w:rPr>
          <w:rFonts w:ascii="Arial" w:hAnsi="Arial" w:cs="Arial"/>
          <w:lang w:val="es-MX"/>
        </w:rPr>
        <w:t>inanciar gastos de escrituración y registro.</w:t>
      </w:r>
      <w:r w:rsidR="00A42372" w:rsidRPr="000E3B29">
        <w:rPr>
          <w:rFonts w:ascii="Arial" w:hAnsi="Arial" w:cs="Arial"/>
          <w:lang w:val="es-MX"/>
        </w:rPr>
        <w:t xml:space="preserve"> Al respecto el Gerente General indicó que sob</w:t>
      </w:r>
      <w:r w:rsidR="00075D5B" w:rsidRPr="000E3B29">
        <w:rPr>
          <w:rFonts w:ascii="Arial" w:hAnsi="Arial" w:cs="Arial"/>
          <w:lang w:val="es-MX"/>
        </w:rPr>
        <w:t xml:space="preserve">re vivienda de interés social se han hecho sondeos y en otros países </w:t>
      </w:r>
      <w:r w:rsidR="00252C9A" w:rsidRPr="000E3B29">
        <w:rPr>
          <w:rFonts w:ascii="Arial" w:hAnsi="Arial" w:cs="Arial"/>
          <w:lang w:val="es-MX"/>
        </w:rPr>
        <w:t xml:space="preserve">la construcción de la misma tiene distintos incentivos tales como la  </w:t>
      </w:r>
      <w:r w:rsidR="00075D5B" w:rsidRPr="000E3B29">
        <w:rPr>
          <w:rFonts w:ascii="Arial" w:hAnsi="Arial" w:cs="Arial"/>
          <w:lang w:val="es-MX"/>
        </w:rPr>
        <w:t xml:space="preserve"> exención de impuestos en materiales de construcción,</w:t>
      </w:r>
      <w:r w:rsidR="00252C9A" w:rsidRPr="000E3B29">
        <w:rPr>
          <w:rFonts w:ascii="Arial" w:hAnsi="Arial" w:cs="Arial"/>
          <w:lang w:val="es-MX"/>
        </w:rPr>
        <w:t xml:space="preserve"> exención de impuestos sobre la renta por los intereses generados por los préstamos otorgados por los bancos para este segmento, </w:t>
      </w:r>
      <w:r w:rsidR="00075D5B" w:rsidRPr="000E3B29">
        <w:rPr>
          <w:rFonts w:ascii="Arial" w:hAnsi="Arial" w:cs="Arial"/>
          <w:lang w:val="es-MX"/>
        </w:rPr>
        <w:t>etc</w:t>
      </w:r>
      <w:r w:rsidR="005F4D22" w:rsidRPr="000E3B29">
        <w:rPr>
          <w:rFonts w:ascii="Arial" w:hAnsi="Arial" w:cs="Arial"/>
          <w:lang w:val="es-MX"/>
        </w:rPr>
        <w:t xml:space="preserve">. </w:t>
      </w:r>
      <w:r w:rsidR="00935926" w:rsidRPr="000E3B29">
        <w:rPr>
          <w:rFonts w:ascii="Arial" w:hAnsi="Arial" w:cs="Arial"/>
          <w:lang w:val="es-MX"/>
        </w:rPr>
        <w:t xml:space="preserve">En todo caso debe analizarse la </w:t>
      </w:r>
      <w:r w:rsidR="00694956" w:rsidRPr="000E3B29">
        <w:rPr>
          <w:rFonts w:ascii="Arial" w:hAnsi="Arial" w:cs="Arial"/>
          <w:lang w:val="es-MX"/>
        </w:rPr>
        <w:t>sostenibilidad F</w:t>
      </w:r>
      <w:r w:rsidR="00435304" w:rsidRPr="000E3B29">
        <w:rPr>
          <w:rFonts w:ascii="Arial" w:hAnsi="Arial" w:cs="Arial"/>
          <w:lang w:val="es-MX"/>
        </w:rPr>
        <w:t>inanciera</w:t>
      </w:r>
      <w:r w:rsidR="00694956" w:rsidRPr="000E3B29">
        <w:rPr>
          <w:rFonts w:ascii="Arial" w:hAnsi="Arial" w:cs="Arial"/>
          <w:lang w:val="es-MX"/>
        </w:rPr>
        <w:t xml:space="preserve"> al consid</w:t>
      </w:r>
      <w:r w:rsidR="005F4D22" w:rsidRPr="000E3B29">
        <w:rPr>
          <w:rFonts w:ascii="Arial" w:hAnsi="Arial" w:cs="Arial"/>
          <w:lang w:val="es-MX"/>
        </w:rPr>
        <w:t>erar las propuestas presentadas.</w:t>
      </w:r>
      <w:r w:rsidR="001E3EBC" w:rsidRPr="000E3B29">
        <w:rPr>
          <w:rFonts w:ascii="Arial" w:hAnsi="Arial" w:cs="Arial"/>
          <w:lang w:val="es-MX"/>
        </w:rPr>
        <w:t xml:space="preserve"> </w:t>
      </w:r>
      <w:r w:rsidR="00694956" w:rsidRPr="000E3B29">
        <w:rPr>
          <w:rFonts w:ascii="Arial" w:hAnsi="Arial" w:cs="Arial"/>
          <w:lang w:val="es-MX"/>
        </w:rPr>
        <w:t xml:space="preserve">La </w:t>
      </w:r>
      <w:r w:rsidR="00BA4CD1" w:rsidRPr="000E3B29">
        <w:rPr>
          <w:rFonts w:ascii="Arial" w:hAnsi="Arial" w:cs="Arial"/>
          <w:lang w:val="es-MX"/>
        </w:rPr>
        <w:t>Señora Ministra de Trabajo y Previsión Social</w:t>
      </w:r>
      <w:r w:rsidR="001E3EBC" w:rsidRPr="000E3B29">
        <w:rPr>
          <w:rFonts w:ascii="Arial" w:hAnsi="Arial" w:cs="Arial"/>
          <w:lang w:val="es-MX"/>
        </w:rPr>
        <w:t xml:space="preserve">, </w:t>
      </w:r>
      <w:r w:rsidR="00694956" w:rsidRPr="000E3B29">
        <w:rPr>
          <w:rFonts w:ascii="Arial" w:hAnsi="Arial" w:cs="Arial"/>
          <w:lang w:val="es-MX"/>
        </w:rPr>
        <w:t xml:space="preserve">expresó que </w:t>
      </w:r>
      <w:r w:rsidR="00BA4CD1" w:rsidRPr="000E3B29">
        <w:rPr>
          <w:rFonts w:ascii="Arial" w:hAnsi="Arial" w:cs="Arial"/>
          <w:lang w:val="es-MX"/>
        </w:rPr>
        <w:t>sería conveniente estudiar las propuestas y</w:t>
      </w:r>
      <w:r w:rsidR="000768BC" w:rsidRPr="000E3B29">
        <w:rPr>
          <w:rFonts w:ascii="Arial" w:hAnsi="Arial" w:cs="Arial"/>
          <w:lang w:val="es-MX"/>
        </w:rPr>
        <w:t xml:space="preserve"> revisarse e</w:t>
      </w:r>
      <w:r w:rsidR="00075D5B" w:rsidRPr="000E3B29">
        <w:rPr>
          <w:rFonts w:ascii="Arial" w:hAnsi="Arial" w:cs="Arial"/>
          <w:lang w:val="es-MX"/>
        </w:rPr>
        <w:t>n</w:t>
      </w:r>
      <w:r w:rsidR="000768BC" w:rsidRPr="000E3B29">
        <w:rPr>
          <w:rFonts w:ascii="Arial" w:hAnsi="Arial" w:cs="Arial"/>
          <w:lang w:val="es-MX"/>
        </w:rPr>
        <w:t xml:space="preserve"> la primera reunión del año próximo. El Presidente y Director Ejecutivo p</w:t>
      </w:r>
      <w:r w:rsidR="00075D5B" w:rsidRPr="000E3B29">
        <w:rPr>
          <w:rFonts w:ascii="Arial" w:hAnsi="Arial" w:cs="Arial"/>
          <w:lang w:val="es-MX"/>
        </w:rPr>
        <w:t xml:space="preserve">ropone </w:t>
      </w:r>
      <w:r w:rsidR="000768BC" w:rsidRPr="000E3B29">
        <w:rPr>
          <w:rFonts w:ascii="Arial" w:hAnsi="Arial" w:cs="Arial"/>
          <w:lang w:val="es-MX"/>
        </w:rPr>
        <w:t xml:space="preserve">realizar </w:t>
      </w:r>
      <w:r w:rsidR="00075D5B" w:rsidRPr="000E3B29">
        <w:rPr>
          <w:rFonts w:ascii="Arial" w:hAnsi="Arial" w:cs="Arial"/>
          <w:lang w:val="es-MX"/>
        </w:rPr>
        <w:t xml:space="preserve">una Asamblea informativa antes para tener </w:t>
      </w:r>
      <w:r w:rsidR="000768BC" w:rsidRPr="000E3B29">
        <w:rPr>
          <w:rFonts w:ascii="Arial" w:hAnsi="Arial" w:cs="Arial"/>
          <w:lang w:val="es-MX"/>
        </w:rPr>
        <w:t xml:space="preserve">el </w:t>
      </w:r>
      <w:r w:rsidR="00075D5B" w:rsidRPr="000E3B29">
        <w:rPr>
          <w:rFonts w:ascii="Arial" w:hAnsi="Arial" w:cs="Arial"/>
          <w:lang w:val="es-MX"/>
        </w:rPr>
        <w:t>mapa completo</w:t>
      </w:r>
      <w:r w:rsidR="000768BC" w:rsidRPr="000E3B29">
        <w:rPr>
          <w:rFonts w:ascii="Arial" w:hAnsi="Arial" w:cs="Arial"/>
          <w:lang w:val="es-MX"/>
        </w:rPr>
        <w:t xml:space="preserve"> de lo que el FSV hace al respecto</w:t>
      </w:r>
      <w:r w:rsidR="00075D5B" w:rsidRPr="000E3B29">
        <w:rPr>
          <w:rFonts w:ascii="Arial" w:hAnsi="Arial" w:cs="Arial"/>
          <w:lang w:val="es-MX"/>
        </w:rPr>
        <w:t>.</w:t>
      </w:r>
      <w:r w:rsidR="001E3EBC" w:rsidRPr="000E3B29">
        <w:rPr>
          <w:rFonts w:ascii="Arial" w:hAnsi="Arial" w:cs="Arial"/>
          <w:lang w:val="es-MX"/>
        </w:rPr>
        <w:t xml:space="preserve"> </w:t>
      </w:r>
      <w:r w:rsidR="00075D5B" w:rsidRPr="000E3B29">
        <w:rPr>
          <w:rFonts w:ascii="Arial" w:hAnsi="Arial" w:cs="Arial"/>
        </w:rPr>
        <w:t xml:space="preserve">La Asamblea de Gobernadores, luego del análisis del documento expuesto por el </w:t>
      </w:r>
      <w:r w:rsidR="00075D5B" w:rsidRPr="000E3B29">
        <w:rPr>
          <w:rFonts w:ascii="Arial" w:hAnsi="Arial" w:cs="Arial"/>
          <w:lang w:val="es-MX"/>
        </w:rPr>
        <w:t>Licenciado Luis Josué Ventura Hernández, Gerente de Planificación</w:t>
      </w:r>
      <w:r w:rsidR="00075D5B" w:rsidRPr="000E3B29">
        <w:rPr>
          <w:rFonts w:ascii="Arial" w:hAnsi="Arial" w:cs="Arial"/>
        </w:rPr>
        <w:t xml:space="preserve">, por unanimidad </w:t>
      </w:r>
      <w:r w:rsidR="00075D5B" w:rsidRPr="000E3B29">
        <w:rPr>
          <w:rFonts w:ascii="Arial" w:hAnsi="Arial" w:cs="Arial"/>
          <w:b/>
        </w:rPr>
        <w:t>ACUERDA:</w:t>
      </w:r>
    </w:p>
    <w:p w:rsidR="00075D5B" w:rsidRPr="000E3B29" w:rsidRDefault="00075D5B" w:rsidP="00075D5B">
      <w:pPr>
        <w:jc w:val="both"/>
        <w:rPr>
          <w:rFonts w:ascii="Arial" w:hAnsi="Arial" w:cs="Arial"/>
        </w:rPr>
      </w:pPr>
    </w:p>
    <w:p w:rsidR="00075D5B" w:rsidRPr="000E3B29" w:rsidRDefault="00075D5B" w:rsidP="00075D5B">
      <w:pPr>
        <w:numPr>
          <w:ilvl w:val="0"/>
          <w:numId w:val="5"/>
        </w:numPr>
        <w:rPr>
          <w:rFonts w:ascii="Arial" w:hAnsi="Arial" w:cs="Arial"/>
          <w:bCs/>
          <w:lang w:val="es-SV"/>
        </w:rPr>
      </w:pPr>
      <w:r w:rsidRPr="000E3B29">
        <w:rPr>
          <w:rFonts w:ascii="Arial" w:hAnsi="Arial" w:cs="Arial"/>
          <w:bCs/>
          <w:lang w:val="es-SV"/>
        </w:rPr>
        <w:t>Aprobar el “PLAN ANUAL OPERATIVO 201</w:t>
      </w:r>
      <w:r w:rsidR="000768BC" w:rsidRPr="000E3B29">
        <w:rPr>
          <w:rFonts w:ascii="Arial" w:hAnsi="Arial" w:cs="Arial"/>
          <w:bCs/>
          <w:lang w:val="es-SV"/>
        </w:rPr>
        <w:t>8</w:t>
      </w:r>
      <w:r w:rsidRPr="000E3B29">
        <w:rPr>
          <w:rFonts w:ascii="Arial" w:hAnsi="Arial" w:cs="Arial"/>
          <w:bCs/>
          <w:lang w:val="es-SV"/>
        </w:rPr>
        <w:t>”.</w:t>
      </w:r>
    </w:p>
    <w:p w:rsidR="00075D5B" w:rsidRPr="000E3B29" w:rsidRDefault="00075D5B" w:rsidP="00075D5B">
      <w:pPr>
        <w:ind w:left="360"/>
        <w:rPr>
          <w:rFonts w:ascii="Arial" w:hAnsi="Arial" w:cs="Arial"/>
          <w:bCs/>
          <w:lang w:val="es-SV"/>
        </w:rPr>
      </w:pPr>
    </w:p>
    <w:p w:rsidR="00075D5B" w:rsidRPr="000E3B29" w:rsidRDefault="00075D5B" w:rsidP="00075D5B">
      <w:pPr>
        <w:numPr>
          <w:ilvl w:val="0"/>
          <w:numId w:val="5"/>
        </w:numPr>
        <w:jc w:val="both"/>
        <w:rPr>
          <w:rFonts w:ascii="Arial" w:hAnsi="Arial" w:cs="Arial"/>
          <w:bCs/>
          <w:lang w:val="es-SV"/>
        </w:rPr>
      </w:pPr>
      <w:r w:rsidRPr="000E3B29">
        <w:rPr>
          <w:rFonts w:ascii="Arial" w:hAnsi="Arial" w:cs="Arial"/>
          <w:bCs/>
          <w:lang w:val="es-SV"/>
        </w:rPr>
        <w:t>Instruir a Junta Directiva para que dé seguimiento periódico al presente Plan y autorice los ajustes necesarios que estén debidamente justificados.</w:t>
      </w:r>
    </w:p>
    <w:p w:rsidR="00075D5B" w:rsidRPr="000E3B29" w:rsidRDefault="00075D5B" w:rsidP="00075D5B">
      <w:pPr>
        <w:pStyle w:val="Prrafodelista"/>
        <w:rPr>
          <w:rFonts w:ascii="Arial" w:hAnsi="Arial" w:cs="Arial"/>
          <w:bCs/>
          <w:lang w:val="es-SV"/>
        </w:rPr>
      </w:pPr>
    </w:p>
    <w:p w:rsidR="00075D5B" w:rsidRPr="000E3B29" w:rsidRDefault="00075D5B" w:rsidP="00075D5B">
      <w:pPr>
        <w:numPr>
          <w:ilvl w:val="0"/>
          <w:numId w:val="5"/>
        </w:numPr>
        <w:jc w:val="both"/>
        <w:rPr>
          <w:rFonts w:ascii="Arial" w:hAnsi="Arial" w:cs="Arial"/>
          <w:bCs/>
          <w:lang w:val="es-SV"/>
        </w:rPr>
      </w:pPr>
      <w:r w:rsidRPr="000E3B29">
        <w:rPr>
          <w:rFonts w:ascii="Arial" w:hAnsi="Arial" w:cs="Arial"/>
          <w:bCs/>
          <w:lang w:val="es-SV"/>
        </w:rPr>
        <w:t>Autorizar las modificaciones en el Plan Estratégico Institucional (PEI) vigente que se originen por la ejecución del PAO 201</w:t>
      </w:r>
      <w:r w:rsidR="00F67028" w:rsidRPr="000E3B29">
        <w:rPr>
          <w:rFonts w:ascii="Arial" w:hAnsi="Arial" w:cs="Arial"/>
          <w:bCs/>
          <w:lang w:val="es-SV"/>
        </w:rPr>
        <w:t>8</w:t>
      </w:r>
      <w:r w:rsidRPr="000E3B29">
        <w:rPr>
          <w:rFonts w:ascii="Arial" w:hAnsi="Arial" w:cs="Arial"/>
          <w:bCs/>
          <w:lang w:val="es-SV"/>
        </w:rPr>
        <w:t>.</w:t>
      </w:r>
    </w:p>
    <w:p w:rsidR="00075D5B" w:rsidRPr="000E3B29" w:rsidRDefault="00075D5B" w:rsidP="00075D5B">
      <w:pPr>
        <w:pStyle w:val="Prrafodelista"/>
        <w:rPr>
          <w:rFonts w:ascii="Arial" w:hAnsi="Arial" w:cs="Arial"/>
          <w:bCs/>
          <w:lang w:val="es-SV"/>
        </w:rPr>
      </w:pPr>
    </w:p>
    <w:p w:rsidR="00075D5B" w:rsidRPr="000E3B29" w:rsidRDefault="00F67028" w:rsidP="00075D5B">
      <w:pPr>
        <w:numPr>
          <w:ilvl w:val="0"/>
          <w:numId w:val="5"/>
        </w:numPr>
        <w:jc w:val="both"/>
        <w:rPr>
          <w:rFonts w:ascii="Arial" w:hAnsi="Arial" w:cs="Arial"/>
          <w:bCs/>
          <w:lang w:val="es-SV"/>
        </w:rPr>
      </w:pPr>
      <w:r w:rsidRPr="000E3B29">
        <w:rPr>
          <w:rFonts w:ascii="Arial" w:hAnsi="Arial" w:cs="Arial"/>
          <w:lang w:val="es-MX"/>
        </w:rPr>
        <w:t>Realizar una Asamblea de Gobernadores informativa</w:t>
      </w:r>
      <w:r w:rsidR="00935926" w:rsidRPr="000E3B29">
        <w:rPr>
          <w:rFonts w:ascii="Arial" w:hAnsi="Arial" w:cs="Arial"/>
          <w:lang w:val="es-MX"/>
        </w:rPr>
        <w:t xml:space="preserve"> el próximo año</w:t>
      </w:r>
      <w:r w:rsidRPr="000E3B29">
        <w:rPr>
          <w:rFonts w:ascii="Arial" w:hAnsi="Arial" w:cs="Arial"/>
          <w:lang w:val="es-MX"/>
        </w:rPr>
        <w:t xml:space="preserve"> sobre los temas que se han propuesto en la presente sesión.</w:t>
      </w:r>
    </w:p>
    <w:p w:rsidR="008F5954" w:rsidRPr="000E3B29" w:rsidRDefault="008F5954" w:rsidP="002D6A31">
      <w:pPr>
        <w:pStyle w:val="Textoindependiente"/>
        <w:spacing w:line="240" w:lineRule="auto"/>
        <w:jc w:val="both"/>
        <w:rPr>
          <w:rFonts w:ascii="Arial" w:hAnsi="Arial" w:cs="Arial"/>
          <w:b/>
          <w:snapToGrid w:val="0"/>
          <w:sz w:val="24"/>
          <w:szCs w:val="24"/>
          <w:lang w:val="pt-BR"/>
        </w:rPr>
      </w:pPr>
    </w:p>
    <w:p w:rsidR="008F5954" w:rsidRPr="000E3B29" w:rsidRDefault="008F5954" w:rsidP="008F5954">
      <w:pPr>
        <w:pStyle w:val="Textoindependiente"/>
        <w:spacing w:line="240" w:lineRule="auto"/>
        <w:jc w:val="both"/>
        <w:rPr>
          <w:rFonts w:ascii="Arial" w:hAnsi="Arial" w:cs="Arial"/>
          <w:b/>
          <w:sz w:val="24"/>
          <w:szCs w:val="24"/>
        </w:rPr>
      </w:pPr>
      <w:r w:rsidRPr="000E3B29">
        <w:rPr>
          <w:rFonts w:ascii="Arial" w:hAnsi="Arial" w:cs="Arial"/>
          <w:b/>
          <w:snapToGrid w:val="0"/>
          <w:sz w:val="24"/>
          <w:szCs w:val="24"/>
          <w:lang w:val="pt-BR"/>
        </w:rPr>
        <w:t xml:space="preserve">6) PRESUPUESTO DE INGRESOS Y EGRESOS 2018. </w:t>
      </w:r>
      <w:r w:rsidRPr="000E3B29">
        <w:rPr>
          <w:rFonts w:ascii="Arial" w:hAnsi="Arial" w:cs="Arial"/>
          <w:sz w:val="24"/>
          <w:szCs w:val="24"/>
          <w:lang w:val="es-MX"/>
        </w:rPr>
        <w:t xml:space="preserve">El Presidente de la Asamblea sometió a consideración de los Gobernadores, </w:t>
      </w:r>
      <w:r w:rsidRPr="000E3B29">
        <w:rPr>
          <w:rFonts w:ascii="Arial" w:hAnsi="Arial" w:cs="Arial"/>
          <w:bCs/>
          <w:sz w:val="24"/>
          <w:szCs w:val="24"/>
        </w:rPr>
        <w:t xml:space="preserve">el Proyecto de Presupuesto Institucional 2018, de conformidad con el Art. 16 letra c) de la Ley del FSV. Invitó para exponerlo al Licenciado René Cuéllar Marenco, Gerente de Finanzas. Indicó el Licenciado Cuéllar que el proyecto de Presupuesto Institucional, se ha elaborado en base a las prioridades, objetivos y </w:t>
      </w:r>
      <w:r w:rsidRPr="000E3B29">
        <w:rPr>
          <w:rFonts w:ascii="Arial" w:hAnsi="Arial" w:cs="Arial"/>
          <w:sz w:val="24"/>
          <w:szCs w:val="24"/>
        </w:rPr>
        <w:t xml:space="preserve">metas establecidas en el Plan Anual Operativo 2018. La presentación comprende los siguientes apartados: </w:t>
      </w:r>
      <w:r w:rsidRPr="000E3B29">
        <w:rPr>
          <w:rFonts w:ascii="Arial" w:hAnsi="Arial" w:cs="Arial"/>
          <w:b/>
          <w:sz w:val="24"/>
          <w:szCs w:val="24"/>
        </w:rPr>
        <w:t>I. Disposiciones Generales</w:t>
      </w:r>
      <w:r w:rsidRPr="000E3B29">
        <w:rPr>
          <w:rFonts w:ascii="Arial" w:hAnsi="Arial" w:cs="Arial"/>
          <w:sz w:val="24"/>
          <w:szCs w:val="24"/>
        </w:rPr>
        <w:t xml:space="preserve">, dentro de las que señala las siguientes: 1) El presente Presupuesto deberá ejecutarse estrictamente a base de Caja en cuanto a los ingresos y a base de competencia en cuanto a los egresos. 2) La Junta Directiva aprobará la forma en que se ejecutará anualmente este Presupuesto. 3) La Junta Directiva podrá autorizar la ampliación de sus asignaciones presupuestarias, tanto por el lado de los ingresos como el de gastos, con los montos que perciban en exceso sobre lo aprobado en las diferentes fuentes específicas de Ingresos. En ningún caso, los excedentes de ingresos de capital serán utilizados para reforzar gastos corrientes. 4) No será indispensable que la Junta Directiva autorice la utilización de la totalidad de los excedentes indicados; podrán autorizarse por cantidades menores según las necesidades presupuestarias, los cuales en ningún caso deben sobrepasar el monto de los excedentes establecidos en el Acuerdo Institucional. 5) Las modificaciones autorizadas por la Asamblea de Gobernadores, relacionadas con cambios en la Estructura Presupuestaria aprobada en el Decreto Ejecutivo que contiene el Presupuesto Especial del Fondo Social para la Vivienda, que impliquen incremento o disminución en el Crédito Presupuestario, deberán ser solicitadas al Ministerio de Hacienda, quien emitirá su opinión y gestionará su aprobación </w:t>
      </w:r>
      <w:r w:rsidRPr="000E3B29">
        <w:rPr>
          <w:rFonts w:ascii="Arial" w:hAnsi="Arial" w:cs="Arial"/>
          <w:sz w:val="24"/>
          <w:szCs w:val="24"/>
        </w:rPr>
        <w:lastRenderedPageBreak/>
        <w:t xml:space="preserve">mediante el correspondiente Decreto Ejecutivo de la manera como se establece en el Art. 16, letra c) de la Ley del Fondo Social para la Vivienda. 6) La Estructura Organizativa de la Institución, su administración y demás aspectos operativos, serán regulados de conformidad a la Ley del Fondo Social para la Vivienda y su respectivo Reglamento Básico. 7) </w:t>
      </w:r>
      <w:r w:rsidRPr="000E3B29">
        <w:rPr>
          <w:rFonts w:ascii="Arial" w:hAnsi="Arial" w:cs="Arial"/>
          <w:bCs/>
          <w:sz w:val="24"/>
          <w:szCs w:val="24"/>
        </w:rPr>
        <w:t xml:space="preserve">Las transferencias entre Unidades Presupuestarias, por solicitudes recibidas serán autorizadas de acuerdo a la escala siguiente: a) Hasta $50,000.00 será aprobado por el Gerente General. b) De $50,000.01 hasta $100,000.00 deberá ser aprobado por Presidencia y Dirección Ejecutiva. c) Más de $100,000.00 deberá ser aprobado por Junta Directiva. Deberán presentarse trimestralmente resúmenes a la Junta Directiva de las transferencias autorizadas por los dos primeros niveles. En ningún caso se harán transferencias del Presupuesto de Egresos destinados a inversión, para gastos corrientes. 8) </w:t>
      </w:r>
      <w:r w:rsidRPr="000E3B29">
        <w:rPr>
          <w:rFonts w:ascii="Arial" w:hAnsi="Arial" w:cs="Arial"/>
          <w:sz w:val="24"/>
          <w:szCs w:val="24"/>
        </w:rPr>
        <w:t xml:space="preserve">El Fondo Social para la Vivienda mantendrá un Fondo Circulante por la cuantía que determine la Junta Directiva y uno por cada Agencia Regional. 9) Se autoriza al Fondo Social para la Vivienda para establecer las tarifas por los servicios que requiere subcontratar para el cumplimiento de sus objetivos. 10) </w:t>
      </w:r>
      <w:r w:rsidRPr="000E3B29">
        <w:rPr>
          <w:rFonts w:ascii="Arial" w:hAnsi="Arial" w:cs="Arial"/>
          <w:bCs/>
          <w:sz w:val="24"/>
          <w:szCs w:val="24"/>
        </w:rPr>
        <w:t xml:space="preserve">Si al cierre del presente ejercicio fiscal, no se hubiere aprobado el presupuesto del ejercicio fiscal entrante, se iniciará con las asignaciones presupuestarias vigentes en el ejercicio corriente. Una vez se apruebe el nuevo Decreto Ejecutivo, se harán los ajustes correspondientes, de acuerdo a la ejecución ya realizada. </w:t>
      </w:r>
      <w:r w:rsidRPr="000E3B29">
        <w:rPr>
          <w:rFonts w:ascii="Arial" w:hAnsi="Arial" w:cs="Arial"/>
          <w:b/>
          <w:bCs/>
          <w:sz w:val="24"/>
          <w:szCs w:val="24"/>
        </w:rPr>
        <w:t>II. Principales Supuestos</w:t>
      </w:r>
      <w:r w:rsidRPr="000E3B29">
        <w:rPr>
          <w:rFonts w:ascii="Arial" w:hAnsi="Arial" w:cs="Arial"/>
          <w:bCs/>
          <w:sz w:val="24"/>
          <w:szCs w:val="24"/>
        </w:rPr>
        <w:t xml:space="preserve">: a) Los Planes, Programas y Proyectos incluidos son los considerados en el PAO 2018 teniendo en cuenta las diferentes variables macroeconómicas del entorno. b) Tasa de interés estimada para las Emisiones de Títulos Valores: - Para los Certificados de Inversión (CIFSV) emitidos entre 1998 y 2004,  la tasa de interés es del 6.0% (TIBP 180 días más 1%), se estima una TIBP 180 días de 5.0%. - Para los Certificados de Deuda para Vivienda de Interés Social (CDVISFSV), la tasa es fija e igual al 3.0%. - Para los Certificados de Inversión  (CIFSV) proyectados para el ejercicio 2018, la tasa de interés es del 8.0%. c) Tasa de interés estimada para Préstamos: - con BANDESAL al 3.0% y 4% para el programa Vivienda de Interés Social – Casa Propia y al 6.5% para el programa Adquisición de Vivienda. - Tasa de interés de la Línea Global de Crédito con BCIE igual a la libor a 6 meses más un diferencial. El promedio actual de la tasa utilizada es de 5.6%. </w:t>
      </w:r>
      <w:r w:rsidRPr="000E3B29">
        <w:rPr>
          <w:rFonts w:ascii="Arial" w:hAnsi="Arial" w:cs="Arial"/>
          <w:b/>
          <w:bCs/>
          <w:sz w:val="24"/>
          <w:szCs w:val="24"/>
        </w:rPr>
        <w:t>III. Presupuesto de Egresos</w:t>
      </w:r>
      <w:r w:rsidRPr="000E3B29">
        <w:rPr>
          <w:rFonts w:ascii="Arial" w:hAnsi="Arial" w:cs="Arial"/>
          <w:bCs/>
          <w:sz w:val="24"/>
          <w:szCs w:val="24"/>
        </w:rPr>
        <w:t xml:space="preserve">. Explicó que el presupuesto que se presenta es por un monto de US$186,624,655.00. Este se compone así: Remuneraciones US$12,627,900.00 (6.8%); Adquisición de Bienes y Servicios US$13,808,955.00 (7.4%); Gastos Financieros y Otros US$17,302,085.00 (9.3%); Transferencias Corrientes US$11,026,100.00 (5.9%); Inversiones en Activos Fijos US$6,859,050.00 (3.7%); Inversiones Financieras US$100,390,000.00(53.8%); Amortización de Endeudamiento Público US$24,610,565.00 (13.2%).  </w:t>
      </w:r>
      <w:r w:rsidRPr="000E3B29">
        <w:rPr>
          <w:rFonts w:ascii="Arial" w:hAnsi="Arial" w:cs="Arial"/>
          <w:b/>
          <w:bCs/>
          <w:sz w:val="24"/>
          <w:szCs w:val="24"/>
        </w:rPr>
        <w:t>IV. Presupuesto de Ingresos</w:t>
      </w:r>
      <w:r w:rsidRPr="000E3B29">
        <w:rPr>
          <w:rFonts w:ascii="Arial" w:hAnsi="Arial" w:cs="Arial"/>
          <w:bCs/>
          <w:sz w:val="24"/>
          <w:szCs w:val="24"/>
        </w:rPr>
        <w:t xml:space="preserve">. Los ingresos para financiar el presupuesto se detallan así: Venta de Bienes y Servicios US$43,000.00 (0.02%); Ingresos Financieros y Otros US$90,489,655.00 (48.5%); Transferencias Corrientes US$6,000.00 (0.003%) Venta de Activos Fijos US$85,000.00 (0.05%); Recuperación de Inversiones Financieras US$58,300,000.00 (31.2%); Endeudamiento Público US$37,700,000.00 (20.2%); Saldo de Años Anteriores US$1,000.00 (0.001%). </w:t>
      </w:r>
      <w:r w:rsidRPr="000E3B29">
        <w:rPr>
          <w:rFonts w:ascii="Arial" w:hAnsi="Arial" w:cs="Arial"/>
          <w:b/>
          <w:bCs/>
          <w:sz w:val="24"/>
          <w:szCs w:val="24"/>
        </w:rPr>
        <w:t>V. Solicitud a la Asamblea de Gobernadores</w:t>
      </w:r>
      <w:r w:rsidRPr="000E3B29">
        <w:rPr>
          <w:rFonts w:ascii="Arial" w:hAnsi="Arial" w:cs="Arial"/>
          <w:bCs/>
          <w:sz w:val="24"/>
          <w:szCs w:val="24"/>
        </w:rPr>
        <w:t xml:space="preserve"> de autorizar el Presupuesto de Ingresos y Egresos 2018</w:t>
      </w:r>
      <w:r w:rsidRPr="000E3B29">
        <w:rPr>
          <w:rFonts w:ascii="Arial" w:hAnsi="Arial" w:cs="Arial"/>
          <w:sz w:val="24"/>
          <w:szCs w:val="24"/>
        </w:rPr>
        <w:t xml:space="preserve">. </w:t>
      </w:r>
      <w:r w:rsidRPr="000E3B29">
        <w:rPr>
          <w:rFonts w:ascii="Arial" w:hAnsi="Arial" w:cs="Arial"/>
          <w:bCs/>
          <w:sz w:val="24"/>
          <w:szCs w:val="24"/>
        </w:rPr>
        <w:t>También indicó</w:t>
      </w:r>
      <w:r w:rsidRPr="000E3B29">
        <w:rPr>
          <w:rFonts w:ascii="Arial" w:eastAsia="Calibri" w:hAnsi="Arial" w:cs="Arial"/>
          <w:bCs/>
          <w:sz w:val="24"/>
          <w:szCs w:val="24"/>
          <w:lang w:eastAsia="ar-SA"/>
        </w:rPr>
        <w:t xml:space="preserve"> que Junta Directiva conoció esta solicitud, según el </w:t>
      </w:r>
      <w:r w:rsidRPr="000E3B29">
        <w:rPr>
          <w:rFonts w:ascii="Arial" w:hAnsi="Arial" w:cs="Arial"/>
          <w:sz w:val="24"/>
          <w:szCs w:val="24"/>
          <w:lang w:val="es-MX"/>
        </w:rPr>
        <w:t>Punto XIII) del Acta de sesión de Junta Directiva N° JD-190/2017, del 19 de octubre de 2017</w:t>
      </w:r>
      <w:r w:rsidRPr="000E3B29">
        <w:rPr>
          <w:rFonts w:ascii="Arial" w:eastAsia="Calibri" w:hAnsi="Arial" w:cs="Arial"/>
          <w:sz w:val="24"/>
          <w:szCs w:val="24"/>
          <w:lang w:val="es-MX" w:eastAsia="ar-SA"/>
        </w:rPr>
        <w:t>, instruyendo que se sometiera a la aprobación de Asamblea de Gobernadores. Por tanto, l</w:t>
      </w:r>
      <w:proofErr w:type="spellStart"/>
      <w:r w:rsidRPr="000E3B29">
        <w:rPr>
          <w:rFonts w:ascii="Arial" w:hAnsi="Arial" w:cs="Arial"/>
          <w:sz w:val="24"/>
          <w:szCs w:val="24"/>
        </w:rPr>
        <w:t>uego</w:t>
      </w:r>
      <w:proofErr w:type="spellEnd"/>
      <w:r w:rsidRPr="000E3B29">
        <w:rPr>
          <w:rFonts w:ascii="Arial" w:hAnsi="Arial" w:cs="Arial"/>
          <w:sz w:val="24"/>
          <w:szCs w:val="24"/>
        </w:rPr>
        <w:t xml:space="preserve"> de la exposición, se solicita autorizar el proyecto de Presupuesto de ingresos y egresos del FSV para el año 2018 para enviarlo a la Dirección General de Presupuesto del Ministerio de Hacienda para que siga el trámite de aprobación correspondiente. La Asamblea de Gobernadores, luego de analizar detalladamente el documento presentado con anterioridad, y realizar algunos comentarios y observaciones sobre el mismo, por unanimidad </w:t>
      </w:r>
      <w:r w:rsidRPr="000E3B29">
        <w:rPr>
          <w:rFonts w:ascii="Arial" w:hAnsi="Arial" w:cs="Arial"/>
          <w:b/>
          <w:sz w:val="24"/>
          <w:szCs w:val="24"/>
        </w:rPr>
        <w:t xml:space="preserve">ACUERDA: </w:t>
      </w:r>
    </w:p>
    <w:p w:rsidR="00BA4CD1" w:rsidRPr="000E3B29" w:rsidRDefault="00BA4CD1" w:rsidP="008F5954">
      <w:pPr>
        <w:pStyle w:val="Textoindependiente"/>
        <w:spacing w:line="240" w:lineRule="auto"/>
        <w:jc w:val="both"/>
        <w:rPr>
          <w:rFonts w:ascii="Arial" w:hAnsi="Arial" w:cs="Arial"/>
          <w:b/>
          <w:sz w:val="24"/>
          <w:szCs w:val="24"/>
        </w:rPr>
      </w:pPr>
    </w:p>
    <w:p w:rsidR="008F5954" w:rsidRPr="000E3B29" w:rsidRDefault="008F5954" w:rsidP="008F5954">
      <w:pPr>
        <w:pStyle w:val="Textoindependiente"/>
        <w:spacing w:line="240" w:lineRule="auto"/>
        <w:jc w:val="both"/>
        <w:rPr>
          <w:rFonts w:ascii="Arial" w:hAnsi="Arial" w:cs="Arial"/>
          <w:sz w:val="24"/>
          <w:szCs w:val="24"/>
        </w:rPr>
      </w:pPr>
      <w:r w:rsidRPr="000E3B29">
        <w:rPr>
          <w:rFonts w:ascii="Arial" w:hAnsi="Arial" w:cs="Arial"/>
          <w:sz w:val="24"/>
          <w:szCs w:val="24"/>
        </w:rPr>
        <w:t>Aprobar el Presupuesto de Ingresos y Egresos del FSV para 2018 y autorizar su envío a la Dirección General de Presupuesto del Ministerio de Hacienda.”</w:t>
      </w:r>
    </w:p>
    <w:p w:rsidR="008F5954" w:rsidRPr="00B15687" w:rsidRDefault="008F5954" w:rsidP="008F5954">
      <w:pPr>
        <w:tabs>
          <w:tab w:val="num" w:pos="720"/>
          <w:tab w:val="num" w:pos="1440"/>
        </w:tabs>
        <w:jc w:val="both"/>
        <w:rPr>
          <w:rFonts w:ascii="Arial" w:hAnsi="Arial" w:cs="Arial"/>
          <w:bCs/>
        </w:rPr>
      </w:pPr>
    </w:p>
    <w:p w:rsidR="005C3AB8" w:rsidRPr="005C3AB8" w:rsidRDefault="005C3AB8" w:rsidP="001E3EBC">
      <w:pPr>
        <w:jc w:val="both"/>
        <w:rPr>
          <w:rFonts w:ascii="Arial" w:hAnsi="Arial" w:cs="Arial"/>
          <w:iCs/>
          <w:sz w:val="22"/>
          <w:szCs w:val="22"/>
        </w:rPr>
      </w:pPr>
      <w:r w:rsidRPr="005C3AB8">
        <w:rPr>
          <w:rFonts w:ascii="Arial" w:hAnsi="Arial" w:cs="Arial"/>
          <w:b/>
          <w:sz w:val="22"/>
          <w:szCs w:val="22"/>
        </w:rPr>
        <w:t xml:space="preserve">7) NOMBRAMIENTO DE AUDITOR EXTERNO 2018. </w:t>
      </w:r>
      <w:r w:rsidRPr="005C3AB8">
        <w:rPr>
          <w:rFonts w:ascii="Arial" w:hAnsi="Arial" w:cs="Arial"/>
          <w:sz w:val="22"/>
          <w:szCs w:val="22"/>
        </w:rPr>
        <w:t xml:space="preserve">El Presidente de la Asamblea informó a los Gobernadores sobre el desarrollo de la </w:t>
      </w:r>
      <w:r w:rsidRPr="005C3AB8">
        <w:rPr>
          <w:rFonts w:ascii="Arial" w:eastAsia="Calibri" w:hAnsi="Arial" w:cs="Arial"/>
          <w:b/>
          <w:sz w:val="22"/>
          <w:szCs w:val="22"/>
          <w:lang w:eastAsia="en-US"/>
        </w:rPr>
        <w:t>LIBRE GESTIÓN N° FSV-291/2017 "SERVICIO DE AUDITORÍA EXTERNA PARA EL EJERCICIO 2018”.</w:t>
      </w:r>
      <w:r w:rsidRPr="005C3AB8">
        <w:rPr>
          <w:rFonts w:ascii="Arial" w:hAnsi="Arial" w:cs="Arial"/>
          <w:b/>
          <w:sz w:val="22"/>
          <w:szCs w:val="22"/>
          <w:lang w:val="es-MX"/>
        </w:rPr>
        <w:t xml:space="preserve"> </w:t>
      </w:r>
      <w:r w:rsidRPr="005C3AB8">
        <w:rPr>
          <w:rFonts w:ascii="Arial" w:hAnsi="Arial" w:cs="Arial"/>
          <w:sz w:val="22"/>
          <w:szCs w:val="22"/>
          <w:lang w:val="es-MX"/>
        </w:rPr>
        <w:t xml:space="preserve">Para efectuar la presentación invitó al </w:t>
      </w:r>
      <w:r w:rsidRPr="005C3AB8">
        <w:rPr>
          <w:rFonts w:ascii="Arial" w:hAnsi="Arial" w:cs="Arial"/>
          <w:sz w:val="22"/>
          <w:szCs w:val="22"/>
        </w:rPr>
        <w:t>Lic. René Cuellar Marenco, Gerente de Finanzas y al Ingeniero Julio Tarcicio Rivas García, Jefe de la Unidad de Adquisiciones y Contrataciones Institucional (UACI)</w:t>
      </w:r>
      <w:r w:rsidRPr="005C3AB8">
        <w:rPr>
          <w:rFonts w:ascii="Arial" w:hAnsi="Arial" w:cs="Arial"/>
          <w:sz w:val="22"/>
          <w:szCs w:val="22"/>
          <w:lang w:val="es-MX"/>
        </w:rPr>
        <w:t>. I</w:t>
      </w:r>
      <w:proofErr w:type="spellStart"/>
      <w:r w:rsidRPr="005C3AB8">
        <w:rPr>
          <w:rFonts w:ascii="Arial" w:hAnsi="Arial" w:cs="Arial"/>
          <w:sz w:val="22"/>
          <w:szCs w:val="22"/>
        </w:rPr>
        <w:t>ndicó</w:t>
      </w:r>
      <w:proofErr w:type="spellEnd"/>
      <w:r w:rsidRPr="005C3AB8">
        <w:rPr>
          <w:rFonts w:ascii="Arial" w:hAnsi="Arial" w:cs="Arial"/>
          <w:sz w:val="22"/>
          <w:szCs w:val="22"/>
        </w:rPr>
        <w:t xml:space="preserve"> </w:t>
      </w:r>
      <w:r w:rsidRPr="005C3AB8">
        <w:rPr>
          <w:rFonts w:ascii="Arial" w:hAnsi="Arial" w:cs="Arial"/>
          <w:bCs/>
          <w:sz w:val="22"/>
          <w:szCs w:val="22"/>
        </w:rPr>
        <w:t>el Licenciado Cuéllar</w:t>
      </w:r>
      <w:r w:rsidRPr="005C3AB8">
        <w:rPr>
          <w:rFonts w:ascii="Arial" w:hAnsi="Arial" w:cs="Arial"/>
          <w:sz w:val="22"/>
          <w:szCs w:val="22"/>
        </w:rPr>
        <w:t xml:space="preserve"> que según el </w:t>
      </w:r>
      <w:r w:rsidRPr="005C3AB8">
        <w:rPr>
          <w:rFonts w:ascii="Arial" w:hAnsi="Arial" w:cs="Arial"/>
          <w:sz w:val="22"/>
          <w:szCs w:val="22"/>
          <w:lang w:val="es-MX"/>
        </w:rPr>
        <w:t xml:space="preserve">Punto XIII) del Acta de sesión de Junta Directiva N° JD-151/2017 del 24 de agosto de 2017, </w:t>
      </w:r>
      <w:r w:rsidRPr="005C3AB8">
        <w:rPr>
          <w:rFonts w:ascii="Arial" w:hAnsi="Arial" w:cs="Arial"/>
          <w:sz w:val="22"/>
          <w:szCs w:val="22"/>
        </w:rPr>
        <w:t xml:space="preserve">fueron aprobados </w:t>
      </w:r>
      <w:r w:rsidRPr="005C3AB8">
        <w:rPr>
          <w:rFonts w:ascii="Arial" w:hAnsi="Arial" w:cs="Arial"/>
          <w:sz w:val="22"/>
          <w:szCs w:val="22"/>
          <w:lang w:val="es-SV"/>
        </w:rPr>
        <w:t>los</w:t>
      </w:r>
      <w:r w:rsidRPr="005C3AB8">
        <w:rPr>
          <w:rFonts w:ascii="Arial" w:hAnsi="Arial" w:cs="Arial"/>
          <w:b/>
          <w:sz w:val="22"/>
          <w:szCs w:val="22"/>
          <w:lang w:val="es-SV"/>
        </w:rPr>
        <w:t xml:space="preserve"> </w:t>
      </w:r>
      <w:r w:rsidRPr="005C3AB8">
        <w:rPr>
          <w:rFonts w:ascii="Arial" w:hAnsi="Arial" w:cs="Arial"/>
          <w:sz w:val="22"/>
          <w:szCs w:val="22"/>
          <w:lang w:val="es-SV"/>
        </w:rPr>
        <w:t>Términos de Referencia</w:t>
      </w:r>
      <w:r w:rsidRPr="005C3AB8">
        <w:rPr>
          <w:rFonts w:ascii="Arial" w:hAnsi="Arial" w:cs="Arial"/>
          <w:sz w:val="22"/>
          <w:szCs w:val="22"/>
        </w:rPr>
        <w:t xml:space="preserve"> de la presente Libre Gestión. La Comisión de Evaluación de Ofertas estuvo integrada así: Lic. René Cuellar Marenco, Gerente de Finanzas, como solicitante del servicio requerido; Lic. José Misael Castillo Martínez,  Jefe del Área de Contabilidad, como experto en la materia de lo que se trata el servicio requerido; Lic. Noé Benjamín Martínez Larin, Asistente de Gerencia, como Analista Financiero; Licda. Ilsia Rebeca Pineda Beltrán, Técnico UACI, de la Unidad de Adquisiciones y Contrataciones Institucional, integrantes de la  Comisión de Evaluación de Ofertas, y Licda. </w:t>
      </w:r>
      <w:proofErr w:type="spellStart"/>
      <w:r w:rsidRPr="005C3AB8">
        <w:rPr>
          <w:rFonts w:ascii="Arial" w:hAnsi="Arial" w:cs="Arial"/>
          <w:sz w:val="22"/>
          <w:szCs w:val="22"/>
        </w:rPr>
        <w:t>Clery</w:t>
      </w:r>
      <w:proofErr w:type="spellEnd"/>
      <w:r w:rsidRPr="005C3AB8">
        <w:rPr>
          <w:rFonts w:ascii="Arial" w:hAnsi="Arial" w:cs="Arial"/>
          <w:sz w:val="22"/>
          <w:szCs w:val="22"/>
        </w:rPr>
        <w:t xml:space="preserve"> Xiomara Ortiz Meléndez, Técnico Especialista Jurídico UACI, como Asesora Legal de la formalidad del proceso;</w:t>
      </w:r>
      <w:r w:rsidRPr="005C3AB8">
        <w:rPr>
          <w:rFonts w:ascii="Arial" w:hAnsi="Arial" w:cs="Arial"/>
          <w:color w:val="000000"/>
          <w:sz w:val="22"/>
          <w:szCs w:val="22"/>
        </w:rPr>
        <w:t xml:space="preserve"> para llevar a cabo la evaluación de las ofertas presentadas en la Libre Gestión No. FSV-291/2017 "SERVICIO DE AUDITORÍA EXTERNA PARA EL EJERCICIO 2018”. </w:t>
      </w:r>
      <w:r w:rsidRPr="005C3AB8">
        <w:rPr>
          <w:rFonts w:ascii="Arial" w:hAnsi="Arial" w:cs="Arial"/>
          <w:sz w:val="22"/>
          <w:szCs w:val="22"/>
        </w:rPr>
        <w:t>El día</w:t>
      </w:r>
      <w:r w:rsidRPr="005C3AB8">
        <w:rPr>
          <w:rFonts w:ascii="Arial" w:hAnsi="Arial" w:cs="Arial"/>
          <w:sz w:val="22"/>
          <w:szCs w:val="22"/>
          <w:lang w:val="es-SV"/>
        </w:rPr>
        <w:t xml:space="preserve"> diecinueve de septiembre de dos mil diecisiete</w:t>
      </w:r>
      <w:r w:rsidRPr="005C3AB8">
        <w:rPr>
          <w:rFonts w:ascii="Arial" w:hAnsi="Arial" w:cs="Arial"/>
          <w:sz w:val="22"/>
          <w:szCs w:val="22"/>
        </w:rPr>
        <w:t xml:space="preserve"> se procedió a invitar a</w:t>
      </w:r>
      <w:r w:rsidRPr="005C3AB8">
        <w:rPr>
          <w:rFonts w:ascii="Arial" w:hAnsi="Arial" w:cs="Arial"/>
          <w:sz w:val="22"/>
          <w:szCs w:val="22"/>
          <w:lang w:val="es-SV"/>
        </w:rPr>
        <w:t xml:space="preserve"> </w:t>
      </w:r>
      <w:r w:rsidRPr="005C3AB8">
        <w:rPr>
          <w:rFonts w:ascii="Arial" w:hAnsi="Arial" w:cs="Arial"/>
          <w:sz w:val="22"/>
          <w:szCs w:val="22"/>
        </w:rPr>
        <w:t xml:space="preserve">potenciales ofertantes previamente seleccionados, entregándoles el Documento de Libre Gestión a las siguientes </w:t>
      </w:r>
      <w:r w:rsidRPr="005C3AB8">
        <w:rPr>
          <w:rFonts w:ascii="Arial" w:hAnsi="Arial" w:cs="Arial"/>
          <w:sz w:val="22"/>
          <w:szCs w:val="22"/>
          <w:lang w:val="es-SV"/>
        </w:rPr>
        <w:t>Sociedades</w:t>
      </w:r>
      <w:r w:rsidRPr="005C3AB8">
        <w:rPr>
          <w:rFonts w:ascii="Arial" w:hAnsi="Arial" w:cs="Arial"/>
          <w:sz w:val="22"/>
          <w:szCs w:val="22"/>
        </w:rPr>
        <w:t>: 1)</w:t>
      </w:r>
      <w:r w:rsidRPr="005C3AB8">
        <w:rPr>
          <w:rFonts w:ascii="Arial" w:hAnsi="Arial" w:cs="Arial"/>
          <w:sz w:val="22"/>
          <w:szCs w:val="22"/>
          <w:lang w:val="es-SV"/>
        </w:rPr>
        <w:t xml:space="preserve"> </w:t>
      </w:r>
      <w:proofErr w:type="spellStart"/>
      <w:r w:rsidRPr="005C3AB8">
        <w:rPr>
          <w:rFonts w:ascii="Arial" w:hAnsi="Arial" w:cs="Arial"/>
          <w:sz w:val="22"/>
          <w:szCs w:val="22"/>
          <w:lang w:val="es-SV"/>
        </w:rPr>
        <w:t>Elias</w:t>
      </w:r>
      <w:proofErr w:type="spellEnd"/>
      <w:r w:rsidRPr="005C3AB8">
        <w:rPr>
          <w:rFonts w:ascii="Arial" w:hAnsi="Arial" w:cs="Arial"/>
          <w:sz w:val="22"/>
          <w:szCs w:val="22"/>
          <w:lang w:val="es-SV"/>
        </w:rPr>
        <w:t xml:space="preserve"> &amp; Asociados</w:t>
      </w:r>
      <w:r w:rsidRPr="005C3AB8">
        <w:rPr>
          <w:rFonts w:ascii="Arial" w:hAnsi="Arial" w:cs="Arial"/>
          <w:sz w:val="22"/>
          <w:szCs w:val="22"/>
        </w:rPr>
        <w:t>; 2)</w:t>
      </w:r>
      <w:r w:rsidRPr="005C3AB8">
        <w:rPr>
          <w:rFonts w:ascii="Arial" w:hAnsi="Arial" w:cs="Arial"/>
          <w:sz w:val="22"/>
          <w:szCs w:val="22"/>
          <w:lang w:val="es-SV"/>
        </w:rPr>
        <w:t xml:space="preserve"> KPMG, S.A.; </w:t>
      </w:r>
      <w:r w:rsidRPr="005C3AB8">
        <w:rPr>
          <w:rFonts w:ascii="Arial" w:hAnsi="Arial" w:cs="Arial"/>
          <w:sz w:val="22"/>
          <w:szCs w:val="22"/>
        </w:rPr>
        <w:t xml:space="preserve">3) </w:t>
      </w:r>
      <w:r w:rsidRPr="005C3AB8">
        <w:rPr>
          <w:rFonts w:ascii="Arial" w:hAnsi="Arial" w:cs="Arial"/>
          <w:sz w:val="22"/>
          <w:szCs w:val="22"/>
          <w:lang w:val="es-SV"/>
        </w:rPr>
        <w:t xml:space="preserve">Ernst &amp; Young, El Salvador, S.A. de C.V.; 4) BDO Figueroa Jiménez &amp; Co., S.A.; 5) </w:t>
      </w:r>
      <w:proofErr w:type="spellStart"/>
      <w:r w:rsidRPr="005C3AB8">
        <w:rPr>
          <w:rFonts w:ascii="Arial" w:hAnsi="Arial" w:cs="Arial"/>
          <w:sz w:val="22"/>
          <w:szCs w:val="22"/>
          <w:lang w:val="es-SV"/>
        </w:rPr>
        <w:t>PricewaterhouseCoopers</w:t>
      </w:r>
      <w:proofErr w:type="spellEnd"/>
      <w:r w:rsidRPr="005C3AB8">
        <w:rPr>
          <w:rFonts w:ascii="Arial" w:hAnsi="Arial" w:cs="Arial"/>
          <w:sz w:val="22"/>
          <w:szCs w:val="22"/>
          <w:lang w:val="es-SV"/>
        </w:rPr>
        <w:t xml:space="preserve">, S.A. de C.V.; 6) Murcia &amp; Murcia, S.A. de C.V.; 7) Ventura Sosa, S.A. de C.V. y 8) </w:t>
      </w:r>
      <w:proofErr w:type="spellStart"/>
      <w:r w:rsidRPr="005C3AB8">
        <w:rPr>
          <w:rFonts w:ascii="Arial" w:hAnsi="Arial" w:cs="Arial"/>
          <w:sz w:val="22"/>
          <w:szCs w:val="22"/>
          <w:lang w:val="es-SV"/>
        </w:rPr>
        <w:t>Deloitte</w:t>
      </w:r>
      <w:proofErr w:type="spellEnd"/>
      <w:r w:rsidRPr="005C3AB8">
        <w:rPr>
          <w:rFonts w:ascii="Arial" w:hAnsi="Arial" w:cs="Arial"/>
          <w:sz w:val="22"/>
          <w:szCs w:val="22"/>
          <w:lang w:val="es-SV"/>
        </w:rPr>
        <w:t xml:space="preserve"> El Salvador, S.A. de C.V.,</w:t>
      </w:r>
      <w:r w:rsidRPr="005C3AB8">
        <w:rPr>
          <w:rFonts w:ascii="Arial" w:hAnsi="Arial" w:cs="Arial"/>
          <w:sz w:val="22"/>
          <w:szCs w:val="22"/>
        </w:rPr>
        <w:t xml:space="preserve"> asimismo, el proceso de Libre Gestión fue publicado en el módulo de divulgación de </w:t>
      </w:r>
      <w:proofErr w:type="spellStart"/>
      <w:r w:rsidRPr="005C3AB8">
        <w:rPr>
          <w:rFonts w:ascii="Arial" w:hAnsi="Arial" w:cs="Arial"/>
          <w:sz w:val="22"/>
          <w:szCs w:val="22"/>
        </w:rPr>
        <w:t>Comprasal</w:t>
      </w:r>
      <w:proofErr w:type="spellEnd"/>
      <w:r w:rsidRPr="005C3AB8">
        <w:rPr>
          <w:rFonts w:ascii="Arial" w:hAnsi="Arial" w:cs="Arial"/>
          <w:sz w:val="22"/>
          <w:szCs w:val="22"/>
        </w:rPr>
        <w:t xml:space="preserve"> sitio electrónico </w:t>
      </w:r>
      <w:hyperlink r:id="rId7" w:history="1">
        <w:r w:rsidRPr="005C3AB8">
          <w:rPr>
            <w:rStyle w:val="Hipervnculo"/>
            <w:rFonts w:ascii="Arial" w:hAnsi="Arial" w:cs="Arial"/>
            <w:sz w:val="22"/>
            <w:szCs w:val="22"/>
          </w:rPr>
          <w:t>www.comprasal.gob.sv</w:t>
        </w:r>
      </w:hyperlink>
      <w:r w:rsidRPr="005C3AB8">
        <w:rPr>
          <w:rStyle w:val="Hipervnculo"/>
          <w:rFonts w:ascii="Arial" w:hAnsi="Arial" w:cs="Arial"/>
          <w:sz w:val="22"/>
          <w:szCs w:val="22"/>
        </w:rPr>
        <w:t>.,</w:t>
      </w:r>
      <w:r w:rsidRPr="005C3AB8">
        <w:rPr>
          <w:rFonts w:ascii="Arial" w:hAnsi="Arial" w:cs="Arial"/>
          <w:sz w:val="22"/>
          <w:szCs w:val="22"/>
        </w:rPr>
        <w:t xml:space="preserve"> el día </w:t>
      </w:r>
      <w:r w:rsidRPr="005C3AB8">
        <w:rPr>
          <w:rFonts w:ascii="Arial" w:hAnsi="Arial" w:cs="Arial"/>
          <w:sz w:val="22"/>
          <w:szCs w:val="22"/>
          <w:lang w:val="es-SV"/>
        </w:rPr>
        <w:t>diecinueve de septiembre de dos mil diecisiete</w:t>
      </w:r>
      <w:r w:rsidRPr="005C3AB8">
        <w:rPr>
          <w:rFonts w:ascii="Arial" w:hAnsi="Arial" w:cs="Arial"/>
          <w:sz w:val="22"/>
          <w:szCs w:val="22"/>
        </w:rPr>
        <w:t>, estableciendo para descarga de</w:t>
      </w:r>
      <w:r w:rsidRPr="005C3AB8">
        <w:rPr>
          <w:rFonts w:ascii="Arial" w:hAnsi="Arial" w:cs="Arial"/>
          <w:sz w:val="22"/>
          <w:szCs w:val="22"/>
          <w:lang w:val="es-SV"/>
        </w:rPr>
        <w:t xml:space="preserve"> los Términos de Referencia </w:t>
      </w:r>
      <w:r w:rsidRPr="005C3AB8">
        <w:rPr>
          <w:rFonts w:ascii="Arial" w:hAnsi="Arial" w:cs="Arial"/>
          <w:sz w:val="22"/>
          <w:szCs w:val="22"/>
        </w:rPr>
        <w:t xml:space="preserve">los días comprendidos del diecinueve de septiembre </w:t>
      </w:r>
      <w:r w:rsidRPr="005C3AB8">
        <w:rPr>
          <w:rFonts w:ascii="Arial" w:hAnsi="Arial" w:cs="Arial"/>
          <w:sz w:val="22"/>
          <w:szCs w:val="22"/>
          <w:lang w:val="es-SV"/>
        </w:rPr>
        <w:t>de dos mil diecisiete al tres de octubre de dos mil diecisiete</w:t>
      </w:r>
      <w:r w:rsidRPr="005C3AB8">
        <w:rPr>
          <w:rFonts w:ascii="Arial" w:hAnsi="Arial" w:cs="Arial"/>
          <w:sz w:val="22"/>
          <w:szCs w:val="22"/>
        </w:rPr>
        <w:t>; con el objeto de que pudieran participar otras Sociedades interesadas que cumplieran con los aspectos requeridos en ésta Libre Gestión</w:t>
      </w:r>
      <w:r w:rsidRPr="005C3AB8">
        <w:rPr>
          <w:rFonts w:ascii="Arial" w:hAnsi="Arial" w:cs="Arial"/>
          <w:color w:val="000000"/>
          <w:sz w:val="22"/>
          <w:szCs w:val="22"/>
        </w:rPr>
        <w:t>.</w:t>
      </w:r>
      <w:r w:rsidRPr="005C3AB8">
        <w:rPr>
          <w:rFonts w:ascii="Arial" w:hAnsi="Arial" w:cs="Arial"/>
          <w:sz w:val="22"/>
          <w:szCs w:val="22"/>
        </w:rPr>
        <w:t xml:space="preserve">  El día </w:t>
      </w:r>
      <w:r w:rsidRPr="005C3AB8">
        <w:rPr>
          <w:rFonts w:ascii="Arial" w:hAnsi="Arial" w:cs="Arial"/>
          <w:sz w:val="22"/>
          <w:szCs w:val="22"/>
          <w:lang w:val="es-SV"/>
        </w:rPr>
        <w:t xml:space="preserve">tres de octubre de dos mil diecisiete </w:t>
      </w:r>
      <w:proofErr w:type="spellStart"/>
      <w:r w:rsidRPr="005C3AB8">
        <w:rPr>
          <w:rFonts w:ascii="Arial" w:hAnsi="Arial" w:cs="Arial"/>
          <w:sz w:val="22"/>
          <w:szCs w:val="22"/>
        </w:rPr>
        <w:t>present</w:t>
      </w:r>
      <w:proofErr w:type="spellEnd"/>
      <w:r w:rsidRPr="005C3AB8">
        <w:rPr>
          <w:rFonts w:ascii="Arial" w:hAnsi="Arial" w:cs="Arial"/>
          <w:sz w:val="22"/>
          <w:szCs w:val="22"/>
          <w:lang w:val="es-SV"/>
        </w:rPr>
        <w:t>aron</w:t>
      </w:r>
      <w:r w:rsidRPr="005C3AB8">
        <w:rPr>
          <w:rFonts w:ascii="Arial" w:hAnsi="Arial" w:cs="Arial"/>
          <w:sz w:val="22"/>
          <w:szCs w:val="22"/>
        </w:rPr>
        <w:t xml:space="preserve"> oferta </w:t>
      </w:r>
      <w:r w:rsidRPr="005C3AB8">
        <w:rPr>
          <w:rFonts w:ascii="Arial" w:hAnsi="Arial" w:cs="Arial"/>
          <w:sz w:val="22"/>
          <w:szCs w:val="22"/>
          <w:lang w:val="es-SV"/>
        </w:rPr>
        <w:t xml:space="preserve">las Sociedades siguiente: 1) </w:t>
      </w:r>
      <w:proofErr w:type="spellStart"/>
      <w:r w:rsidRPr="005C3AB8">
        <w:rPr>
          <w:rFonts w:ascii="Arial" w:hAnsi="Arial" w:cs="Arial"/>
          <w:sz w:val="22"/>
          <w:szCs w:val="22"/>
          <w:lang w:val="es-SV"/>
        </w:rPr>
        <w:t>Elias</w:t>
      </w:r>
      <w:proofErr w:type="spellEnd"/>
      <w:r w:rsidRPr="005C3AB8">
        <w:rPr>
          <w:rFonts w:ascii="Arial" w:hAnsi="Arial" w:cs="Arial"/>
          <w:sz w:val="22"/>
          <w:szCs w:val="22"/>
          <w:lang w:val="es-SV"/>
        </w:rPr>
        <w:t xml:space="preserve"> &amp; Asociados; 2) </w:t>
      </w:r>
      <w:proofErr w:type="spellStart"/>
      <w:r w:rsidRPr="005C3AB8">
        <w:rPr>
          <w:rFonts w:ascii="Arial" w:hAnsi="Arial" w:cs="Arial"/>
          <w:sz w:val="22"/>
          <w:szCs w:val="22"/>
          <w:lang w:val="es-SV"/>
        </w:rPr>
        <w:t>Deloitte</w:t>
      </w:r>
      <w:proofErr w:type="spellEnd"/>
      <w:r w:rsidRPr="005C3AB8">
        <w:rPr>
          <w:rFonts w:ascii="Arial" w:hAnsi="Arial" w:cs="Arial"/>
          <w:sz w:val="22"/>
          <w:szCs w:val="22"/>
          <w:lang w:val="es-SV"/>
        </w:rPr>
        <w:t xml:space="preserve"> El Salvador, S.A. de C.V.; 3) Velásquez Granados y </w:t>
      </w:r>
      <w:proofErr w:type="spellStart"/>
      <w:r w:rsidRPr="005C3AB8">
        <w:rPr>
          <w:rFonts w:ascii="Arial" w:hAnsi="Arial" w:cs="Arial"/>
          <w:sz w:val="22"/>
          <w:szCs w:val="22"/>
          <w:lang w:val="es-SV"/>
        </w:rPr>
        <w:t>Cia</w:t>
      </w:r>
      <w:proofErr w:type="spellEnd"/>
      <w:r w:rsidRPr="005C3AB8">
        <w:rPr>
          <w:rFonts w:ascii="Arial" w:hAnsi="Arial" w:cs="Arial"/>
          <w:sz w:val="22"/>
          <w:szCs w:val="22"/>
          <w:lang w:val="es-SV"/>
        </w:rPr>
        <w:t xml:space="preserve">.; 4) Cornejo &amp; Umaña, Ltda. de C.V. </w:t>
      </w:r>
      <w:proofErr w:type="gramStart"/>
      <w:r w:rsidRPr="005C3AB8">
        <w:rPr>
          <w:rFonts w:ascii="Arial" w:hAnsi="Arial" w:cs="Arial"/>
          <w:sz w:val="22"/>
          <w:szCs w:val="22"/>
          <w:lang w:val="es-SV"/>
        </w:rPr>
        <w:t>y  5</w:t>
      </w:r>
      <w:proofErr w:type="gramEnd"/>
      <w:r w:rsidRPr="005C3AB8">
        <w:rPr>
          <w:rFonts w:ascii="Arial" w:hAnsi="Arial" w:cs="Arial"/>
          <w:sz w:val="22"/>
          <w:szCs w:val="22"/>
          <w:lang w:val="es-SV"/>
        </w:rPr>
        <w:t xml:space="preserve">) BDO Figueroa Jiménez &amp; Co., S.A.  </w:t>
      </w:r>
      <w:r w:rsidRPr="005C3AB8">
        <w:rPr>
          <w:rFonts w:ascii="Arial" w:hAnsi="Arial" w:cs="Arial"/>
          <w:sz w:val="22"/>
          <w:szCs w:val="22"/>
        </w:rPr>
        <w:t>La Comisión de Evaluación de Ofertas, procedió a solicitar al Jefe de la UACI, se realizaran las gestiones correspondientes a fin de confirmar las referencias presentadas en fotocopias o escaneadas, en atención a lo establecido en el numeral 11. Contenido de las Ofertas, literal D) Aspectos Administrativos del Ofertante, literales c) y d), página No.13 de los Términos de Referencia que establece: “…..</w:t>
      </w:r>
      <w:r w:rsidRPr="005C3AB8">
        <w:rPr>
          <w:rFonts w:ascii="Arial" w:hAnsi="Arial" w:cs="Arial"/>
          <w:color w:val="000000"/>
          <w:sz w:val="22"/>
          <w:szCs w:val="22"/>
        </w:rPr>
        <w:t xml:space="preserve">En el caso que dichas referencias sean presentadas en fotocopias o escaneadas, éstas serán confirmadas por escrito con el emisor de las mismas, de no recibir dicha confirmación o se confirme que éstas no fueron emitidas por éste, </w:t>
      </w:r>
      <w:r w:rsidRPr="005C3AB8">
        <w:rPr>
          <w:rFonts w:ascii="Arial" w:hAnsi="Arial" w:cs="Arial"/>
          <w:color w:val="000000"/>
          <w:sz w:val="22"/>
          <w:szCs w:val="22"/>
          <w:u w:val="single"/>
        </w:rPr>
        <w:t>dichas referencias no serán consideradas en el proceso de evaluación.</w:t>
      </w:r>
      <w:r w:rsidRPr="005C3AB8">
        <w:rPr>
          <w:rFonts w:ascii="Arial" w:hAnsi="Arial" w:cs="Arial"/>
          <w:color w:val="000000"/>
          <w:sz w:val="22"/>
          <w:szCs w:val="22"/>
        </w:rPr>
        <w:t xml:space="preserve">”. Las referencias que se solicitó se confirmaran su emisión son las presentadas por el ofertante: 1) DELOITTE EL SALVADOR, S.A. DE C.V., la cual fue emitida según el detalle siguiente: </w:t>
      </w:r>
      <w:r w:rsidRPr="005C3AB8">
        <w:rPr>
          <w:rFonts w:ascii="Arial" w:hAnsi="Arial" w:cs="Arial"/>
          <w:color w:val="000000"/>
          <w:sz w:val="22"/>
          <w:szCs w:val="22"/>
        </w:rPr>
        <w:sym w:font="Symbol" w:char="F0B7"/>
      </w:r>
      <w:r w:rsidRPr="005C3AB8">
        <w:rPr>
          <w:rFonts w:ascii="Arial" w:hAnsi="Arial" w:cs="Arial"/>
          <w:color w:val="000000"/>
          <w:sz w:val="22"/>
          <w:szCs w:val="22"/>
        </w:rPr>
        <w:t xml:space="preserve"> Banco Interamericano de Desarrollo; 2) CORNEJO &amp; UMAÑA, LTDA DE C.V., las cuales fueron emitidas según el detalle siguiente: a) Fondo de Inversión Social para el Desarrollo Local (2); b) Consejo Salvadoreño del Café; c) Administración Nacional de Acueductos y Alcantarillados; d) Alcaldía Municipal de San Miguel y e) Superintendencia de Competencia; estableciéndose fecha límite para la confirmación de la emisión de dichas referencias el día diecinueve y veintitrés de octubre de dos mil diecisiete. </w:t>
      </w:r>
      <w:r w:rsidRPr="005C3AB8">
        <w:rPr>
          <w:rFonts w:ascii="Arial" w:hAnsi="Arial" w:cs="Arial"/>
          <w:sz w:val="22"/>
          <w:szCs w:val="22"/>
        </w:rPr>
        <w:t>Con fechas diecisiete, dieciocho y diecinueve de octubre de dos mil diecisiete, se recibió (vía correo electrónico) en la UACI confirmación de las referencias emitidas por</w:t>
      </w:r>
      <w:r w:rsidRPr="005C3AB8">
        <w:rPr>
          <w:rFonts w:ascii="Arial" w:hAnsi="Arial" w:cs="Arial"/>
          <w:color w:val="000000"/>
          <w:sz w:val="22"/>
          <w:szCs w:val="22"/>
        </w:rPr>
        <w:t xml:space="preserve"> a) Superintendencia de Competencia; b) Fondo de Inversión Social para el Desarrollo Local (2); c) Administración Nacional de Acueductos y Alcantarillados y d) Banco Interamericano de Desarrollo</w:t>
      </w:r>
      <w:r w:rsidRPr="005C3AB8">
        <w:rPr>
          <w:rFonts w:ascii="Arial" w:hAnsi="Arial" w:cs="Arial"/>
          <w:sz w:val="22"/>
          <w:szCs w:val="22"/>
        </w:rPr>
        <w:t xml:space="preserve">; atendiéndose oportunamente lo requerido, por lo que las referencias serán consideradas para efectos de evaluación. Las referencias emitidas por: </w:t>
      </w:r>
      <w:r w:rsidRPr="005C3AB8">
        <w:rPr>
          <w:rFonts w:ascii="Arial" w:hAnsi="Arial" w:cs="Arial"/>
          <w:color w:val="000000"/>
          <w:sz w:val="22"/>
          <w:szCs w:val="22"/>
        </w:rPr>
        <w:t>Consejo Salvadoreño del Café y Alcaldía Municipal de San Miguel</w:t>
      </w:r>
      <w:r w:rsidRPr="005C3AB8">
        <w:rPr>
          <w:rFonts w:ascii="Arial" w:hAnsi="Arial" w:cs="Arial"/>
          <w:sz w:val="22"/>
          <w:szCs w:val="22"/>
        </w:rPr>
        <w:t>, no fueron confirmadas, por lo que para efectos de evaluación dichas refe</w:t>
      </w:r>
      <w:r w:rsidR="001E3EBC">
        <w:rPr>
          <w:rFonts w:ascii="Arial" w:hAnsi="Arial" w:cs="Arial"/>
          <w:sz w:val="22"/>
          <w:szCs w:val="22"/>
        </w:rPr>
        <w:t xml:space="preserve">rencias no serán consideradas. </w:t>
      </w:r>
      <w:r w:rsidRPr="005C3AB8">
        <w:rPr>
          <w:rFonts w:ascii="Arial" w:hAnsi="Arial" w:cs="Arial"/>
          <w:sz w:val="22"/>
          <w:szCs w:val="22"/>
        </w:rPr>
        <w:t xml:space="preserve">La Comisión de Evaluación de Ofertas, con base al romano IV. REQUERIMIENTOS, </w:t>
      </w:r>
      <w:r w:rsidRPr="005C3AB8">
        <w:rPr>
          <w:rFonts w:ascii="Arial" w:hAnsi="Arial" w:cs="Arial"/>
          <w:sz w:val="22"/>
          <w:szCs w:val="22"/>
        </w:rPr>
        <w:lastRenderedPageBreak/>
        <w:t xml:space="preserve">numeral 28. Aspectos Subsanables y No Subsanables, de Términos de Referencia, procedió a realizar algunas acciones tendientes a que se subsanaran diferentes aspectos en las ofertas presentadas, para lo cual, ACORDÓ: conceder un plazo de hasta cuatro (4) días hábiles contados a partir del día siguiente al de la notificación, según consta en ACTA DE REUNIÓN PREVIA A LA RECOMENDACIÓN DEL PROCESO DE LIBRE GESTIÓN </w:t>
      </w:r>
      <w:r w:rsidRPr="005C3AB8">
        <w:rPr>
          <w:rFonts w:ascii="Arial" w:hAnsi="Arial" w:cs="Arial"/>
          <w:color w:val="000000"/>
          <w:sz w:val="22"/>
          <w:szCs w:val="22"/>
        </w:rPr>
        <w:t>No. FSV-291/2017 "SERVICIO DE AUDITORÍA EXTERNA PARA EL EJERCICIO 2018”</w:t>
      </w:r>
      <w:r w:rsidRPr="005C3AB8">
        <w:rPr>
          <w:rFonts w:ascii="Arial" w:hAnsi="Arial" w:cs="Arial"/>
          <w:sz w:val="22"/>
          <w:szCs w:val="22"/>
        </w:rPr>
        <w:t xml:space="preserve">, que forma parte del expediente. Con fechas diecisiete, dieciocho y diecinueve de octubre de dos mil diecisiete, se presentaron  a subsanar dentro del tiempo establecido los siguientes ofertantes: 1) DELOITTE EL SALVADOR, S.A. DE C.V.;  2) ELIAS &amp; ASOCIADOS; 3) VELÁSQUEZ GRANADOS Y CIA; 4) BDO FIGUEROA JIMENEZ &amp; Co., S.A. y 5) CORNEJO &amp; UMAÑA, LTDA. DE C.V., lo cual consta en las correspondientes actas de subsanación que forman parte del expediente. </w:t>
      </w:r>
      <w:r w:rsidRPr="005C3AB8">
        <w:rPr>
          <w:rFonts w:ascii="Arial" w:hAnsi="Arial" w:cs="Arial"/>
          <w:iCs/>
          <w:sz w:val="22"/>
          <w:szCs w:val="22"/>
          <w:u w:val="single"/>
        </w:rPr>
        <w:t>La Sociedad BDO FIGUEROA JIMENEZ &amp; Co., S.A.</w:t>
      </w:r>
      <w:r w:rsidRPr="005C3AB8">
        <w:rPr>
          <w:rFonts w:ascii="Arial" w:hAnsi="Arial" w:cs="Arial"/>
          <w:iCs/>
          <w:sz w:val="22"/>
          <w:szCs w:val="22"/>
        </w:rPr>
        <w:t xml:space="preserve">, no subsanó conforme a lo requerido (subsanó de forma parcial, el día diecinueve de octubre de dos mil diecisiete), por lo que la Comisión de Evaluación de Ofertas, determinó que la oferta presentada por dicho ofertante no se tomará en cuenta para continuar con el proceso de evaluación, en atención a lo que se menciona al pie del acta de subsanación que cita: “En la presente Acta, se relaciona la información o documentación presentada por el ofertante atendiendo el requerimiento de subsanación formulado oportunamente por la Comisión de Evaluación de Ofertas, el solo hecho de ser recibida la información o documentación, no significa que ésta esté completa o correcta, la Comisión de Evaluación de Ofertas, analizará y verificará detalladamente el contenido de la misma, a efecto de determinar si lo subsanado cumple con los requisitos o formalidades establecidas en las Bases de Licitación, por el Fondo Social para la Vivienda.” con base al numeral 28. Aspectos Subsanables y No Subsanables (página No. 25), de los Términos de Referencia que establece: “…de no ser atendida la solicitud </w:t>
      </w:r>
      <w:r w:rsidRPr="005C3AB8">
        <w:rPr>
          <w:rFonts w:ascii="Arial" w:hAnsi="Arial" w:cs="Arial"/>
          <w:iCs/>
          <w:sz w:val="22"/>
          <w:szCs w:val="22"/>
          <w:u w:val="single"/>
        </w:rPr>
        <w:t>para corregir los aspectos subsanables</w:t>
      </w:r>
      <w:r w:rsidRPr="005C3AB8">
        <w:rPr>
          <w:rFonts w:ascii="Arial" w:hAnsi="Arial" w:cs="Arial"/>
          <w:iCs/>
          <w:sz w:val="22"/>
          <w:szCs w:val="22"/>
        </w:rPr>
        <w:t xml:space="preserve"> la oferta no continuará con el proceso de evaluación.”, (lo subrayado y resaltado es propio), asimismo, en el Art. 53 del Reglamento de la Ley de Adquisiciones y Contrataciones de la Administración Pública, que establece: “…En caso de no subsanarse oportunamente, la oferta no se tomará en cuenta para continuar con el proceso de evaluación, denominando al Oferente no elegible para continuar la evaluación.”. El ofertante en la subsanación de la presentación de la fotocopia del Dictamen de Auditoria Financiera, no está debidamente certificado por Notario (está mal referenciado los folios que lo conforman), ya que menciona que el documento consta de veintiséis folios  y que es copia fiel de su original, y al verificar el documento nos percatamos que son veintitrés folios; por lo que se determinó que no subsanó de acuerdo a lo requerido; la Comisión de Evaluación de Ofertas, determinó por lo tanto que el ofertante subsanó de forma parcial por lo que se considera no subsanado, no considerándose la oferta presentada por </w:t>
      </w:r>
      <w:r w:rsidRPr="005C3AB8">
        <w:rPr>
          <w:rFonts w:ascii="Arial" w:hAnsi="Arial" w:cs="Arial"/>
          <w:iCs/>
          <w:sz w:val="22"/>
          <w:szCs w:val="22"/>
          <w:u w:val="single"/>
        </w:rPr>
        <w:t>BDO FIGUEROA JIMENEZ &amp; Co., S.A.</w:t>
      </w:r>
      <w:r w:rsidRPr="005C3AB8">
        <w:rPr>
          <w:rFonts w:ascii="Arial" w:hAnsi="Arial" w:cs="Arial"/>
          <w:iCs/>
          <w:sz w:val="22"/>
          <w:szCs w:val="22"/>
        </w:rPr>
        <w:t xml:space="preserve">, para continuar con el proceso de evaluación. Asimismo, es importante mencionar que al revisar la oferta se determinó que la Sociedad </w:t>
      </w:r>
      <w:r w:rsidRPr="005C3AB8">
        <w:rPr>
          <w:rFonts w:ascii="Arial" w:hAnsi="Arial" w:cs="Arial"/>
          <w:iCs/>
          <w:sz w:val="22"/>
          <w:szCs w:val="22"/>
          <w:u w:val="single"/>
        </w:rPr>
        <w:t>BDO FIGUEROA JIMENEZ &amp; Co., S.A.</w:t>
      </w:r>
      <w:r w:rsidRPr="005C3AB8">
        <w:rPr>
          <w:rFonts w:ascii="Arial" w:hAnsi="Arial" w:cs="Arial"/>
          <w:iCs/>
          <w:sz w:val="22"/>
          <w:szCs w:val="22"/>
        </w:rPr>
        <w:t xml:space="preserve"> no cumple con el mínimo requerido en la evaluación de la capacidad financiera, ya que en el indicador de la razón circulante, da como resultado 0.69 y de acuerdo a la tabla de criterios de evaluación, el rango de aceptación debe ser mayor o igual a uno (≥1); por lo tanto en este sub-ítem la Sociedad hubiera obtenido cero por ciento, por lo tanto no hubiera sido evaluada económicamente. El ofertante debió considerar lo establecido en el numeral 5. De los Participantes, párrafo seis, página No. 6, de los Términos de Referencia que dice: “Para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 También, en el último párrafo del numeral 10. Forma de Presentación de Ofertas, página No. 9 de los Términos de Referencia, se establece: “Con la presentación de la oferta, el ofertante se somete a las condiciones de los presentes Términos de Referencia y ninguna condición establecida en la oferta presentada tendrá validez si contraría o no es acorde a las disposiciones aquí establecidas...”. Es importante mencionar además, lo establecido en el numeral 16. Descalificación de Ofertas, página No. 19 de los Términos de Referencia, que dice: “Queda expresamente establecido que por el solo hecho de ser recibida una oferta, no significa que ésta esté completa o correcta; posterior a la recepción, la Comisión de Evaluación de Ofertas verificará detalladamente su contenido y si encontrare: falta de veracidad o intento de engaño en la información; le faltaren documentos exigidos no subsanables, </w:t>
      </w:r>
      <w:r w:rsidRPr="005C3AB8">
        <w:rPr>
          <w:rFonts w:ascii="Arial" w:hAnsi="Arial" w:cs="Arial"/>
          <w:iCs/>
          <w:sz w:val="22"/>
          <w:szCs w:val="22"/>
          <w:u w:val="single"/>
        </w:rPr>
        <w:t xml:space="preserve">no cumpliera con cualquiera de los requisitos o </w:t>
      </w:r>
      <w:r w:rsidRPr="005C3AB8">
        <w:rPr>
          <w:rFonts w:ascii="Arial" w:hAnsi="Arial" w:cs="Arial"/>
          <w:iCs/>
          <w:sz w:val="22"/>
          <w:szCs w:val="22"/>
          <w:u w:val="single"/>
        </w:rPr>
        <w:lastRenderedPageBreak/>
        <w:t>formalidades no subsanables exigidas</w:t>
      </w:r>
      <w:r w:rsidRPr="005C3AB8">
        <w:rPr>
          <w:rFonts w:ascii="Arial" w:hAnsi="Arial" w:cs="Arial"/>
          <w:iCs/>
          <w:sz w:val="22"/>
          <w:szCs w:val="22"/>
        </w:rPr>
        <w:t xml:space="preserve"> (lo subrayado y resaltado es propio) en los presentes Términos de Referencia, no respondiese en el tiempo establecido a las aclaraciones solicitadas por el FSV o le faltare información que fuere indispensable para la calificación de la oferta, esta será descalificada.”. </w:t>
      </w:r>
      <w:r w:rsidRPr="005C3AB8">
        <w:rPr>
          <w:rFonts w:ascii="Arial" w:hAnsi="Arial" w:cs="Arial"/>
          <w:sz w:val="22"/>
          <w:szCs w:val="22"/>
        </w:rPr>
        <w:t>La Comisión de Evaluación de Ofertas, concluida la etapa de subsanación y confirmación de referencias, procedió a analizar y evaluar</w:t>
      </w:r>
      <w:r w:rsidRPr="005C3AB8">
        <w:rPr>
          <w:rFonts w:ascii="Arial" w:hAnsi="Arial" w:cs="Arial"/>
          <w:iCs/>
          <w:sz w:val="22"/>
          <w:szCs w:val="22"/>
        </w:rPr>
        <w:t xml:space="preserve"> los Aspectos Técnicos de las ofertas presentadas por: </w:t>
      </w:r>
      <w:r w:rsidRPr="005C3AB8">
        <w:rPr>
          <w:rFonts w:ascii="Arial" w:hAnsi="Arial" w:cs="Arial"/>
          <w:sz w:val="22"/>
          <w:szCs w:val="22"/>
        </w:rPr>
        <w:t>1) DELOITTE EL SALVADOR, S.A. DE C.V.;  2) ELIAS &amp; ASOCIADOS; 3) VELÁSQUEZ GRANADOS Y CIA; y 4) CORNEJO &amp; UMAÑA, LTDA. DE C.V.</w:t>
      </w:r>
      <w:r w:rsidRPr="005C3AB8">
        <w:rPr>
          <w:rFonts w:ascii="Arial" w:hAnsi="Arial" w:cs="Arial"/>
          <w:iCs/>
          <w:sz w:val="22"/>
          <w:szCs w:val="22"/>
        </w:rPr>
        <w:t>; resultando lo siguiente:</w:t>
      </w:r>
    </w:p>
    <w:p w:rsidR="005C3AB8" w:rsidRDefault="005C3AB8" w:rsidP="005C3AB8">
      <w:pPr>
        <w:jc w:val="both"/>
        <w:rPr>
          <w:rFonts w:ascii="Arial" w:hAnsi="Arial" w:cs="Arial"/>
          <w:iCs/>
        </w:rPr>
        <w:sectPr w:rsidR="005C3AB8" w:rsidSect="00BA4CD1">
          <w:headerReference w:type="default" r:id="rId8"/>
          <w:footerReference w:type="even" r:id="rId9"/>
          <w:footerReference w:type="default" r:id="rId10"/>
          <w:pgSz w:w="12242" w:h="15842" w:code="1"/>
          <w:pgMar w:top="1134" w:right="618" w:bottom="709" w:left="1259" w:header="709" w:footer="709" w:gutter="0"/>
          <w:cols w:space="708"/>
          <w:docGrid w:linePitch="360"/>
        </w:sectPr>
      </w:pPr>
    </w:p>
    <w:p w:rsidR="005C3AB8" w:rsidRPr="005C3AB8" w:rsidRDefault="005C3AB8" w:rsidP="005C3AB8">
      <w:pPr>
        <w:jc w:val="both"/>
        <w:rPr>
          <w:rFonts w:ascii="Arial" w:hAnsi="Arial" w:cs="Arial"/>
          <w:b/>
          <w:iCs/>
          <w:sz w:val="22"/>
          <w:szCs w:val="22"/>
        </w:rPr>
      </w:pPr>
    </w:p>
    <w:p w:rsidR="005C3AB8" w:rsidRPr="005C3AB8" w:rsidRDefault="005C3AB8" w:rsidP="005C3AB8">
      <w:pPr>
        <w:pStyle w:val="Textoindependiente"/>
        <w:jc w:val="center"/>
        <w:rPr>
          <w:rFonts w:ascii="Arial" w:hAnsi="Arial" w:cs="Arial"/>
          <w:b/>
          <w:sz w:val="22"/>
          <w:szCs w:val="22"/>
        </w:rPr>
      </w:pPr>
      <w:r w:rsidRPr="005C3AB8">
        <w:rPr>
          <w:rFonts w:ascii="Arial" w:hAnsi="Arial" w:cs="Arial"/>
          <w:b/>
          <w:sz w:val="22"/>
          <w:szCs w:val="22"/>
        </w:rPr>
        <w:t>CUADRO RESUMEN DE EVALUACIÓN DE ASPECTOS TÉCNICOS</w:t>
      </w:r>
    </w:p>
    <w:p w:rsidR="005C3AB8" w:rsidRPr="005C3AB8" w:rsidRDefault="005C3AB8" w:rsidP="005C3AB8">
      <w:pPr>
        <w:pStyle w:val="Textoindependiente"/>
        <w:jc w:val="center"/>
        <w:rPr>
          <w:rFonts w:ascii="Arial" w:hAnsi="Arial" w:cs="Arial"/>
          <w:b/>
          <w:sz w:val="22"/>
          <w:szCs w:val="22"/>
        </w:rPr>
      </w:pPr>
    </w:p>
    <w:tbl>
      <w:tblPr>
        <w:tblW w:w="1389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5"/>
        <w:gridCol w:w="708"/>
        <w:gridCol w:w="851"/>
        <w:gridCol w:w="850"/>
        <w:gridCol w:w="993"/>
        <w:gridCol w:w="2126"/>
        <w:gridCol w:w="1417"/>
        <w:gridCol w:w="1701"/>
        <w:gridCol w:w="1701"/>
      </w:tblGrid>
      <w:tr w:rsidR="005C3AB8" w:rsidRPr="00A0699B" w:rsidTr="00825E20">
        <w:trPr>
          <w:cantSplit/>
          <w:tblHeader/>
        </w:trPr>
        <w:tc>
          <w:tcPr>
            <w:tcW w:w="3545" w:type="dxa"/>
            <w:tcBorders>
              <w:top w:val="single" w:sz="4" w:space="0" w:color="auto"/>
              <w:left w:val="single" w:sz="4" w:space="0" w:color="auto"/>
              <w:bottom w:val="single" w:sz="4" w:space="0" w:color="auto"/>
              <w:right w:val="single" w:sz="4" w:space="0" w:color="auto"/>
            </w:tcBorders>
          </w:tcPr>
          <w:p w:rsidR="005C3AB8" w:rsidRPr="00691C6B" w:rsidRDefault="005C3AB8" w:rsidP="00825E20">
            <w:pPr>
              <w:jc w:val="center"/>
              <w:rPr>
                <w:rFonts w:ascii="Arial" w:hAnsi="Arial"/>
                <w:b/>
                <w:sz w:val="6"/>
                <w:szCs w:val="16"/>
                <w:lang w:val="es-ES_tradnl"/>
              </w:rPr>
            </w:pPr>
            <w:bookmarkStart w:id="0" w:name="_Toc31774326"/>
            <w:bookmarkStart w:id="1" w:name="_Toc32038242"/>
            <w:bookmarkStart w:id="2" w:name="_Toc32125161"/>
            <w:bookmarkStart w:id="3" w:name="_Toc32125415"/>
            <w:bookmarkStart w:id="4" w:name="_Toc32137675"/>
            <w:bookmarkStart w:id="5" w:name="_Toc32138023"/>
            <w:bookmarkStart w:id="6" w:name="_Toc56573516"/>
          </w:p>
          <w:p w:rsidR="005C3AB8" w:rsidRPr="00A0699B" w:rsidRDefault="005C3AB8" w:rsidP="00825E20">
            <w:pPr>
              <w:jc w:val="center"/>
              <w:rPr>
                <w:rFonts w:ascii="Arial" w:hAnsi="Arial"/>
                <w:b/>
                <w:sz w:val="16"/>
                <w:szCs w:val="16"/>
                <w:lang w:val="es-ES_tradnl"/>
              </w:rPr>
            </w:pPr>
            <w:r w:rsidRPr="00A0699B">
              <w:rPr>
                <w:rFonts w:ascii="Arial" w:hAnsi="Arial"/>
                <w:b/>
                <w:sz w:val="16"/>
                <w:szCs w:val="16"/>
                <w:lang w:val="es-ES_tradnl"/>
              </w:rPr>
              <w:t>FACTORES</w:t>
            </w:r>
          </w:p>
        </w:tc>
        <w:tc>
          <w:tcPr>
            <w:tcW w:w="3402" w:type="dxa"/>
            <w:gridSpan w:val="4"/>
            <w:tcBorders>
              <w:top w:val="single" w:sz="4" w:space="0" w:color="auto"/>
              <w:left w:val="single" w:sz="4" w:space="0" w:color="auto"/>
              <w:bottom w:val="single" w:sz="4" w:space="0" w:color="auto"/>
              <w:right w:val="single" w:sz="4" w:space="0" w:color="auto"/>
            </w:tcBorders>
          </w:tcPr>
          <w:p w:rsidR="005C3AB8" w:rsidRPr="00691C6B" w:rsidRDefault="005C3AB8" w:rsidP="00825E20">
            <w:pPr>
              <w:jc w:val="center"/>
              <w:rPr>
                <w:rFonts w:ascii="Arial" w:hAnsi="Arial"/>
                <w:b/>
                <w:sz w:val="6"/>
                <w:szCs w:val="16"/>
                <w:lang w:val="es-ES_tradnl"/>
              </w:rPr>
            </w:pPr>
          </w:p>
          <w:p w:rsidR="005C3AB8" w:rsidRPr="00A0699B" w:rsidRDefault="005C3AB8" w:rsidP="00825E20">
            <w:pPr>
              <w:jc w:val="center"/>
              <w:rPr>
                <w:rFonts w:ascii="Arial" w:hAnsi="Arial"/>
                <w:b/>
                <w:sz w:val="16"/>
                <w:szCs w:val="16"/>
                <w:lang w:val="es-ES_tradnl"/>
              </w:rPr>
            </w:pPr>
            <w:r w:rsidRPr="00A0699B">
              <w:rPr>
                <w:rFonts w:ascii="Arial" w:hAnsi="Arial"/>
                <w:b/>
                <w:sz w:val="16"/>
                <w:szCs w:val="16"/>
                <w:lang w:val="es-ES_tradnl"/>
              </w:rPr>
              <w:t>PORCENTAJES (%)</w:t>
            </w:r>
          </w:p>
        </w:tc>
        <w:tc>
          <w:tcPr>
            <w:tcW w:w="2126" w:type="dxa"/>
            <w:vMerge w:val="restart"/>
            <w:tcBorders>
              <w:top w:val="single" w:sz="4" w:space="0" w:color="auto"/>
              <w:left w:val="single" w:sz="4" w:space="0" w:color="auto"/>
              <w:right w:val="single" w:sz="4" w:space="0" w:color="auto"/>
            </w:tcBorders>
          </w:tcPr>
          <w:p w:rsidR="005C3AB8" w:rsidRPr="00FD1484" w:rsidRDefault="005C3AB8" w:rsidP="00825E20">
            <w:pPr>
              <w:jc w:val="center"/>
              <w:rPr>
                <w:rFonts w:ascii="Arial" w:hAnsi="Arial" w:cs="Arial"/>
                <w:b/>
                <w:sz w:val="14"/>
                <w:szCs w:val="16"/>
                <w:lang w:val="es-ES_tradnl"/>
              </w:rPr>
            </w:pPr>
            <w:r w:rsidRPr="00FD1484">
              <w:rPr>
                <w:rFonts w:ascii="Arial" w:hAnsi="Arial" w:cs="Arial"/>
                <w:b/>
                <w:sz w:val="14"/>
              </w:rPr>
              <w:t>DELOITTE EL SALVADOR, S.A. DE C.V.</w:t>
            </w:r>
          </w:p>
        </w:tc>
        <w:tc>
          <w:tcPr>
            <w:tcW w:w="1417" w:type="dxa"/>
            <w:vMerge w:val="restart"/>
            <w:tcBorders>
              <w:top w:val="single" w:sz="4" w:space="0" w:color="auto"/>
              <w:left w:val="single" w:sz="4" w:space="0" w:color="auto"/>
              <w:right w:val="single" w:sz="4" w:space="0" w:color="auto"/>
            </w:tcBorders>
          </w:tcPr>
          <w:p w:rsidR="005C3AB8" w:rsidRPr="00FD1484" w:rsidRDefault="005C3AB8" w:rsidP="00825E20">
            <w:pPr>
              <w:jc w:val="center"/>
              <w:rPr>
                <w:rFonts w:ascii="Arial" w:hAnsi="Arial" w:cs="Arial"/>
                <w:b/>
                <w:sz w:val="14"/>
                <w:szCs w:val="16"/>
                <w:lang w:val="es-ES_tradnl"/>
              </w:rPr>
            </w:pPr>
            <w:r w:rsidRPr="00FD1484">
              <w:rPr>
                <w:rFonts w:ascii="Arial" w:hAnsi="Arial" w:cs="Arial"/>
                <w:b/>
                <w:sz w:val="14"/>
              </w:rPr>
              <w:t>ELIAS &amp; ASOCIADOS</w:t>
            </w:r>
          </w:p>
        </w:tc>
        <w:tc>
          <w:tcPr>
            <w:tcW w:w="1701" w:type="dxa"/>
            <w:vMerge w:val="restart"/>
            <w:tcBorders>
              <w:top w:val="single" w:sz="4" w:space="0" w:color="auto"/>
              <w:left w:val="single" w:sz="4" w:space="0" w:color="auto"/>
              <w:right w:val="single" w:sz="4" w:space="0" w:color="auto"/>
            </w:tcBorders>
          </w:tcPr>
          <w:p w:rsidR="005C3AB8" w:rsidRPr="00FD1484" w:rsidRDefault="005C3AB8" w:rsidP="00825E20">
            <w:pPr>
              <w:jc w:val="center"/>
              <w:rPr>
                <w:rFonts w:ascii="Arial" w:hAnsi="Arial" w:cs="Arial"/>
                <w:b/>
                <w:sz w:val="14"/>
                <w:szCs w:val="16"/>
                <w:lang w:val="es-ES_tradnl"/>
              </w:rPr>
            </w:pPr>
            <w:r w:rsidRPr="00FD1484">
              <w:rPr>
                <w:rFonts w:ascii="Arial" w:hAnsi="Arial" w:cs="Arial"/>
                <w:b/>
                <w:sz w:val="14"/>
              </w:rPr>
              <w:t>VELÁSQUEZ GRANADOS Y CIA</w:t>
            </w:r>
          </w:p>
        </w:tc>
        <w:tc>
          <w:tcPr>
            <w:tcW w:w="1701" w:type="dxa"/>
            <w:vMerge w:val="restart"/>
            <w:tcBorders>
              <w:top w:val="single" w:sz="4" w:space="0" w:color="auto"/>
              <w:left w:val="single" w:sz="4" w:space="0" w:color="auto"/>
              <w:right w:val="single" w:sz="4" w:space="0" w:color="auto"/>
            </w:tcBorders>
          </w:tcPr>
          <w:p w:rsidR="005C3AB8" w:rsidRPr="00FD1484" w:rsidRDefault="005C3AB8" w:rsidP="00825E20">
            <w:pPr>
              <w:jc w:val="center"/>
              <w:rPr>
                <w:rFonts w:ascii="Arial" w:hAnsi="Arial" w:cs="Arial"/>
                <w:b/>
                <w:sz w:val="14"/>
                <w:szCs w:val="16"/>
                <w:lang w:val="es-ES_tradnl"/>
              </w:rPr>
            </w:pPr>
            <w:r w:rsidRPr="00FD1484">
              <w:rPr>
                <w:rFonts w:ascii="Arial" w:hAnsi="Arial" w:cs="Arial"/>
                <w:b/>
                <w:sz w:val="14"/>
              </w:rPr>
              <w:t>CORNEJO &amp; UMAÑA, LTDA. DE C.V.</w:t>
            </w:r>
          </w:p>
        </w:tc>
      </w:tr>
      <w:tr w:rsidR="005C3AB8" w:rsidRPr="00A0699B" w:rsidTr="00825E20">
        <w:trPr>
          <w:cantSplit/>
          <w:tblHeader/>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rPr>
                <w:rFonts w:ascii="Arial" w:hAnsi="Arial"/>
                <w:b/>
                <w:sz w:val="14"/>
                <w:szCs w:val="16"/>
                <w:lang w:val="es-ES_tradnl"/>
              </w:rPr>
            </w:pPr>
            <w:r w:rsidRPr="003978B1">
              <w:rPr>
                <w:rFonts w:ascii="Arial" w:hAnsi="Arial"/>
                <w:b/>
                <w:sz w:val="14"/>
                <w:szCs w:val="16"/>
                <w:lang w:val="es-ES_tradnl"/>
              </w:rPr>
              <w:t>OFERTA TÉCNICA</w:t>
            </w:r>
          </w:p>
        </w:tc>
        <w:tc>
          <w:tcPr>
            <w:tcW w:w="3402" w:type="dxa"/>
            <w:gridSpan w:val="4"/>
            <w:tcBorders>
              <w:top w:val="single" w:sz="4" w:space="0" w:color="auto"/>
              <w:left w:val="single" w:sz="4" w:space="0" w:color="auto"/>
              <w:bottom w:val="single" w:sz="4" w:space="0" w:color="auto"/>
              <w:right w:val="single" w:sz="4" w:space="0" w:color="auto"/>
            </w:tcBorders>
          </w:tcPr>
          <w:p w:rsidR="005C3AB8" w:rsidRPr="00691C6B" w:rsidRDefault="005C3AB8" w:rsidP="00825E20">
            <w:pPr>
              <w:jc w:val="center"/>
              <w:rPr>
                <w:rFonts w:ascii="Arial" w:hAnsi="Arial"/>
                <w:b/>
                <w:sz w:val="8"/>
                <w:szCs w:val="16"/>
                <w:lang w:val="es-ES_tradnl"/>
              </w:rPr>
            </w:pPr>
          </w:p>
        </w:tc>
        <w:tc>
          <w:tcPr>
            <w:tcW w:w="2126" w:type="dxa"/>
            <w:vMerge/>
            <w:tcBorders>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1417" w:type="dxa"/>
            <w:vMerge/>
            <w:tcBorders>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1701" w:type="dxa"/>
            <w:vMerge/>
            <w:tcBorders>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1701" w:type="dxa"/>
            <w:vMerge/>
            <w:tcBorders>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r>
      <w:tr w:rsidR="005C3AB8" w:rsidRPr="00A0699B" w:rsidTr="00825E20">
        <w:trPr>
          <w:cantSplit/>
          <w:trHeight w:val="184"/>
          <w:tblHeader/>
        </w:trPr>
        <w:tc>
          <w:tcPr>
            <w:tcW w:w="5954" w:type="dxa"/>
            <w:gridSpan w:val="4"/>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rPr>
                <w:rFonts w:ascii="Arial" w:hAnsi="Arial"/>
                <w:b/>
                <w:sz w:val="14"/>
                <w:szCs w:val="16"/>
                <w:lang w:val="es-ES_tradnl"/>
              </w:rPr>
            </w:pPr>
            <w:r w:rsidRPr="003978B1">
              <w:rPr>
                <w:rFonts w:ascii="Arial" w:hAnsi="Arial"/>
                <w:b/>
                <w:sz w:val="14"/>
                <w:szCs w:val="16"/>
                <w:lang w:val="es-ES_tradnl"/>
              </w:rPr>
              <w:t>1. ASPECTOS TÉCNICOS</w:t>
            </w:r>
          </w:p>
        </w:tc>
        <w:tc>
          <w:tcPr>
            <w:tcW w:w="993"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jc w:val="right"/>
              <w:rPr>
                <w:rFonts w:ascii="Arial" w:hAnsi="Arial"/>
                <w:b/>
                <w:sz w:val="16"/>
                <w:szCs w:val="16"/>
                <w:lang w:val="es-ES_tradnl"/>
              </w:rPr>
            </w:pPr>
            <w:r w:rsidRPr="00A0699B">
              <w:rPr>
                <w:rFonts w:ascii="Arial" w:hAnsi="Arial"/>
                <w:b/>
                <w:sz w:val="16"/>
                <w:szCs w:val="16"/>
                <w:lang w:val="es-ES_tradnl"/>
              </w:rPr>
              <w:t xml:space="preserve">  70.00%</w:t>
            </w: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rPr>
                <w:rFonts w:ascii="Arial" w:hAnsi="Arial"/>
                <w:b/>
                <w:bCs/>
                <w:sz w:val="14"/>
                <w:szCs w:val="16"/>
                <w:lang w:val="es-ES_tradnl"/>
              </w:rPr>
            </w:pPr>
            <w:r w:rsidRPr="003978B1">
              <w:rPr>
                <w:rFonts w:ascii="Arial" w:hAnsi="Arial"/>
                <w:b/>
                <w:bCs/>
                <w:sz w:val="14"/>
                <w:szCs w:val="16"/>
                <w:lang w:val="es-ES_tradnl"/>
              </w:rPr>
              <w:t xml:space="preserve">    1.1. Representación Internacional</w:t>
            </w:r>
          </w:p>
        </w:tc>
        <w:tc>
          <w:tcPr>
            <w:tcW w:w="708"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bCs/>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Default="005C3AB8" w:rsidP="00825E20">
            <w:pPr>
              <w:rPr>
                <w:rFonts w:ascii="Arial" w:hAnsi="Arial"/>
                <w:sz w:val="14"/>
                <w:szCs w:val="16"/>
                <w:lang w:val="es-ES_tradnl"/>
              </w:rPr>
            </w:pPr>
            <w:r w:rsidRPr="003978B1">
              <w:rPr>
                <w:rFonts w:ascii="Arial" w:hAnsi="Arial"/>
                <w:sz w:val="14"/>
                <w:szCs w:val="16"/>
                <w:lang w:val="es-ES_tradnl"/>
              </w:rPr>
              <w:t xml:space="preserve">          </w:t>
            </w:r>
          </w:p>
          <w:p w:rsidR="005C3AB8" w:rsidRPr="003978B1" w:rsidRDefault="005C3AB8" w:rsidP="00825E20">
            <w:pPr>
              <w:jc w:val="center"/>
              <w:rPr>
                <w:rFonts w:ascii="Arial" w:hAnsi="Arial"/>
                <w:sz w:val="14"/>
                <w:szCs w:val="16"/>
                <w:lang w:val="es-ES_tradnl"/>
              </w:rPr>
            </w:pPr>
            <w:r w:rsidRPr="003978B1">
              <w:rPr>
                <w:rFonts w:ascii="Arial" w:hAnsi="Arial"/>
                <w:sz w:val="14"/>
                <w:szCs w:val="16"/>
                <w:lang w:val="es-ES_tradnl"/>
              </w:rPr>
              <w:t>Ofertante con representación Internacional</w:t>
            </w:r>
          </w:p>
        </w:tc>
        <w:tc>
          <w:tcPr>
            <w:tcW w:w="708" w:type="dxa"/>
            <w:tcBorders>
              <w:top w:val="single" w:sz="4" w:space="0" w:color="auto"/>
              <w:left w:val="single" w:sz="4" w:space="0" w:color="auto"/>
              <w:bottom w:val="single" w:sz="4" w:space="0" w:color="auto"/>
              <w:right w:val="single" w:sz="4" w:space="0" w:color="auto"/>
            </w:tcBorders>
            <w:hideMark/>
          </w:tcPr>
          <w:p w:rsidR="005C3AB8" w:rsidRDefault="005C3AB8" w:rsidP="00825E20">
            <w:pPr>
              <w:ind w:left="-1060"/>
              <w:jc w:val="right"/>
              <w:rPr>
                <w:rFonts w:ascii="Arial" w:hAnsi="Arial"/>
                <w:sz w:val="16"/>
                <w:szCs w:val="16"/>
                <w:lang w:val="es-ES_tradnl"/>
              </w:rPr>
            </w:pPr>
          </w:p>
          <w:p w:rsidR="005C3AB8" w:rsidRPr="00A0699B" w:rsidRDefault="005C3AB8" w:rsidP="00825E20">
            <w:pPr>
              <w:ind w:left="-1060"/>
              <w:jc w:val="right"/>
              <w:rPr>
                <w:rFonts w:ascii="Arial" w:hAnsi="Arial"/>
                <w:sz w:val="16"/>
                <w:szCs w:val="16"/>
                <w:lang w:val="es-ES_tradnl"/>
              </w:rPr>
            </w:pPr>
            <w:r w:rsidRPr="00A0699B">
              <w:rPr>
                <w:rFonts w:ascii="Arial" w:hAnsi="Arial"/>
                <w:sz w:val="16"/>
                <w:szCs w:val="16"/>
                <w:lang w:val="es-ES_tradnl"/>
              </w:rPr>
              <w:t>5.00%</w:t>
            </w:r>
          </w:p>
        </w:tc>
        <w:tc>
          <w:tcPr>
            <w:tcW w:w="851" w:type="dxa"/>
            <w:tcBorders>
              <w:top w:val="single" w:sz="4" w:space="0" w:color="auto"/>
              <w:left w:val="single" w:sz="4" w:space="0" w:color="auto"/>
              <w:bottom w:val="single" w:sz="4" w:space="0" w:color="auto"/>
              <w:right w:val="single" w:sz="4" w:space="0" w:color="auto"/>
            </w:tcBorders>
            <w:hideMark/>
          </w:tcPr>
          <w:p w:rsidR="005C3AB8" w:rsidRDefault="005C3AB8" w:rsidP="00825E20">
            <w:pPr>
              <w:ind w:left="-1060"/>
              <w:jc w:val="right"/>
              <w:rPr>
                <w:rFonts w:ascii="Arial" w:hAnsi="Arial"/>
                <w:sz w:val="16"/>
                <w:szCs w:val="16"/>
                <w:lang w:val="es-ES_tradnl"/>
              </w:rPr>
            </w:pPr>
          </w:p>
          <w:p w:rsidR="005C3AB8" w:rsidRPr="00A0699B" w:rsidRDefault="005C3AB8" w:rsidP="00825E20">
            <w:pPr>
              <w:ind w:left="-1060"/>
              <w:jc w:val="right"/>
              <w:rPr>
                <w:rFonts w:ascii="Arial" w:hAnsi="Arial"/>
                <w:sz w:val="16"/>
                <w:szCs w:val="16"/>
                <w:lang w:val="es-ES_tradnl"/>
              </w:rPr>
            </w:pPr>
            <w:r w:rsidRPr="00A0699B">
              <w:rPr>
                <w:rFonts w:ascii="Arial" w:hAnsi="Arial"/>
                <w:sz w:val="16"/>
                <w:szCs w:val="16"/>
                <w:lang w:val="es-ES_tradnl"/>
              </w:rPr>
              <w:t>5.00%</w:t>
            </w:r>
          </w:p>
        </w:tc>
        <w:tc>
          <w:tcPr>
            <w:tcW w:w="850" w:type="dxa"/>
            <w:tcBorders>
              <w:top w:val="single" w:sz="4" w:space="0" w:color="auto"/>
              <w:left w:val="single" w:sz="4" w:space="0" w:color="auto"/>
              <w:bottom w:val="single" w:sz="4" w:space="0" w:color="auto"/>
              <w:right w:val="single" w:sz="4" w:space="0" w:color="auto"/>
            </w:tcBorders>
            <w:hideMark/>
          </w:tcPr>
          <w:p w:rsidR="005C3AB8" w:rsidRDefault="005C3AB8" w:rsidP="00825E20">
            <w:pPr>
              <w:jc w:val="center"/>
              <w:rPr>
                <w:rFonts w:ascii="Arial" w:hAnsi="Arial"/>
                <w:b/>
                <w:bCs/>
                <w:sz w:val="16"/>
                <w:szCs w:val="16"/>
                <w:lang w:val="es-ES_tradnl"/>
              </w:rPr>
            </w:pPr>
          </w:p>
          <w:p w:rsidR="005C3AB8" w:rsidRPr="00A0699B" w:rsidRDefault="005C3AB8" w:rsidP="00825E20">
            <w:pPr>
              <w:jc w:val="center"/>
              <w:rPr>
                <w:rFonts w:ascii="Arial" w:hAnsi="Arial"/>
                <w:sz w:val="16"/>
                <w:szCs w:val="16"/>
                <w:lang w:val="es-ES_tradnl"/>
              </w:rPr>
            </w:pPr>
            <w:r w:rsidRPr="00A0699B">
              <w:rPr>
                <w:rFonts w:ascii="Arial" w:hAnsi="Arial"/>
                <w:b/>
                <w:bCs/>
                <w:sz w:val="16"/>
                <w:szCs w:val="16"/>
                <w:lang w:val="es-ES_tradnl"/>
              </w:rPr>
              <w:t>5.00%</w:t>
            </w: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13A8A" w:rsidRDefault="005C3AB8" w:rsidP="00825E20">
            <w:pPr>
              <w:jc w:val="center"/>
              <w:rPr>
                <w:rFonts w:ascii="Arial" w:hAnsi="Arial"/>
                <w:b/>
                <w:sz w:val="16"/>
                <w:szCs w:val="16"/>
                <w:lang w:val="es-ES_tradnl"/>
              </w:rPr>
            </w:pPr>
            <w:r w:rsidRPr="00A13A8A">
              <w:rPr>
                <w:rFonts w:ascii="Arial" w:hAnsi="Arial"/>
                <w:b/>
                <w:sz w:val="16"/>
                <w:szCs w:val="16"/>
                <w:lang w:val="es-ES_tradnl"/>
              </w:rPr>
              <w:t>5.00%</w:t>
            </w:r>
          </w:p>
          <w:p w:rsidR="005C3AB8" w:rsidRPr="00A0699B" w:rsidRDefault="005C3AB8" w:rsidP="00825E20">
            <w:pPr>
              <w:jc w:val="both"/>
              <w:rPr>
                <w:rFonts w:ascii="Arial" w:hAnsi="Arial"/>
                <w:sz w:val="16"/>
                <w:szCs w:val="16"/>
                <w:lang w:val="es-ES_tradnl"/>
              </w:rPr>
            </w:pPr>
            <w:r w:rsidRPr="00A13A8A">
              <w:rPr>
                <w:rFonts w:ascii="Arial" w:hAnsi="Arial"/>
                <w:sz w:val="14"/>
                <w:szCs w:val="16"/>
                <w:lang w:val="es-ES_tradnl"/>
              </w:rPr>
              <w:t>Constancia de representación internacional, folio No. 0000170</w:t>
            </w:r>
          </w:p>
        </w:tc>
        <w:tc>
          <w:tcPr>
            <w:tcW w:w="1417" w:type="dxa"/>
            <w:tcBorders>
              <w:top w:val="single" w:sz="4" w:space="0" w:color="auto"/>
              <w:left w:val="single" w:sz="4" w:space="0" w:color="auto"/>
              <w:bottom w:val="single" w:sz="4" w:space="0" w:color="auto"/>
              <w:right w:val="single" w:sz="4" w:space="0" w:color="auto"/>
            </w:tcBorders>
          </w:tcPr>
          <w:p w:rsidR="005C3AB8" w:rsidRPr="00A13A8A" w:rsidRDefault="005C3AB8" w:rsidP="00825E20">
            <w:pPr>
              <w:jc w:val="center"/>
              <w:rPr>
                <w:rFonts w:ascii="Arial" w:hAnsi="Arial"/>
                <w:b/>
                <w:sz w:val="16"/>
                <w:szCs w:val="16"/>
                <w:lang w:val="es-ES_tradnl"/>
              </w:rPr>
            </w:pPr>
            <w:r>
              <w:rPr>
                <w:rFonts w:ascii="Arial" w:hAnsi="Arial"/>
                <w:b/>
                <w:sz w:val="16"/>
                <w:szCs w:val="16"/>
                <w:lang w:val="es-ES_tradnl"/>
              </w:rPr>
              <w:t>5</w:t>
            </w:r>
            <w:r w:rsidRPr="00A13A8A">
              <w:rPr>
                <w:rFonts w:ascii="Arial" w:hAnsi="Arial"/>
                <w:b/>
                <w:sz w:val="16"/>
                <w:szCs w:val="16"/>
                <w:lang w:val="es-ES_tradnl"/>
              </w:rPr>
              <w:t>.00%</w:t>
            </w:r>
          </w:p>
          <w:p w:rsidR="005C3AB8" w:rsidRPr="00A0699B" w:rsidRDefault="005C3AB8" w:rsidP="00825E20">
            <w:pPr>
              <w:jc w:val="both"/>
              <w:rPr>
                <w:rFonts w:ascii="Arial" w:hAnsi="Arial"/>
                <w:sz w:val="16"/>
                <w:szCs w:val="16"/>
                <w:lang w:val="es-ES_tradnl"/>
              </w:rPr>
            </w:pPr>
            <w:r w:rsidRPr="00A13A8A">
              <w:rPr>
                <w:rFonts w:ascii="Arial" w:hAnsi="Arial"/>
                <w:sz w:val="14"/>
                <w:szCs w:val="16"/>
                <w:lang w:val="es-ES_tradnl"/>
              </w:rPr>
              <w:t xml:space="preserve">Constancia de representación internacional, folio No. </w:t>
            </w:r>
            <w:r>
              <w:rPr>
                <w:rFonts w:ascii="Arial" w:hAnsi="Arial"/>
                <w:sz w:val="14"/>
                <w:szCs w:val="16"/>
                <w:lang w:val="es-ES_tradnl"/>
              </w:rPr>
              <w:t>112</w:t>
            </w: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rPr>
                <w:rFonts w:ascii="Arial" w:hAnsi="Arial"/>
                <w:sz w:val="14"/>
                <w:szCs w:val="16"/>
                <w:lang w:val="es-ES_tradnl"/>
              </w:rPr>
            </w:pPr>
            <w:r w:rsidRPr="003978B1">
              <w:rPr>
                <w:rFonts w:ascii="Arial" w:hAnsi="Arial"/>
                <w:sz w:val="14"/>
                <w:szCs w:val="16"/>
                <w:lang w:val="es-ES_tradnl"/>
              </w:rPr>
              <w:t xml:space="preserve">           Ofertante sin  representación Internacional</w:t>
            </w:r>
          </w:p>
        </w:tc>
        <w:tc>
          <w:tcPr>
            <w:tcW w:w="708"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sz w:val="16"/>
                <w:szCs w:val="16"/>
                <w:lang w:val="es-ES_tradnl"/>
              </w:rPr>
            </w:pPr>
            <w:r w:rsidRPr="00A0699B">
              <w:rPr>
                <w:rFonts w:ascii="Arial" w:hAnsi="Arial"/>
                <w:sz w:val="16"/>
                <w:szCs w:val="16"/>
                <w:lang w:val="es-ES_tradnl"/>
              </w:rPr>
              <w:t>3.00%</w:t>
            </w: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952AC5" w:rsidRDefault="005C3AB8" w:rsidP="00825E20">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952AC5" w:rsidRDefault="005C3AB8" w:rsidP="00825E20">
            <w:pPr>
              <w:jc w:val="center"/>
              <w:rPr>
                <w:rFonts w:ascii="Arial" w:hAnsi="Arial"/>
                <w:b/>
                <w:sz w:val="16"/>
                <w:szCs w:val="16"/>
                <w:lang w:val="es-ES_tradnl"/>
              </w:rPr>
            </w:pPr>
            <w:r>
              <w:rPr>
                <w:rFonts w:ascii="Arial" w:hAnsi="Arial"/>
                <w:b/>
                <w:sz w:val="16"/>
                <w:szCs w:val="16"/>
                <w:lang w:val="es-ES_tradnl"/>
              </w:rPr>
              <w:t>3.00%</w:t>
            </w:r>
          </w:p>
        </w:tc>
        <w:tc>
          <w:tcPr>
            <w:tcW w:w="1701" w:type="dxa"/>
            <w:tcBorders>
              <w:top w:val="single" w:sz="4" w:space="0" w:color="auto"/>
              <w:left w:val="single" w:sz="4" w:space="0" w:color="auto"/>
              <w:bottom w:val="single" w:sz="4" w:space="0" w:color="auto"/>
              <w:right w:val="single" w:sz="4" w:space="0" w:color="auto"/>
            </w:tcBorders>
          </w:tcPr>
          <w:p w:rsidR="005C3AB8" w:rsidRPr="00952AC5" w:rsidRDefault="005C3AB8" w:rsidP="00825E20">
            <w:pPr>
              <w:jc w:val="center"/>
              <w:rPr>
                <w:rFonts w:ascii="Arial" w:hAnsi="Arial"/>
                <w:b/>
                <w:sz w:val="16"/>
                <w:szCs w:val="16"/>
                <w:lang w:val="es-ES_tradnl"/>
              </w:rPr>
            </w:pPr>
            <w:r>
              <w:rPr>
                <w:rFonts w:ascii="Arial" w:hAnsi="Arial"/>
                <w:b/>
                <w:sz w:val="16"/>
                <w:szCs w:val="16"/>
                <w:lang w:val="es-ES_tradnl"/>
              </w:rPr>
              <w:t>3.00%</w:t>
            </w: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ind w:left="504" w:hanging="504"/>
              <w:rPr>
                <w:rFonts w:ascii="Arial" w:hAnsi="Arial"/>
                <w:b/>
                <w:bCs/>
                <w:sz w:val="14"/>
                <w:szCs w:val="16"/>
                <w:lang w:val="es-ES_tradnl"/>
              </w:rPr>
            </w:pPr>
            <w:r w:rsidRPr="003978B1">
              <w:rPr>
                <w:rFonts w:ascii="Arial" w:hAnsi="Arial"/>
                <w:b/>
                <w:bCs/>
                <w:sz w:val="14"/>
                <w:szCs w:val="16"/>
                <w:lang w:val="es-ES_tradnl"/>
              </w:rPr>
              <w:t xml:space="preserve">    1.2. Experiencia del Ofertante </w:t>
            </w:r>
          </w:p>
        </w:tc>
        <w:tc>
          <w:tcPr>
            <w:tcW w:w="708"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jc w:val="center"/>
              <w:rPr>
                <w:rFonts w:ascii="Arial" w:hAnsi="Arial"/>
                <w:b/>
                <w:bCs/>
                <w:sz w:val="16"/>
                <w:szCs w:val="16"/>
                <w:lang w:val="es-ES_tradnl"/>
              </w:rPr>
            </w:pPr>
            <w:r>
              <w:rPr>
                <w:rFonts w:ascii="Arial" w:hAnsi="Arial"/>
                <w:b/>
                <w:bCs/>
                <w:sz w:val="16"/>
                <w:szCs w:val="16"/>
                <w:lang w:val="es-ES_tradnl"/>
              </w:rPr>
              <w:t>29</w:t>
            </w:r>
            <w:r w:rsidRPr="00A0699B">
              <w:rPr>
                <w:rFonts w:ascii="Arial" w:hAnsi="Arial"/>
                <w:b/>
                <w:bCs/>
                <w:sz w:val="16"/>
                <w:szCs w:val="16"/>
                <w:lang w:val="es-ES_tradnl"/>
              </w:rPr>
              <w:t>.00%</w:t>
            </w: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ind w:left="922" w:hanging="851"/>
              <w:jc w:val="both"/>
              <w:rPr>
                <w:rFonts w:ascii="Arial" w:hAnsi="Arial"/>
                <w:sz w:val="14"/>
                <w:szCs w:val="16"/>
                <w:lang w:val="es-ES_tradnl"/>
              </w:rPr>
            </w:pPr>
            <w:r w:rsidRPr="003978B1">
              <w:rPr>
                <w:rFonts w:ascii="Arial" w:hAnsi="Arial"/>
                <w:b/>
                <w:sz w:val="14"/>
                <w:szCs w:val="16"/>
                <w:lang w:val="es-ES_tradnl"/>
              </w:rPr>
              <w:t xml:space="preserve">         1.2.1</w:t>
            </w:r>
            <w:r w:rsidRPr="003978B1">
              <w:rPr>
                <w:rFonts w:ascii="Arial" w:hAnsi="Arial"/>
                <w:sz w:val="14"/>
                <w:szCs w:val="16"/>
                <w:lang w:val="es-ES_tradnl"/>
              </w:rPr>
              <w:t xml:space="preserve">  Años de experiencia </w:t>
            </w:r>
            <w:r w:rsidRPr="003978B1">
              <w:rPr>
                <w:rFonts w:ascii="Arial" w:hAnsi="Arial"/>
                <w:b/>
                <w:sz w:val="14"/>
                <w:szCs w:val="16"/>
                <w:lang w:val="es-ES_tradnl"/>
              </w:rPr>
              <w:t xml:space="preserve"> del Ofertante</w:t>
            </w:r>
            <w:r w:rsidRPr="003978B1">
              <w:rPr>
                <w:rFonts w:ascii="Arial" w:hAnsi="Arial"/>
                <w:sz w:val="14"/>
                <w:szCs w:val="16"/>
                <w:lang w:val="es-ES_tradnl"/>
              </w:rPr>
              <w:t xml:space="preserve">  </w:t>
            </w:r>
            <w:r w:rsidRPr="003978B1">
              <w:rPr>
                <w:rFonts w:ascii="Arial" w:hAnsi="Arial"/>
                <w:b/>
                <w:bCs/>
                <w:sz w:val="14"/>
                <w:szCs w:val="16"/>
                <w:lang w:val="es-ES_tradnl"/>
              </w:rPr>
              <w:t xml:space="preserve">(Dato que será tomado de la Carta emitida por el ofertante </w:t>
            </w:r>
            <w:r w:rsidRPr="003978B1">
              <w:rPr>
                <w:rFonts w:ascii="Arial" w:hAnsi="Arial" w:cs="Arial"/>
                <w:sz w:val="14"/>
                <w:szCs w:val="16"/>
              </w:rPr>
              <w:t>en la que manifieste el número total de años de experiencia en la prestación de servicios iguales a los requeridos (</w:t>
            </w:r>
            <w:r w:rsidRPr="003978B1">
              <w:rPr>
                <w:rFonts w:ascii="Arial" w:hAnsi="Arial" w:cs="Arial"/>
                <w:b/>
                <w:sz w:val="14"/>
                <w:szCs w:val="16"/>
              </w:rPr>
              <w:t>Auditoría Financiera</w:t>
            </w:r>
            <w:r w:rsidRPr="003978B1">
              <w:rPr>
                <w:rFonts w:ascii="Arial" w:hAnsi="Arial" w:cs="Arial"/>
                <w:sz w:val="14"/>
                <w:szCs w:val="16"/>
              </w:rPr>
              <w:t>).</w:t>
            </w:r>
            <w:r w:rsidRPr="003978B1">
              <w:rPr>
                <w:rFonts w:ascii="Arial" w:hAnsi="Arial"/>
                <w:sz w:val="14"/>
                <w:szCs w:val="16"/>
                <w:lang w:val="es-ES_tradnl"/>
              </w:rPr>
              <w:t xml:space="preserve"> </w:t>
            </w:r>
            <w:r w:rsidRPr="003978B1">
              <w:rPr>
                <w:rFonts w:ascii="Arial" w:hAnsi="Arial"/>
                <w:b/>
                <w:sz w:val="14"/>
                <w:szCs w:val="16"/>
                <w:lang w:val="es-ES_tradnl"/>
              </w:rPr>
              <w:t xml:space="preserve">(Anexo No. </w:t>
            </w:r>
            <w:r>
              <w:rPr>
                <w:rFonts w:ascii="Arial" w:hAnsi="Arial"/>
                <w:b/>
                <w:sz w:val="14"/>
                <w:szCs w:val="16"/>
                <w:lang w:val="es-ES_tradnl"/>
              </w:rPr>
              <w:t>6</w:t>
            </w:r>
            <w:r w:rsidRPr="003978B1">
              <w:rPr>
                <w:rFonts w:ascii="Arial" w:hAnsi="Arial"/>
                <w:b/>
                <w:sz w:val="14"/>
                <w:szCs w:val="16"/>
                <w:lang w:val="es-ES_tradnl"/>
              </w:rPr>
              <w:t>).</w:t>
            </w:r>
            <w:r w:rsidRPr="003978B1">
              <w:rPr>
                <w:rFonts w:ascii="Arial" w:hAnsi="Arial"/>
                <w:sz w:val="14"/>
                <w:szCs w:val="16"/>
                <w:lang w:val="es-ES_tradnl"/>
              </w:rPr>
              <w:t xml:space="preserve">              </w:t>
            </w:r>
          </w:p>
        </w:tc>
        <w:tc>
          <w:tcPr>
            <w:tcW w:w="708"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b/>
                <w:sz w:val="16"/>
                <w:szCs w:val="16"/>
                <w:lang w:val="es-ES_tradnl"/>
              </w:rPr>
            </w:pPr>
            <w:r w:rsidRPr="00A0699B">
              <w:rPr>
                <w:rFonts w:ascii="Arial" w:hAnsi="Arial"/>
                <w:b/>
                <w:sz w:val="16"/>
                <w:szCs w:val="16"/>
                <w:lang w:val="es-ES_tradnl"/>
              </w:rPr>
              <w:t>8.00%</w:t>
            </w: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Default="005C3AB8" w:rsidP="00825E20">
            <w:pPr>
              <w:ind w:left="708"/>
              <w:rPr>
                <w:rFonts w:ascii="Arial" w:hAnsi="Arial" w:cs="Arial"/>
                <w:sz w:val="14"/>
                <w:szCs w:val="16"/>
              </w:rPr>
            </w:pPr>
            <w:r w:rsidRPr="003978B1">
              <w:rPr>
                <w:rFonts w:ascii="Arial" w:hAnsi="Arial" w:cs="Arial"/>
                <w:sz w:val="14"/>
                <w:szCs w:val="16"/>
              </w:rPr>
              <w:t xml:space="preserve">        </w:t>
            </w:r>
          </w:p>
          <w:p w:rsidR="005C3AB8" w:rsidRPr="003978B1" w:rsidRDefault="005C3AB8" w:rsidP="00825E20">
            <w:pPr>
              <w:ind w:left="1064"/>
              <w:rPr>
                <w:rFonts w:ascii="Arial" w:hAnsi="Arial" w:cs="Arial"/>
                <w:sz w:val="14"/>
                <w:szCs w:val="16"/>
              </w:rPr>
            </w:pPr>
            <w:r w:rsidRPr="003978B1">
              <w:rPr>
                <w:rFonts w:ascii="Arial" w:hAnsi="Arial" w:cs="Arial"/>
                <w:sz w:val="14"/>
                <w:szCs w:val="16"/>
              </w:rPr>
              <w:t xml:space="preserve">Más de 5 años </w:t>
            </w:r>
          </w:p>
        </w:tc>
        <w:tc>
          <w:tcPr>
            <w:tcW w:w="708" w:type="dxa"/>
            <w:tcBorders>
              <w:top w:val="single" w:sz="4" w:space="0" w:color="auto"/>
              <w:left w:val="single" w:sz="4" w:space="0" w:color="auto"/>
              <w:bottom w:val="single" w:sz="4" w:space="0" w:color="auto"/>
              <w:right w:val="single" w:sz="4" w:space="0" w:color="auto"/>
            </w:tcBorders>
            <w:hideMark/>
          </w:tcPr>
          <w:p w:rsidR="005C3AB8" w:rsidRDefault="005C3AB8" w:rsidP="00825E20">
            <w:pPr>
              <w:ind w:left="-1060"/>
              <w:jc w:val="right"/>
              <w:rPr>
                <w:rFonts w:ascii="Arial" w:hAnsi="Arial"/>
                <w:sz w:val="16"/>
                <w:szCs w:val="16"/>
                <w:lang w:val="es-ES_tradnl"/>
              </w:rPr>
            </w:pPr>
          </w:p>
          <w:p w:rsidR="005C3AB8" w:rsidRPr="00A0699B" w:rsidRDefault="005C3AB8" w:rsidP="00825E20">
            <w:pPr>
              <w:ind w:left="-1060"/>
              <w:jc w:val="right"/>
              <w:rPr>
                <w:rFonts w:ascii="Arial" w:hAnsi="Arial"/>
                <w:sz w:val="16"/>
                <w:szCs w:val="16"/>
                <w:lang w:val="es-ES_tradnl"/>
              </w:rPr>
            </w:pPr>
            <w:r w:rsidRPr="00A0699B">
              <w:rPr>
                <w:rFonts w:ascii="Arial" w:hAnsi="Arial"/>
                <w:sz w:val="16"/>
                <w:szCs w:val="16"/>
                <w:lang w:val="es-ES_tradnl"/>
              </w:rPr>
              <w:t>8.00%</w:t>
            </w: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13A8A" w:rsidRDefault="005C3AB8" w:rsidP="00825E20">
            <w:pPr>
              <w:jc w:val="center"/>
              <w:rPr>
                <w:rFonts w:ascii="Arial" w:hAnsi="Arial"/>
                <w:b/>
                <w:sz w:val="16"/>
                <w:szCs w:val="16"/>
                <w:lang w:val="es-ES_tradnl"/>
              </w:rPr>
            </w:pPr>
            <w:r w:rsidRPr="00A13A8A">
              <w:rPr>
                <w:rFonts w:ascii="Arial" w:hAnsi="Arial"/>
                <w:b/>
                <w:sz w:val="16"/>
                <w:szCs w:val="16"/>
                <w:lang w:val="es-ES_tradnl"/>
              </w:rPr>
              <w:t>8.00%</w:t>
            </w:r>
          </w:p>
          <w:p w:rsidR="005C3AB8" w:rsidRPr="00A0699B" w:rsidRDefault="005C3AB8" w:rsidP="00825E20">
            <w:pPr>
              <w:jc w:val="both"/>
              <w:rPr>
                <w:rFonts w:ascii="Arial" w:hAnsi="Arial"/>
                <w:sz w:val="16"/>
                <w:szCs w:val="16"/>
                <w:lang w:val="es-ES_tradnl"/>
              </w:rPr>
            </w:pPr>
            <w:r w:rsidRPr="00A13A8A">
              <w:rPr>
                <w:rFonts w:ascii="Arial" w:hAnsi="Arial"/>
                <w:sz w:val="14"/>
                <w:szCs w:val="16"/>
                <w:lang w:val="es-ES_tradnl"/>
              </w:rPr>
              <w:t>10 años de experiencia, folio No. 0000173</w:t>
            </w:r>
          </w:p>
        </w:tc>
        <w:tc>
          <w:tcPr>
            <w:tcW w:w="1417" w:type="dxa"/>
            <w:tcBorders>
              <w:top w:val="single" w:sz="4" w:space="0" w:color="auto"/>
              <w:left w:val="single" w:sz="4" w:space="0" w:color="auto"/>
              <w:bottom w:val="single" w:sz="4" w:space="0" w:color="auto"/>
              <w:right w:val="single" w:sz="4" w:space="0" w:color="auto"/>
            </w:tcBorders>
          </w:tcPr>
          <w:p w:rsidR="005C3AB8" w:rsidRPr="00A13A8A" w:rsidRDefault="005C3AB8" w:rsidP="00825E20">
            <w:pPr>
              <w:jc w:val="center"/>
              <w:rPr>
                <w:rFonts w:ascii="Arial" w:hAnsi="Arial"/>
                <w:b/>
                <w:sz w:val="16"/>
                <w:szCs w:val="16"/>
                <w:lang w:val="es-ES_tradnl"/>
              </w:rPr>
            </w:pPr>
            <w:r w:rsidRPr="00A13A8A">
              <w:rPr>
                <w:rFonts w:ascii="Arial" w:hAnsi="Arial"/>
                <w:b/>
                <w:sz w:val="16"/>
                <w:szCs w:val="16"/>
                <w:lang w:val="es-ES_tradnl"/>
              </w:rPr>
              <w:t>8.00%</w:t>
            </w:r>
          </w:p>
          <w:p w:rsidR="005C3AB8" w:rsidRPr="00A0699B" w:rsidRDefault="005C3AB8" w:rsidP="00825E20">
            <w:pPr>
              <w:jc w:val="both"/>
              <w:rPr>
                <w:rFonts w:ascii="Arial" w:hAnsi="Arial"/>
                <w:sz w:val="16"/>
                <w:szCs w:val="16"/>
                <w:lang w:val="es-ES_tradnl"/>
              </w:rPr>
            </w:pPr>
            <w:r>
              <w:rPr>
                <w:rFonts w:ascii="Arial" w:hAnsi="Arial"/>
                <w:sz w:val="14"/>
                <w:szCs w:val="16"/>
                <w:lang w:val="es-ES_tradnl"/>
              </w:rPr>
              <w:t>27</w:t>
            </w:r>
            <w:r w:rsidRPr="00A13A8A">
              <w:rPr>
                <w:rFonts w:ascii="Arial" w:hAnsi="Arial"/>
                <w:sz w:val="14"/>
                <w:szCs w:val="16"/>
                <w:lang w:val="es-ES_tradnl"/>
              </w:rPr>
              <w:t xml:space="preserve"> años de experiencia, folio No. </w:t>
            </w:r>
            <w:r>
              <w:rPr>
                <w:rFonts w:ascii="Arial" w:hAnsi="Arial"/>
                <w:sz w:val="14"/>
                <w:szCs w:val="16"/>
                <w:lang w:val="es-ES_tradnl"/>
              </w:rPr>
              <w:t>115</w:t>
            </w:r>
          </w:p>
        </w:tc>
        <w:tc>
          <w:tcPr>
            <w:tcW w:w="1701" w:type="dxa"/>
            <w:tcBorders>
              <w:top w:val="single" w:sz="4" w:space="0" w:color="auto"/>
              <w:left w:val="single" w:sz="4" w:space="0" w:color="auto"/>
              <w:bottom w:val="single" w:sz="4" w:space="0" w:color="auto"/>
              <w:right w:val="single" w:sz="4" w:space="0" w:color="auto"/>
            </w:tcBorders>
          </w:tcPr>
          <w:p w:rsidR="005C3AB8" w:rsidRDefault="005C3AB8" w:rsidP="00825E20">
            <w:pPr>
              <w:jc w:val="center"/>
              <w:rPr>
                <w:rFonts w:ascii="Arial" w:hAnsi="Arial"/>
                <w:b/>
                <w:sz w:val="16"/>
                <w:szCs w:val="16"/>
                <w:lang w:val="es-ES_tradnl"/>
              </w:rPr>
            </w:pPr>
            <w:r>
              <w:rPr>
                <w:rFonts w:ascii="Arial" w:hAnsi="Arial"/>
                <w:b/>
                <w:sz w:val="16"/>
                <w:szCs w:val="16"/>
                <w:lang w:val="es-ES_tradnl"/>
              </w:rPr>
              <w:t>8.00%</w:t>
            </w:r>
          </w:p>
          <w:p w:rsidR="005C3AB8" w:rsidRPr="00952AC5" w:rsidRDefault="005C3AB8" w:rsidP="00825E20">
            <w:pPr>
              <w:jc w:val="both"/>
              <w:rPr>
                <w:rFonts w:ascii="Arial" w:hAnsi="Arial"/>
                <w:b/>
                <w:sz w:val="16"/>
                <w:szCs w:val="16"/>
                <w:lang w:val="es-ES_tradnl"/>
              </w:rPr>
            </w:pPr>
            <w:r w:rsidRPr="00A13A8A">
              <w:rPr>
                <w:rFonts w:ascii="Arial" w:hAnsi="Arial"/>
                <w:sz w:val="14"/>
                <w:szCs w:val="16"/>
                <w:lang w:val="es-ES_tradnl"/>
              </w:rPr>
              <w:t>1</w:t>
            </w:r>
            <w:r>
              <w:rPr>
                <w:rFonts w:ascii="Arial" w:hAnsi="Arial"/>
                <w:sz w:val="14"/>
                <w:szCs w:val="16"/>
                <w:lang w:val="es-ES_tradnl"/>
              </w:rPr>
              <w:t>7</w:t>
            </w:r>
            <w:r w:rsidRPr="00A13A8A">
              <w:rPr>
                <w:rFonts w:ascii="Arial" w:hAnsi="Arial"/>
                <w:sz w:val="14"/>
                <w:szCs w:val="16"/>
                <w:lang w:val="es-ES_tradnl"/>
              </w:rPr>
              <w:t xml:space="preserve"> años de experiencia, folio No.</w:t>
            </w:r>
            <w:r>
              <w:rPr>
                <w:rFonts w:ascii="Arial" w:hAnsi="Arial"/>
                <w:sz w:val="14"/>
                <w:szCs w:val="16"/>
                <w:lang w:val="es-ES_tradnl"/>
              </w:rPr>
              <w:t xml:space="preserve"> 0078</w:t>
            </w:r>
          </w:p>
        </w:tc>
        <w:tc>
          <w:tcPr>
            <w:tcW w:w="1701" w:type="dxa"/>
            <w:tcBorders>
              <w:top w:val="single" w:sz="4" w:space="0" w:color="auto"/>
              <w:left w:val="single" w:sz="4" w:space="0" w:color="auto"/>
              <w:bottom w:val="single" w:sz="4" w:space="0" w:color="auto"/>
              <w:right w:val="single" w:sz="4" w:space="0" w:color="auto"/>
            </w:tcBorders>
          </w:tcPr>
          <w:p w:rsidR="005C3AB8" w:rsidRDefault="005C3AB8" w:rsidP="00825E20">
            <w:pPr>
              <w:jc w:val="center"/>
              <w:rPr>
                <w:rFonts w:ascii="Arial" w:hAnsi="Arial"/>
                <w:b/>
                <w:sz w:val="16"/>
                <w:szCs w:val="16"/>
                <w:lang w:val="es-ES_tradnl"/>
              </w:rPr>
            </w:pPr>
            <w:r>
              <w:rPr>
                <w:rFonts w:ascii="Arial" w:hAnsi="Arial"/>
                <w:b/>
                <w:sz w:val="16"/>
                <w:szCs w:val="16"/>
                <w:lang w:val="es-ES_tradnl"/>
              </w:rPr>
              <w:t>8.00%</w:t>
            </w:r>
          </w:p>
          <w:p w:rsidR="005C3AB8" w:rsidRPr="00952AC5" w:rsidRDefault="005C3AB8" w:rsidP="00825E20">
            <w:pPr>
              <w:jc w:val="both"/>
              <w:rPr>
                <w:rFonts w:ascii="Arial" w:hAnsi="Arial"/>
                <w:b/>
                <w:sz w:val="16"/>
                <w:szCs w:val="16"/>
                <w:lang w:val="es-ES_tradnl"/>
              </w:rPr>
            </w:pPr>
            <w:r>
              <w:rPr>
                <w:rFonts w:ascii="Arial" w:hAnsi="Arial"/>
                <w:sz w:val="14"/>
                <w:szCs w:val="16"/>
                <w:lang w:val="es-ES_tradnl"/>
              </w:rPr>
              <w:t>14</w:t>
            </w:r>
            <w:r w:rsidRPr="00A13A8A">
              <w:rPr>
                <w:rFonts w:ascii="Arial" w:hAnsi="Arial"/>
                <w:sz w:val="14"/>
                <w:szCs w:val="16"/>
                <w:lang w:val="es-ES_tradnl"/>
              </w:rPr>
              <w:t xml:space="preserve"> años de experiencia, folio No.</w:t>
            </w:r>
            <w:r>
              <w:rPr>
                <w:rFonts w:ascii="Arial" w:hAnsi="Arial"/>
                <w:sz w:val="14"/>
                <w:szCs w:val="16"/>
                <w:lang w:val="es-ES_tradnl"/>
              </w:rPr>
              <w:t xml:space="preserve"> 183</w:t>
            </w: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ind w:left="708"/>
              <w:rPr>
                <w:rFonts w:ascii="Arial" w:hAnsi="Arial" w:cs="Arial"/>
                <w:sz w:val="14"/>
                <w:szCs w:val="16"/>
              </w:rPr>
            </w:pPr>
            <w:r w:rsidRPr="003978B1">
              <w:rPr>
                <w:rFonts w:ascii="Arial" w:hAnsi="Arial" w:cs="Arial"/>
                <w:sz w:val="14"/>
                <w:szCs w:val="16"/>
              </w:rPr>
              <w:t xml:space="preserve">        De más de 3 años y hasta 5 años </w:t>
            </w:r>
          </w:p>
        </w:tc>
        <w:tc>
          <w:tcPr>
            <w:tcW w:w="708"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sz w:val="16"/>
                <w:szCs w:val="16"/>
                <w:lang w:val="es-ES_tradnl"/>
              </w:rPr>
            </w:pPr>
            <w:r w:rsidRPr="00A0699B">
              <w:rPr>
                <w:rFonts w:ascii="Arial" w:hAnsi="Arial"/>
                <w:sz w:val="16"/>
                <w:szCs w:val="16"/>
                <w:lang w:val="es-ES_tradnl"/>
              </w:rPr>
              <w:t>6.00%</w:t>
            </w: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r>
      <w:tr w:rsidR="005C3AB8" w:rsidRPr="00A0699B" w:rsidTr="00825E20">
        <w:trPr>
          <w:cantSplit/>
          <w:trHeight w:val="152"/>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ind w:left="708"/>
              <w:rPr>
                <w:rFonts w:ascii="Arial" w:hAnsi="Arial" w:cs="Arial"/>
                <w:sz w:val="14"/>
                <w:szCs w:val="16"/>
              </w:rPr>
            </w:pPr>
            <w:r w:rsidRPr="003978B1">
              <w:rPr>
                <w:rFonts w:ascii="Arial" w:hAnsi="Arial" w:cs="Arial"/>
                <w:sz w:val="14"/>
                <w:szCs w:val="16"/>
              </w:rPr>
              <w:t xml:space="preserve">        De 2 años a 3 años</w:t>
            </w:r>
          </w:p>
        </w:tc>
        <w:tc>
          <w:tcPr>
            <w:tcW w:w="708"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sz w:val="16"/>
                <w:szCs w:val="16"/>
                <w:lang w:val="es-ES_tradnl"/>
              </w:rPr>
            </w:pPr>
            <w:r w:rsidRPr="00A0699B">
              <w:rPr>
                <w:rFonts w:ascii="Arial" w:hAnsi="Arial"/>
                <w:sz w:val="16"/>
                <w:szCs w:val="16"/>
                <w:lang w:val="es-ES_tradnl"/>
              </w:rPr>
              <w:t>4.00%</w:t>
            </w: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ind w:left="922" w:hanging="922"/>
              <w:jc w:val="both"/>
              <w:rPr>
                <w:rFonts w:ascii="Arial" w:hAnsi="Arial"/>
                <w:sz w:val="14"/>
                <w:szCs w:val="16"/>
              </w:rPr>
            </w:pPr>
            <w:r w:rsidRPr="003978B1">
              <w:rPr>
                <w:rFonts w:ascii="Arial" w:hAnsi="Arial"/>
                <w:sz w:val="14"/>
                <w:szCs w:val="16"/>
              </w:rPr>
              <w:t xml:space="preserve">           </w:t>
            </w:r>
            <w:r w:rsidRPr="003978B1">
              <w:rPr>
                <w:rFonts w:ascii="Arial" w:hAnsi="Arial"/>
                <w:b/>
                <w:sz w:val="14"/>
                <w:szCs w:val="16"/>
              </w:rPr>
              <w:t>1.2.2</w:t>
            </w:r>
            <w:r w:rsidRPr="003978B1">
              <w:rPr>
                <w:rFonts w:ascii="Arial" w:hAnsi="Arial"/>
                <w:sz w:val="14"/>
                <w:szCs w:val="16"/>
              </w:rPr>
              <w:t xml:space="preserve"> </w:t>
            </w:r>
            <w:r w:rsidRPr="003978B1">
              <w:rPr>
                <w:rFonts w:ascii="Arial" w:hAnsi="Arial"/>
                <w:b/>
                <w:sz w:val="14"/>
                <w:szCs w:val="16"/>
              </w:rPr>
              <w:t>Experiencia en Instituciones Públicas 1/</w:t>
            </w:r>
            <w:r w:rsidRPr="003978B1">
              <w:rPr>
                <w:rFonts w:ascii="Arial" w:hAnsi="Arial"/>
                <w:sz w:val="14"/>
                <w:szCs w:val="16"/>
              </w:rPr>
              <w:t xml:space="preserve">    (Dato que será tomado de las referencias presentadas)                  </w:t>
            </w:r>
          </w:p>
        </w:tc>
        <w:tc>
          <w:tcPr>
            <w:tcW w:w="708"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b/>
                <w:sz w:val="16"/>
                <w:szCs w:val="16"/>
                <w:lang w:val="es-ES_tradnl"/>
              </w:rPr>
            </w:pPr>
            <w:r>
              <w:rPr>
                <w:rFonts w:ascii="Arial" w:hAnsi="Arial"/>
                <w:b/>
                <w:sz w:val="16"/>
                <w:szCs w:val="16"/>
                <w:lang w:val="es-ES_tradnl"/>
              </w:rPr>
              <w:t>9</w:t>
            </w:r>
            <w:r w:rsidRPr="00A0699B">
              <w:rPr>
                <w:rFonts w:ascii="Arial" w:hAnsi="Arial"/>
                <w:b/>
                <w:sz w:val="16"/>
                <w:szCs w:val="16"/>
                <w:lang w:val="es-ES_tradnl"/>
              </w:rPr>
              <w:t>.00%</w:t>
            </w: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13A8A" w:rsidRDefault="005C3AB8" w:rsidP="00825E20">
            <w:pPr>
              <w:jc w:val="center"/>
              <w:rPr>
                <w:rFonts w:ascii="Arial" w:hAnsi="Arial"/>
                <w:b/>
                <w:sz w:val="16"/>
                <w:szCs w:val="16"/>
                <w:lang w:val="es-ES_tradnl"/>
              </w:rPr>
            </w:pPr>
            <w:r w:rsidRPr="00A13A8A">
              <w:rPr>
                <w:rFonts w:ascii="Arial" w:hAnsi="Arial"/>
                <w:b/>
                <w:sz w:val="16"/>
                <w:szCs w:val="16"/>
                <w:lang w:val="es-ES_tradnl"/>
              </w:rPr>
              <w:t>0.00%</w:t>
            </w: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Default="005C3AB8" w:rsidP="00825E20">
            <w:pPr>
              <w:ind w:left="708"/>
              <w:rPr>
                <w:rFonts w:ascii="Arial" w:hAnsi="Arial" w:cs="Arial"/>
                <w:sz w:val="14"/>
                <w:szCs w:val="16"/>
              </w:rPr>
            </w:pPr>
            <w:r w:rsidRPr="003978B1">
              <w:rPr>
                <w:rFonts w:ascii="Arial" w:hAnsi="Arial" w:cs="Arial"/>
                <w:sz w:val="14"/>
                <w:szCs w:val="16"/>
              </w:rPr>
              <w:t xml:space="preserve">        </w:t>
            </w:r>
          </w:p>
          <w:p w:rsidR="005C3AB8" w:rsidRDefault="005C3AB8" w:rsidP="00825E20">
            <w:pPr>
              <w:ind w:left="923"/>
              <w:rPr>
                <w:rFonts w:ascii="Arial" w:hAnsi="Arial" w:cs="Arial"/>
                <w:sz w:val="14"/>
                <w:szCs w:val="16"/>
              </w:rPr>
            </w:pPr>
          </w:p>
          <w:p w:rsidR="005C3AB8" w:rsidRPr="003978B1" w:rsidRDefault="005C3AB8" w:rsidP="00825E20">
            <w:pPr>
              <w:ind w:left="923"/>
              <w:rPr>
                <w:rFonts w:ascii="Arial" w:hAnsi="Arial" w:cs="Arial"/>
                <w:sz w:val="14"/>
                <w:szCs w:val="16"/>
              </w:rPr>
            </w:pPr>
            <w:r w:rsidRPr="003978B1">
              <w:rPr>
                <w:rFonts w:ascii="Arial" w:hAnsi="Arial" w:cs="Arial"/>
                <w:sz w:val="14"/>
                <w:szCs w:val="16"/>
              </w:rPr>
              <w:t xml:space="preserve">De 3 Instituciones a más </w:t>
            </w:r>
          </w:p>
        </w:tc>
        <w:tc>
          <w:tcPr>
            <w:tcW w:w="708" w:type="dxa"/>
            <w:tcBorders>
              <w:top w:val="single" w:sz="4" w:space="0" w:color="auto"/>
              <w:left w:val="single" w:sz="4" w:space="0" w:color="auto"/>
              <w:bottom w:val="single" w:sz="4" w:space="0" w:color="auto"/>
              <w:right w:val="single" w:sz="4" w:space="0" w:color="auto"/>
            </w:tcBorders>
            <w:hideMark/>
          </w:tcPr>
          <w:p w:rsidR="005C3AB8" w:rsidRDefault="005C3AB8" w:rsidP="00825E20">
            <w:pPr>
              <w:ind w:left="-1060"/>
              <w:jc w:val="right"/>
              <w:rPr>
                <w:rFonts w:ascii="Arial" w:hAnsi="Arial"/>
                <w:sz w:val="16"/>
                <w:szCs w:val="16"/>
                <w:lang w:val="es-ES_tradnl"/>
              </w:rPr>
            </w:pPr>
          </w:p>
          <w:p w:rsidR="005C3AB8" w:rsidRDefault="005C3AB8" w:rsidP="00825E20">
            <w:pPr>
              <w:ind w:left="-1060"/>
              <w:jc w:val="right"/>
              <w:rPr>
                <w:rFonts w:ascii="Arial" w:hAnsi="Arial"/>
                <w:sz w:val="16"/>
                <w:szCs w:val="16"/>
                <w:lang w:val="es-ES_tradnl"/>
              </w:rPr>
            </w:pPr>
          </w:p>
          <w:p w:rsidR="005C3AB8" w:rsidRPr="00A0699B" w:rsidRDefault="005C3AB8" w:rsidP="00825E20">
            <w:pPr>
              <w:ind w:left="-1060"/>
              <w:jc w:val="right"/>
              <w:rPr>
                <w:rFonts w:ascii="Arial" w:hAnsi="Arial"/>
                <w:sz w:val="16"/>
                <w:szCs w:val="16"/>
                <w:lang w:val="es-ES_tradnl"/>
              </w:rPr>
            </w:pPr>
            <w:r>
              <w:rPr>
                <w:rFonts w:ascii="Arial" w:hAnsi="Arial"/>
                <w:sz w:val="16"/>
                <w:szCs w:val="16"/>
                <w:lang w:val="es-ES_tradnl"/>
              </w:rPr>
              <w:t>9</w:t>
            </w:r>
            <w:r w:rsidRPr="00A0699B">
              <w:rPr>
                <w:rFonts w:ascii="Arial" w:hAnsi="Arial"/>
                <w:sz w:val="16"/>
                <w:szCs w:val="16"/>
                <w:lang w:val="es-ES_tradnl"/>
              </w:rPr>
              <w:t>.00%</w:t>
            </w: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944928" w:rsidRDefault="005C3AB8" w:rsidP="00825E20">
            <w:pPr>
              <w:jc w:val="center"/>
              <w:rPr>
                <w:rFonts w:ascii="Arial" w:hAnsi="Arial"/>
                <w:b/>
                <w:sz w:val="16"/>
                <w:szCs w:val="16"/>
                <w:lang w:val="es-ES_tradnl"/>
              </w:rPr>
            </w:pPr>
            <w:r w:rsidRPr="00944928">
              <w:rPr>
                <w:rFonts w:ascii="Arial" w:hAnsi="Arial"/>
                <w:b/>
                <w:sz w:val="16"/>
                <w:szCs w:val="16"/>
                <w:lang w:val="es-ES_tradnl"/>
              </w:rPr>
              <w:t>9.00%</w:t>
            </w:r>
          </w:p>
          <w:p w:rsidR="005C3AB8" w:rsidRPr="00A0699B" w:rsidRDefault="005C3AB8" w:rsidP="00825E20">
            <w:pPr>
              <w:jc w:val="both"/>
              <w:rPr>
                <w:rFonts w:ascii="Arial" w:hAnsi="Arial"/>
                <w:sz w:val="16"/>
                <w:szCs w:val="16"/>
                <w:lang w:val="es-ES_tradnl"/>
              </w:rPr>
            </w:pPr>
            <w:r>
              <w:rPr>
                <w:rFonts w:ascii="Arial" w:hAnsi="Arial"/>
                <w:sz w:val="14"/>
                <w:szCs w:val="16"/>
                <w:lang w:val="es-ES_tradnl"/>
              </w:rPr>
              <w:t>5 r</w:t>
            </w:r>
            <w:r w:rsidRPr="00944928">
              <w:rPr>
                <w:rFonts w:ascii="Arial" w:hAnsi="Arial"/>
                <w:sz w:val="14"/>
                <w:szCs w:val="16"/>
                <w:lang w:val="es-ES_tradnl"/>
              </w:rPr>
              <w:t>eferencias originales, folios No. 117-121</w:t>
            </w:r>
          </w:p>
        </w:tc>
        <w:tc>
          <w:tcPr>
            <w:tcW w:w="1701" w:type="dxa"/>
            <w:tcBorders>
              <w:top w:val="single" w:sz="4" w:space="0" w:color="auto"/>
              <w:left w:val="single" w:sz="4" w:space="0" w:color="auto"/>
              <w:bottom w:val="single" w:sz="4" w:space="0" w:color="auto"/>
              <w:right w:val="single" w:sz="4" w:space="0" w:color="auto"/>
            </w:tcBorders>
          </w:tcPr>
          <w:p w:rsidR="005C3AB8" w:rsidRPr="00944928" w:rsidRDefault="005C3AB8" w:rsidP="00825E20">
            <w:pPr>
              <w:jc w:val="center"/>
              <w:rPr>
                <w:rFonts w:ascii="Arial" w:hAnsi="Arial"/>
                <w:b/>
                <w:sz w:val="16"/>
                <w:szCs w:val="16"/>
                <w:lang w:val="es-ES_tradnl"/>
              </w:rPr>
            </w:pPr>
            <w:r w:rsidRPr="00944928">
              <w:rPr>
                <w:rFonts w:ascii="Arial" w:hAnsi="Arial"/>
                <w:b/>
                <w:sz w:val="16"/>
                <w:szCs w:val="16"/>
                <w:lang w:val="es-ES_tradnl"/>
              </w:rPr>
              <w:t>9.00%</w:t>
            </w:r>
          </w:p>
          <w:p w:rsidR="005C3AB8" w:rsidRDefault="005C3AB8" w:rsidP="00825E20">
            <w:pPr>
              <w:jc w:val="both"/>
              <w:rPr>
                <w:rFonts w:ascii="Arial" w:hAnsi="Arial"/>
                <w:b/>
                <w:sz w:val="16"/>
                <w:szCs w:val="16"/>
                <w:lang w:val="es-ES_tradnl"/>
              </w:rPr>
            </w:pPr>
            <w:r>
              <w:rPr>
                <w:rFonts w:ascii="Arial" w:hAnsi="Arial"/>
                <w:sz w:val="14"/>
                <w:szCs w:val="16"/>
                <w:lang w:val="es-ES_tradnl"/>
              </w:rPr>
              <w:t>4 r</w:t>
            </w:r>
            <w:r w:rsidRPr="00944928">
              <w:rPr>
                <w:rFonts w:ascii="Arial" w:hAnsi="Arial"/>
                <w:sz w:val="14"/>
                <w:szCs w:val="16"/>
                <w:lang w:val="es-ES_tradnl"/>
              </w:rPr>
              <w:t>eferencias originales</w:t>
            </w:r>
            <w:r>
              <w:rPr>
                <w:rFonts w:ascii="Arial" w:hAnsi="Arial"/>
                <w:sz w:val="14"/>
                <w:szCs w:val="16"/>
                <w:lang w:val="es-ES_tradnl"/>
              </w:rPr>
              <w:t xml:space="preserve"> válidas</w:t>
            </w:r>
            <w:r w:rsidRPr="00944928">
              <w:rPr>
                <w:rFonts w:ascii="Arial" w:hAnsi="Arial"/>
                <w:sz w:val="14"/>
                <w:szCs w:val="16"/>
                <w:lang w:val="es-ES_tradnl"/>
              </w:rPr>
              <w:t xml:space="preserve">, folios </w:t>
            </w:r>
            <w:r>
              <w:rPr>
                <w:rFonts w:ascii="Arial" w:hAnsi="Arial"/>
                <w:sz w:val="14"/>
                <w:szCs w:val="16"/>
                <w:lang w:val="es-ES_tradnl"/>
              </w:rPr>
              <w:t>No. 0097-0098-0100-0102</w:t>
            </w:r>
          </w:p>
        </w:tc>
        <w:tc>
          <w:tcPr>
            <w:tcW w:w="1701" w:type="dxa"/>
            <w:tcBorders>
              <w:top w:val="single" w:sz="4" w:space="0" w:color="auto"/>
              <w:left w:val="single" w:sz="4" w:space="0" w:color="auto"/>
              <w:bottom w:val="single" w:sz="4" w:space="0" w:color="auto"/>
              <w:right w:val="single" w:sz="4" w:space="0" w:color="auto"/>
            </w:tcBorders>
          </w:tcPr>
          <w:p w:rsidR="005C3AB8" w:rsidRDefault="005C3AB8" w:rsidP="00825E20">
            <w:pPr>
              <w:jc w:val="center"/>
              <w:rPr>
                <w:rFonts w:ascii="Arial" w:hAnsi="Arial"/>
                <w:b/>
                <w:sz w:val="16"/>
                <w:szCs w:val="16"/>
                <w:lang w:val="es-ES_tradnl"/>
              </w:rPr>
            </w:pPr>
            <w:r>
              <w:rPr>
                <w:rFonts w:ascii="Arial" w:hAnsi="Arial"/>
                <w:b/>
                <w:sz w:val="16"/>
                <w:szCs w:val="16"/>
                <w:lang w:val="es-ES_tradnl"/>
              </w:rPr>
              <w:t>9.00</w:t>
            </w:r>
            <w:r w:rsidRPr="00935496">
              <w:rPr>
                <w:rFonts w:ascii="Arial" w:hAnsi="Arial"/>
                <w:b/>
                <w:sz w:val="16"/>
                <w:szCs w:val="16"/>
                <w:lang w:val="es-ES_tradnl"/>
              </w:rPr>
              <w:t>%</w:t>
            </w:r>
          </w:p>
          <w:p w:rsidR="005C3AB8" w:rsidRDefault="005C3AB8" w:rsidP="00825E20">
            <w:pPr>
              <w:jc w:val="both"/>
              <w:rPr>
                <w:rFonts w:ascii="Arial" w:hAnsi="Arial"/>
                <w:b/>
                <w:sz w:val="16"/>
                <w:szCs w:val="16"/>
                <w:lang w:val="es-ES_tradnl"/>
              </w:rPr>
            </w:pPr>
            <w:r>
              <w:rPr>
                <w:rFonts w:ascii="Arial" w:hAnsi="Arial"/>
                <w:sz w:val="14"/>
                <w:szCs w:val="16"/>
                <w:lang w:val="es-ES_tradnl"/>
              </w:rPr>
              <w:t>3 r</w:t>
            </w:r>
            <w:r w:rsidRPr="00944928">
              <w:rPr>
                <w:rFonts w:ascii="Arial" w:hAnsi="Arial"/>
                <w:sz w:val="14"/>
                <w:szCs w:val="16"/>
                <w:lang w:val="es-ES_tradnl"/>
              </w:rPr>
              <w:t xml:space="preserve">eferencias </w:t>
            </w:r>
            <w:r>
              <w:rPr>
                <w:rFonts w:ascii="Arial" w:hAnsi="Arial"/>
                <w:sz w:val="14"/>
                <w:szCs w:val="16"/>
                <w:lang w:val="es-ES_tradnl"/>
              </w:rPr>
              <w:t>en fotocopias las cuales fueron confirmadas</w:t>
            </w:r>
            <w:r w:rsidRPr="00944928">
              <w:rPr>
                <w:rFonts w:ascii="Arial" w:hAnsi="Arial"/>
                <w:sz w:val="14"/>
                <w:szCs w:val="16"/>
                <w:lang w:val="es-ES_tradnl"/>
              </w:rPr>
              <w:t xml:space="preserve">, folios </w:t>
            </w:r>
            <w:r>
              <w:rPr>
                <w:rFonts w:ascii="Arial" w:hAnsi="Arial"/>
                <w:sz w:val="14"/>
                <w:szCs w:val="16"/>
                <w:lang w:val="es-ES_tradnl"/>
              </w:rPr>
              <w:t>No. 186-189-191</w:t>
            </w:r>
          </w:p>
        </w:tc>
      </w:tr>
      <w:tr w:rsidR="005C3AB8" w:rsidRPr="00A0699B" w:rsidTr="00825E20">
        <w:trPr>
          <w:cantSplit/>
          <w:trHeight w:val="108"/>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ind w:left="708"/>
              <w:rPr>
                <w:rFonts w:ascii="Arial" w:hAnsi="Arial" w:cs="Arial"/>
                <w:sz w:val="14"/>
                <w:szCs w:val="16"/>
              </w:rPr>
            </w:pPr>
            <w:r w:rsidRPr="003978B1">
              <w:rPr>
                <w:rFonts w:ascii="Arial" w:hAnsi="Arial" w:cs="Arial"/>
                <w:sz w:val="14"/>
                <w:szCs w:val="16"/>
              </w:rPr>
              <w:t xml:space="preserve">        2 Instituciones</w:t>
            </w:r>
          </w:p>
        </w:tc>
        <w:tc>
          <w:tcPr>
            <w:tcW w:w="708"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sz w:val="16"/>
                <w:szCs w:val="16"/>
                <w:lang w:val="es-ES_tradnl"/>
              </w:rPr>
            </w:pPr>
            <w:r w:rsidRPr="00A0699B">
              <w:rPr>
                <w:rFonts w:ascii="Arial" w:hAnsi="Arial"/>
                <w:sz w:val="16"/>
                <w:szCs w:val="16"/>
                <w:lang w:val="es-ES_tradnl"/>
              </w:rPr>
              <w:t>6.</w:t>
            </w:r>
            <w:r>
              <w:rPr>
                <w:rFonts w:ascii="Arial" w:hAnsi="Arial"/>
                <w:sz w:val="16"/>
                <w:szCs w:val="16"/>
                <w:lang w:val="es-ES_tradnl"/>
              </w:rPr>
              <w:t>75</w:t>
            </w:r>
            <w:r w:rsidRPr="00A0699B">
              <w:rPr>
                <w:rFonts w:ascii="Arial" w:hAnsi="Arial"/>
                <w:sz w:val="16"/>
                <w:szCs w:val="16"/>
                <w:lang w:val="es-ES_tradnl"/>
              </w:rPr>
              <w:t>%</w:t>
            </w: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935496" w:rsidRDefault="005C3AB8" w:rsidP="00825E20">
            <w:pPr>
              <w:jc w:val="both"/>
              <w:rPr>
                <w:rFonts w:ascii="Arial" w:hAnsi="Arial"/>
                <w:sz w:val="14"/>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ind w:left="708"/>
              <w:rPr>
                <w:rFonts w:ascii="Arial" w:hAnsi="Arial" w:cs="Arial"/>
                <w:sz w:val="14"/>
                <w:szCs w:val="16"/>
              </w:rPr>
            </w:pPr>
            <w:r w:rsidRPr="003978B1">
              <w:rPr>
                <w:rFonts w:ascii="Arial" w:hAnsi="Arial" w:cs="Arial"/>
                <w:sz w:val="14"/>
                <w:szCs w:val="16"/>
              </w:rPr>
              <w:t xml:space="preserve">        1 Institución</w:t>
            </w:r>
          </w:p>
        </w:tc>
        <w:tc>
          <w:tcPr>
            <w:tcW w:w="708"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sz w:val="16"/>
                <w:szCs w:val="16"/>
                <w:lang w:val="es-ES_tradnl"/>
              </w:rPr>
            </w:pPr>
            <w:r w:rsidRPr="00A0699B">
              <w:rPr>
                <w:rFonts w:ascii="Arial" w:hAnsi="Arial"/>
                <w:sz w:val="16"/>
                <w:szCs w:val="16"/>
                <w:lang w:val="es-ES_tradnl"/>
              </w:rPr>
              <w:t>4.</w:t>
            </w:r>
            <w:r>
              <w:rPr>
                <w:rFonts w:ascii="Arial" w:hAnsi="Arial"/>
                <w:sz w:val="16"/>
                <w:szCs w:val="16"/>
                <w:lang w:val="es-ES_tradnl"/>
              </w:rPr>
              <w:t>5</w:t>
            </w:r>
            <w:r w:rsidRPr="00A0699B">
              <w:rPr>
                <w:rFonts w:ascii="Arial" w:hAnsi="Arial"/>
                <w:sz w:val="16"/>
                <w:szCs w:val="16"/>
                <w:lang w:val="es-ES_tradnl"/>
              </w:rPr>
              <w:t>0%</w:t>
            </w: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ind w:left="923" w:hanging="426"/>
              <w:jc w:val="both"/>
              <w:rPr>
                <w:rFonts w:ascii="Arial" w:hAnsi="Arial"/>
                <w:sz w:val="14"/>
                <w:szCs w:val="16"/>
                <w:lang w:val="es-ES_tradnl"/>
              </w:rPr>
            </w:pPr>
            <w:r w:rsidRPr="003978B1">
              <w:rPr>
                <w:rFonts w:ascii="Arial" w:hAnsi="Arial"/>
                <w:b/>
                <w:sz w:val="14"/>
                <w:szCs w:val="16"/>
                <w:lang w:val="es-ES_tradnl"/>
              </w:rPr>
              <w:t>1.2.3</w:t>
            </w:r>
            <w:r w:rsidRPr="003978B1">
              <w:rPr>
                <w:rFonts w:ascii="Arial" w:hAnsi="Arial"/>
                <w:sz w:val="14"/>
                <w:szCs w:val="16"/>
                <w:lang w:val="es-ES_tradnl"/>
              </w:rPr>
              <w:t xml:space="preserve"> </w:t>
            </w:r>
            <w:r w:rsidRPr="003978B1">
              <w:rPr>
                <w:rFonts w:ascii="Arial" w:hAnsi="Arial"/>
                <w:b/>
                <w:sz w:val="14"/>
                <w:szCs w:val="16"/>
                <w:lang w:val="es-ES_tradnl"/>
              </w:rPr>
              <w:t xml:space="preserve">Experiencia  en Instituciones oficiales de </w:t>
            </w:r>
            <w:r>
              <w:rPr>
                <w:rFonts w:ascii="Arial" w:hAnsi="Arial"/>
                <w:b/>
                <w:sz w:val="14"/>
                <w:szCs w:val="16"/>
                <w:lang w:val="es-ES_tradnl"/>
              </w:rPr>
              <w:t xml:space="preserve"> </w:t>
            </w:r>
            <w:r w:rsidRPr="003978B1">
              <w:rPr>
                <w:rFonts w:ascii="Arial" w:hAnsi="Arial"/>
                <w:b/>
                <w:sz w:val="14"/>
                <w:szCs w:val="16"/>
                <w:lang w:val="es-ES_tradnl"/>
              </w:rPr>
              <w:t xml:space="preserve">Crédito y del Sistema  Financiero 1/  </w:t>
            </w:r>
            <w:r w:rsidRPr="003978B1">
              <w:rPr>
                <w:rFonts w:ascii="Arial" w:hAnsi="Arial"/>
                <w:sz w:val="14"/>
                <w:szCs w:val="16"/>
              </w:rPr>
              <w:t xml:space="preserve">(Dato que será tomado de las referencias presentadas)                  </w:t>
            </w:r>
          </w:p>
        </w:tc>
        <w:tc>
          <w:tcPr>
            <w:tcW w:w="708"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b/>
                <w:sz w:val="16"/>
                <w:szCs w:val="16"/>
                <w:lang w:val="es-ES_tradnl"/>
              </w:rPr>
            </w:pPr>
            <w:r w:rsidRPr="00A0699B">
              <w:rPr>
                <w:rFonts w:ascii="Arial" w:hAnsi="Arial"/>
                <w:b/>
                <w:sz w:val="16"/>
                <w:szCs w:val="16"/>
                <w:lang w:val="es-ES_tradnl"/>
              </w:rPr>
              <w:t>1</w:t>
            </w:r>
            <w:r>
              <w:rPr>
                <w:rFonts w:ascii="Arial" w:hAnsi="Arial"/>
                <w:b/>
                <w:sz w:val="16"/>
                <w:szCs w:val="16"/>
                <w:lang w:val="es-ES_tradnl"/>
              </w:rPr>
              <w:t>2</w:t>
            </w:r>
            <w:r w:rsidRPr="00A0699B">
              <w:rPr>
                <w:rFonts w:ascii="Arial" w:hAnsi="Arial"/>
                <w:b/>
                <w:sz w:val="16"/>
                <w:szCs w:val="16"/>
                <w:lang w:val="es-ES_tradnl"/>
              </w:rPr>
              <w:t>.00%</w:t>
            </w: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Default="005C3AB8" w:rsidP="00825E20">
            <w:pPr>
              <w:ind w:left="708"/>
              <w:rPr>
                <w:rFonts w:ascii="Arial" w:hAnsi="Arial" w:cs="Arial"/>
                <w:sz w:val="14"/>
                <w:szCs w:val="16"/>
              </w:rPr>
            </w:pPr>
            <w:r w:rsidRPr="003978B1">
              <w:rPr>
                <w:rFonts w:ascii="Arial" w:hAnsi="Arial" w:cs="Arial"/>
                <w:sz w:val="14"/>
                <w:szCs w:val="16"/>
              </w:rPr>
              <w:t xml:space="preserve">        </w:t>
            </w:r>
          </w:p>
          <w:p w:rsidR="005C3AB8" w:rsidRDefault="005C3AB8" w:rsidP="00825E20">
            <w:pPr>
              <w:ind w:left="923"/>
              <w:rPr>
                <w:rFonts w:ascii="Arial" w:hAnsi="Arial" w:cs="Arial"/>
                <w:sz w:val="14"/>
                <w:szCs w:val="16"/>
              </w:rPr>
            </w:pPr>
          </w:p>
          <w:p w:rsidR="005C3AB8" w:rsidRPr="003978B1" w:rsidRDefault="005C3AB8" w:rsidP="00825E20">
            <w:pPr>
              <w:ind w:left="923"/>
              <w:rPr>
                <w:rFonts w:ascii="Arial" w:hAnsi="Arial" w:cs="Arial"/>
                <w:sz w:val="14"/>
                <w:szCs w:val="16"/>
              </w:rPr>
            </w:pPr>
            <w:r w:rsidRPr="003978B1">
              <w:rPr>
                <w:rFonts w:ascii="Arial" w:hAnsi="Arial" w:cs="Arial"/>
                <w:sz w:val="14"/>
                <w:szCs w:val="16"/>
              </w:rPr>
              <w:t>De  3  Instituciones a más</w:t>
            </w:r>
          </w:p>
        </w:tc>
        <w:tc>
          <w:tcPr>
            <w:tcW w:w="708" w:type="dxa"/>
            <w:tcBorders>
              <w:top w:val="single" w:sz="4" w:space="0" w:color="auto"/>
              <w:left w:val="single" w:sz="4" w:space="0" w:color="auto"/>
              <w:bottom w:val="single" w:sz="4" w:space="0" w:color="auto"/>
              <w:right w:val="single" w:sz="4" w:space="0" w:color="auto"/>
            </w:tcBorders>
            <w:hideMark/>
          </w:tcPr>
          <w:p w:rsidR="005C3AB8" w:rsidRDefault="005C3AB8" w:rsidP="00825E20">
            <w:pPr>
              <w:ind w:left="-1060"/>
              <w:jc w:val="right"/>
              <w:rPr>
                <w:rFonts w:ascii="Arial" w:hAnsi="Arial"/>
                <w:sz w:val="16"/>
                <w:szCs w:val="16"/>
                <w:lang w:val="es-ES_tradnl"/>
              </w:rPr>
            </w:pPr>
          </w:p>
          <w:p w:rsidR="005C3AB8" w:rsidRPr="00A0699B" w:rsidRDefault="005C3AB8" w:rsidP="00825E20">
            <w:pPr>
              <w:ind w:left="-1060"/>
              <w:jc w:val="right"/>
              <w:rPr>
                <w:rFonts w:ascii="Arial" w:hAnsi="Arial"/>
                <w:sz w:val="16"/>
                <w:szCs w:val="16"/>
                <w:lang w:val="es-ES_tradnl"/>
              </w:rPr>
            </w:pPr>
            <w:r w:rsidRPr="00A0699B">
              <w:rPr>
                <w:rFonts w:ascii="Arial" w:hAnsi="Arial"/>
                <w:sz w:val="16"/>
                <w:szCs w:val="16"/>
                <w:lang w:val="es-ES_tradnl"/>
              </w:rPr>
              <w:t>1</w:t>
            </w:r>
            <w:r>
              <w:rPr>
                <w:rFonts w:ascii="Arial" w:hAnsi="Arial"/>
                <w:sz w:val="16"/>
                <w:szCs w:val="16"/>
                <w:lang w:val="es-ES_tradnl"/>
              </w:rPr>
              <w:t>2</w:t>
            </w:r>
            <w:r w:rsidRPr="00A0699B">
              <w:rPr>
                <w:rFonts w:ascii="Arial" w:hAnsi="Arial"/>
                <w:sz w:val="16"/>
                <w:szCs w:val="16"/>
                <w:lang w:val="es-ES_tradnl"/>
              </w:rPr>
              <w:t>.00%</w:t>
            </w: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Default="005C3AB8" w:rsidP="00825E20">
            <w:pPr>
              <w:jc w:val="center"/>
              <w:rPr>
                <w:rFonts w:ascii="Arial" w:hAnsi="Arial"/>
                <w:sz w:val="16"/>
                <w:szCs w:val="16"/>
                <w:lang w:val="es-ES_tradnl"/>
              </w:rPr>
            </w:pPr>
          </w:p>
          <w:p w:rsidR="005C3AB8" w:rsidRPr="00595DE2" w:rsidRDefault="005C3AB8" w:rsidP="00825E20">
            <w:pPr>
              <w:jc w:val="center"/>
              <w:rPr>
                <w:rFonts w:ascii="Arial" w:hAnsi="Arial"/>
                <w:b/>
                <w:sz w:val="16"/>
                <w:szCs w:val="16"/>
                <w:lang w:val="es-ES_tradnl"/>
              </w:rPr>
            </w:pPr>
            <w:r w:rsidRPr="00595DE2">
              <w:rPr>
                <w:rFonts w:ascii="Arial" w:hAnsi="Arial"/>
                <w:b/>
                <w:sz w:val="16"/>
                <w:szCs w:val="16"/>
                <w:lang w:val="es-ES_tradnl"/>
              </w:rPr>
              <w:t>12.00%</w:t>
            </w:r>
          </w:p>
          <w:p w:rsidR="005C3AB8" w:rsidRPr="00A0699B" w:rsidRDefault="005C3AB8" w:rsidP="00825E20">
            <w:pPr>
              <w:jc w:val="both"/>
              <w:rPr>
                <w:rFonts w:ascii="Arial" w:hAnsi="Arial"/>
                <w:sz w:val="16"/>
                <w:szCs w:val="16"/>
                <w:lang w:val="es-ES_tradnl"/>
              </w:rPr>
            </w:pPr>
            <w:r w:rsidRPr="00A13A8A">
              <w:rPr>
                <w:rFonts w:ascii="Arial" w:hAnsi="Arial"/>
                <w:sz w:val="14"/>
                <w:szCs w:val="16"/>
                <w:lang w:val="es-ES_tradnl"/>
              </w:rPr>
              <w:t>3 referencias, folios Nos. 0000176, 0000178 y 0000179</w:t>
            </w:r>
          </w:p>
        </w:tc>
        <w:tc>
          <w:tcPr>
            <w:tcW w:w="1417" w:type="dxa"/>
            <w:tcBorders>
              <w:top w:val="single" w:sz="4" w:space="0" w:color="auto"/>
              <w:left w:val="single" w:sz="4" w:space="0" w:color="auto"/>
              <w:bottom w:val="single" w:sz="4" w:space="0" w:color="auto"/>
              <w:right w:val="single" w:sz="4" w:space="0" w:color="auto"/>
            </w:tcBorders>
          </w:tcPr>
          <w:p w:rsidR="005C3AB8" w:rsidRDefault="005C3AB8" w:rsidP="00825E20">
            <w:pPr>
              <w:jc w:val="center"/>
              <w:rPr>
                <w:rFonts w:ascii="Arial" w:hAnsi="Arial"/>
                <w:sz w:val="16"/>
                <w:szCs w:val="16"/>
                <w:lang w:val="es-ES_tradnl"/>
              </w:rPr>
            </w:pPr>
          </w:p>
          <w:p w:rsidR="005C3AB8" w:rsidRPr="002F5E9E" w:rsidRDefault="005C3AB8" w:rsidP="00825E20">
            <w:pPr>
              <w:jc w:val="center"/>
              <w:rPr>
                <w:rFonts w:ascii="Arial" w:hAnsi="Arial"/>
                <w:b/>
                <w:sz w:val="16"/>
                <w:szCs w:val="16"/>
                <w:lang w:val="es-ES_tradnl"/>
              </w:rPr>
            </w:pPr>
            <w:r w:rsidRPr="002F5E9E">
              <w:rPr>
                <w:rFonts w:ascii="Arial" w:hAnsi="Arial"/>
                <w:b/>
                <w:sz w:val="16"/>
                <w:szCs w:val="16"/>
                <w:lang w:val="es-ES_tradnl"/>
              </w:rPr>
              <w:t>12.00%</w:t>
            </w:r>
          </w:p>
          <w:p w:rsidR="005C3AB8" w:rsidRPr="00A0699B" w:rsidRDefault="005C3AB8" w:rsidP="00825E20">
            <w:pPr>
              <w:jc w:val="both"/>
              <w:rPr>
                <w:rFonts w:ascii="Arial" w:hAnsi="Arial"/>
                <w:sz w:val="16"/>
                <w:szCs w:val="16"/>
                <w:lang w:val="es-ES_tradnl"/>
              </w:rPr>
            </w:pPr>
            <w:r w:rsidRPr="002F5E9E">
              <w:rPr>
                <w:rFonts w:ascii="Arial" w:hAnsi="Arial"/>
                <w:sz w:val="14"/>
                <w:szCs w:val="16"/>
                <w:lang w:val="es-ES_tradnl"/>
              </w:rPr>
              <w:t>7 referencias originales, folios Nos. 123-129</w:t>
            </w:r>
          </w:p>
        </w:tc>
        <w:tc>
          <w:tcPr>
            <w:tcW w:w="1701" w:type="dxa"/>
            <w:tcBorders>
              <w:top w:val="single" w:sz="4" w:space="0" w:color="auto"/>
              <w:left w:val="single" w:sz="4" w:space="0" w:color="auto"/>
              <w:bottom w:val="single" w:sz="4" w:space="0" w:color="auto"/>
              <w:right w:val="single" w:sz="4" w:space="0" w:color="auto"/>
            </w:tcBorders>
          </w:tcPr>
          <w:p w:rsidR="005C3AB8" w:rsidRDefault="005C3AB8" w:rsidP="00825E20">
            <w:pPr>
              <w:jc w:val="center"/>
              <w:rPr>
                <w:rFonts w:ascii="Arial" w:hAnsi="Arial"/>
                <w:b/>
                <w:sz w:val="16"/>
                <w:szCs w:val="16"/>
                <w:lang w:val="es-ES_tradnl"/>
              </w:rPr>
            </w:pPr>
          </w:p>
          <w:p w:rsidR="005C3AB8" w:rsidRPr="002F5E9E" w:rsidRDefault="005C3AB8" w:rsidP="00825E20">
            <w:pPr>
              <w:jc w:val="center"/>
              <w:rPr>
                <w:rFonts w:ascii="Arial" w:hAnsi="Arial"/>
                <w:b/>
                <w:sz w:val="16"/>
                <w:szCs w:val="16"/>
                <w:lang w:val="es-ES_tradnl"/>
              </w:rPr>
            </w:pPr>
            <w:r w:rsidRPr="002F5E9E">
              <w:rPr>
                <w:rFonts w:ascii="Arial" w:hAnsi="Arial"/>
                <w:b/>
                <w:sz w:val="16"/>
                <w:szCs w:val="16"/>
                <w:lang w:val="es-ES_tradnl"/>
              </w:rPr>
              <w:t>12.00%</w:t>
            </w:r>
          </w:p>
          <w:p w:rsidR="005C3AB8" w:rsidRDefault="005C3AB8" w:rsidP="00825E20">
            <w:pPr>
              <w:jc w:val="both"/>
              <w:rPr>
                <w:rFonts w:ascii="Arial" w:hAnsi="Arial"/>
                <w:b/>
                <w:sz w:val="16"/>
                <w:szCs w:val="16"/>
                <w:lang w:val="es-ES_tradnl"/>
              </w:rPr>
            </w:pPr>
            <w:r>
              <w:rPr>
                <w:rFonts w:ascii="Arial" w:hAnsi="Arial"/>
                <w:sz w:val="14"/>
                <w:szCs w:val="16"/>
                <w:lang w:val="es-ES_tradnl"/>
              </w:rPr>
              <w:t>4</w:t>
            </w:r>
            <w:r w:rsidRPr="002F5E9E">
              <w:rPr>
                <w:rFonts w:ascii="Arial" w:hAnsi="Arial"/>
                <w:sz w:val="14"/>
                <w:szCs w:val="16"/>
                <w:lang w:val="es-ES_tradnl"/>
              </w:rPr>
              <w:t xml:space="preserve"> referencias originales, folios Nos. </w:t>
            </w:r>
            <w:r>
              <w:rPr>
                <w:rFonts w:ascii="Arial" w:hAnsi="Arial"/>
                <w:sz w:val="14"/>
                <w:szCs w:val="16"/>
                <w:lang w:val="es-ES_tradnl"/>
              </w:rPr>
              <w:t>0093-0094-0095-0096</w:t>
            </w:r>
          </w:p>
        </w:tc>
        <w:tc>
          <w:tcPr>
            <w:tcW w:w="1701" w:type="dxa"/>
            <w:tcBorders>
              <w:top w:val="single" w:sz="4" w:space="0" w:color="auto"/>
              <w:left w:val="single" w:sz="4" w:space="0" w:color="auto"/>
              <w:bottom w:val="single" w:sz="4" w:space="0" w:color="auto"/>
              <w:right w:val="single" w:sz="4" w:space="0" w:color="auto"/>
            </w:tcBorders>
          </w:tcPr>
          <w:p w:rsidR="005C3AB8" w:rsidRDefault="005C3AB8" w:rsidP="00825E20">
            <w:pPr>
              <w:jc w:val="center"/>
              <w:rPr>
                <w:rFonts w:ascii="Arial" w:hAnsi="Arial"/>
                <w:b/>
                <w:sz w:val="16"/>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ind w:left="708"/>
              <w:rPr>
                <w:rFonts w:ascii="Arial" w:hAnsi="Arial" w:cs="Arial"/>
                <w:sz w:val="14"/>
                <w:szCs w:val="16"/>
              </w:rPr>
            </w:pPr>
            <w:r w:rsidRPr="003978B1">
              <w:rPr>
                <w:rFonts w:ascii="Arial" w:hAnsi="Arial" w:cs="Arial"/>
                <w:sz w:val="14"/>
                <w:szCs w:val="16"/>
              </w:rPr>
              <w:t xml:space="preserve">        De 2 hasta 3 Instituciones</w:t>
            </w:r>
          </w:p>
        </w:tc>
        <w:tc>
          <w:tcPr>
            <w:tcW w:w="708"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sz w:val="16"/>
                <w:szCs w:val="16"/>
                <w:lang w:val="es-ES_tradnl"/>
              </w:rPr>
            </w:pPr>
            <w:r>
              <w:rPr>
                <w:rFonts w:ascii="Arial" w:hAnsi="Arial"/>
                <w:sz w:val="16"/>
                <w:szCs w:val="16"/>
                <w:lang w:val="es-ES_tradnl"/>
              </w:rPr>
              <w:t>9.00</w:t>
            </w:r>
            <w:r w:rsidRPr="00A0699B">
              <w:rPr>
                <w:rFonts w:ascii="Arial" w:hAnsi="Arial"/>
                <w:sz w:val="16"/>
                <w:szCs w:val="16"/>
                <w:lang w:val="es-ES_tradnl"/>
              </w:rPr>
              <w:t>%</w:t>
            </w: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ind w:left="708"/>
              <w:rPr>
                <w:rFonts w:ascii="Arial" w:hAnsi="Arial" w:cs="Arial"/>
                <w:sz w:val="14"/>
                <w:szCs w:val="16"/>
              </w:rPr>
            </w:pPr>
            <w:r w:rsidRPr="003978B1">
              <w:rPr>
                <w:rFonts w:ascii="Arial" w:hAnsi="Arial" w:cs="Arial"/>
                <w:sz w:val="14"/>
                <w:szCs w:val="16"/>
              </w:rPr>
              <w:t xml:space="preserve">        1 Institución</w:t>
            </w:r>
          </w:p>
        </w:tc>
        <w:tc>
          <w:tcPr>
            <w:tcW w:w="708"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sz w:val="16"/>
                <w:szCs w:val="16"/>
                <w:lang w:val="es-ES_tradnl"/>
              </w:rPr>
            </w:pPr>
            <w:r>
              <w:rPr>
                <w:rFonts w:ascii="Arial" w:hAnsi="Arial"/>
                <w:sz w:val="16"/>
                <w:szCs w:val="16"/>
                <w:lang w:val="es-ES_tradnl"/>
              </w:rPr>
              <w:t>6</w:t>
            </w:r>
            <w:r w:rsidRPr="00A0699B">
              <w:rPr>
                <w:rFonts w:ascii="Arial" w:hAnsi="Arial"/>
                <w:sz w:val="16"/>
                <w:szCs w:val="16"/>
                <w:lang w:val="es-ES_tradnl"/>
              </w:rPr>
              <w:t>.00%</w:t>
            </w: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2F5E9E" w:rsidRDefault="005C3AB8" w:rsidP="00825E20">
            <w:pPr>
              <w:jc w:val="center"/>
              <w:rPr>
                <w:rFonts w:ascii="Arial" w:hAnsi="Arial"/>
                <w:b/>
                <w:sz w:val="16"/>
                <w:szCs w:val="16"/>
                <w:lang w:val="es-ES_tradnl"/>
              </w:rPr>
            </w:pPr>
            <w:r>
              <w:rPr>
                <w:rFonts w:ascii="Arial" w:hAnsi="Arial"/>
                <w:b/>
                <w:sz w:val="16"/>
                <w:szCs w:val="16"/>
                <w:lang w:val="es-ES_tradnl"/>
              </w:rPr>
              <w:t>6</w:t>
            </w:r>
            <w:r w:rsidRPr="002F5E9E">
              <w:rPr>
                <w:rFonts w:ascii="Arial" w:hAnsi="Arial"/>
                <w:b/>
                <w:sz w:val="16"/>
                <w:szCs w:val="16"/>
                <w:lang w:val="es-ES_tradnl"/>
              </w:rPr>
              <w:t>.00%</w:t>
            </w:r>
          </w:p>
          <w:p w:rsidR="005C3AB8" w:rsidRPr="00A0699B" w:rsidRDefault="005C3AB8" w:rsidP="00825E20">
            <w:pPr>
              <w:jc w:val="both"/>
              <w:rPr>
                <w:rFonts w:ascii="Arial" w:hAnsi="Arial"/>
                <w:sz w:val="16"/>
                <w:szCs w:val="16"/>
                <w:lang w:val="es-ES_tradnl"/>
              </w:rPr>
            </w:pPr>
            <w:r>
              <w:rPr>
                <w:rFonts w:ascii="Arial" w:hAnsi="Arial"/>
                <w:sz w:val="14"/>
                <w:szCs w:val="16"/>
                <w:lang w:val="es-ES_tradnl"/>
              </w:rPr>
              <w:t>1</w:t>
            </w:r>
            <w:r w:rsidRPr="002F5E9E">
              <w:rPr>
                <w:rFonts w:ascii="Arial" w:hAnsi="Arial"/>
                <w:sz w:val="14"/>
                <w:szCs w:val="16"/>
                <w:lang w:val="es-ES_tradnl"/>
              </w:rPr>
              <w:t xml:space="preserve"> referencia</w:t>
            </w:r>
            <w:r>
              <w:rPr>
                <w:rFonts w:ascii="Arial" w:hAnsi="Arial"/>
                <w:sz w:val="14"/>
                <w:szCs w:val="16"/>
                <w:lang w:val="es-ES_tradnl"/>
              </w:rPr>
              <w:t xml:space="preserve"> original</w:t>
            </w:r>
            <w:r w:rsidRPr="002F5E9E">
              <w:rPr>
                <w:rFonts w:ascii="Arial" w:hAnsi="Arial"/>
                <w:sz w:val="14"/>
                <w:szCs w:val="16"/>
                <w:lang w:val="es-ES_tradnl"/>
              </w:rPr>
              <w:t xml:space="preserve">, folio </w:t>
            </w:r>
            <w:r w:rsidRPr="002400E8">
              <w:rPr>
                <w:rFonts w:ascii="Arial" w:hAnsi="Arial"/>
                <w:sz w:val="14"/>
                <w:szCs w:val="16"/>
                <w:lang w:val="es-ES_tradnl"/>
              </w:rPr>
              <w:t xml:space="preserve">No. </w:t>
            </w:r>
            <w:r>
              <w:rPr>
                <w:rFonts w:ascii="Arial" w:hAnsi="Arial"/>
                <w:sz w:val="14"/>
                <w:szCs w:val="16"/>
                <w:lang w:val="es-ES_tradnl"/>
              </w:rPr>
              <w:t>193</w:t>
            </w: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rPr>
                <w:rFonts w:ascii="Arial" w:hAnsi="Arial"/>
                <w:b/>
                <w:bCs/>
                <w:sz w:val="14"/>
                <w:szCs w:val="16"/>
                <w:lang w:val="es-ES_tradnl"/>
              </w:rPr>
            </w:pPr>
            <w:r w:rsidRPr="003978B1">
              <w:rPr>
                <w:rFonts w:ascii="Arial" w:hAnsi="Arial"/>
                <w:b/>
                <w:bCs/>
                <w:sz w:val="14"/>
                <w:szCs w:val="16"/>
                <w:lang w:val="es-ES_tradnl"/>
              </w:rPr>
              <w:t xml:space="preserve">    1.3. Experiencia del Personal que realizará el Trabajo</w:t>
            </w:r>
          </w:p>
        </w:tc>
        <w:tc>
          <w:tcPr>
            <w:tcW w:w="708"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jc w:val="center"/>
              <w:rPr>
                <w:rFonts w:ascii="Arial" w:hAnsi="Arial"/>
                <w:b/>
                <w:bCs/>
                <w:sz w:val="16"/>
                <w:szCs w:val="16"/>
                <w:lang w:val="es-ES_tradnl"/>
              </w:rPr>
            </w:pPr>
            <w:r w:rsidRPr="00A0699B">
              <w:rPr>
                <w:rFonts w:ascii="Arial" w:hAnsi="Arial"/>
                <w:b/>
                <w:bCs/>
                <w:sz w:val="16"/>
                <w:szCs w:val="16"/>
                <w:lang w:val="es-ES_tradnl"/>
              </w:rPr>
              <w:t>3</w:t>
            </w:r>
            <w:r>
              <w:rPr>
                <w:rFonts w:ascii="Arial" w:hAnsi="Arial"/>
                <w:b/>
                <w:bCs/>
                <w:sz w:val="16"/>
                <w:szCs w:val="16"/>
                <w:lang w:val="es-ES_tradnl"/>
              </w:rPr>
              <w:t>6</w:t>
            </w:r>
            <w:r w:rsidRPr="00A0699B">
              <w:rPr>
                <w:rFonts w:ascii="Arial" w:hAnsi="Arial"/>
                <w:b/>
                <w:bCs/>
                <w:sz w:val="16"/>
                <w:szCs w:val="16"/>
                <w:lang w:val="es-ES_tradnl"/>
              </w:rPr>
              <w:t>.00%</w:t>
            </w: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rPr>
                <w:rFonts w:ascii="Arial" w:hAnsi="Arial"/>
                <w:sz w:val="14"/>
                <w:szCs w:val="16"/>
                <w:lang w:val="es-ES_tradnl"/>
              </w:rPr>
            </w:pPr>
            <w:r w:rsidRPr="003978B1">
              <w:rPr>
                <w:rFonts w:ascii="Arial" w:hAnsi="Arial"/>
                <w:b/>
                <w:sz w:val="14"/>
                <w:szCs w:val="16"/>
                <w:lang w:val="es-ES_tradnl"/>
              </w:rPr>
              <w:lastRenderedPageBreak/>
              <w:t xml:space="preserve">            1.3.1</w:t>
            </w:r>
            <w:r w:rsidRPr="003978B1">
              <w:rPr>
                <w:rFonts w:ascii="Arial" w:hAnsi="Arial"/>
                <w:sz w:val="14"/>
                <w:szCs w:val="16"/>
                <w:lang w:val="es-ES_tradnl"/>
              </w:rPr>
              <w:t xml:space="preserve"> </w:t>
            </w:r>
            <w:r w:rsidRPr="003978B1">
              <w:rPr>
                <w:rFonts w:ascii="Arial" w:hAnsi="Arial"/>
                <w:b/>
                <w:sz w:val="14"/>
                <w:szCs w:val="16"/>
                <w:lang w:val="es-ES_tradnl"/>
              </w:rPr>
              <w:t>Grado Académico 2/</w:t>
            </w:r>
            <w:r w:rsidRPr="003978B1">
              <w:rPr>
                <w:rFonts w:ascii="Arial" w:hAnsi="Arial"/>
                <w:sz w:val="14"/>
                <w:szCs w:val="16"/>
                <w:lang w:val="es-ES_tradnl"/>
              </w:rPr>
              <w:t xml:space="preserve">                                   </w:t>
            </w:r>
          </w:p>
        </w:tc>
        <w:tc>
          <w:tcPr>
            <w:tcW w:w="708"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b/>
                <w:sz w:val="16"/>
                <w:szCs w:val="16"/>
                <w:lang w:val="es-ES_tradnl"/>
              </w:rPr>
            </w:pPr>
            <w:r w:rsidRPr="00A0699B">
              <w:rPr>
                <w:rFonts w:ascii="Arial" w:hAnsi="Arial"/>
                <w:b/>
                <w:sz w:val="16"/>
                <w:szCs w:val="16"/>
                <w:lang w:val="es-ES_tradnl"/>
              </w:rPr>
              <w:t>1</w:t>
            </w:r>
            <w:r>
              <w:rPr>
                <w:rFonts w:ascii="Arial" w:hAnsi="Arial"/>
                <w:b/>
                <w:sz w:val="16"/>
                <w:szCs w:val="16"/>
                <w:lang w:val="es-ES_tradnl"/>
              </w:rPr>
              <w:t>2</w:t>
            </w:r>
            <w:r w:rsidRPr="00A0699B">
              <w:rPr>
                <w:rFonts w:ascii="Arial" w:hAnsi="Arial"/>
                <w:b/>
                <w:sz w:val="16"/>
                <w:szCs w:val="16"/>
                <w:lang w:val="es-ES_tradnl"/>
              </w:rPr>
              <w:t>.00%</w:t>
            </w: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1F3E7D" w:rsidRDefault="005C3AB8" w:rsidP="00825E20">
            <w:pPr>
              <w:jc w:val="center"/>
              <w:rPr>
                <w:rFonts w:ascii="Arial" w:hAnsi="Arial"/>
                <w:b/>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1F3E7D" w:rsidRDefault="005C3AB8" w:rsidP="00825E20">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1F3E7D" w:rsidRDefault="005C3AB8" w:rsidP="00825E20">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1F3E7D" w:rsidRDefault="005C3AB8" w:rsidP="00825E20">
            <w:pPr>
              <w:jc w:val="center"/>
              <w:rPr>
                <w:rFonts w:ascii="Arial" w:hAnsi="Arial"/>
                <w:b/>
                <w:sz w:val="16"/>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ind w:left="708"/>
              <w:rPr>
                <w:rFonts w:ascii="Arial" w:hAnsi="Arial" w:cs="Arial"/>
                <w:sz w:val="14"/>
                <w:szCs w:val="16"/>
              </w:rPr>
            </w:pPr>
            <w:r w:rsidRPr="003978B1">
              <w:rPr>
                <w:rFonts w:ascii="Arial" w:hAnsi="Arial" w:cs="Arial"/>
                <w:sz w:val="14"/>
                <w:szCs w:val="16"/>
              </w:rPr>
              <w:t xml:space="preserve">        Hasta 10 puntos y más </w:t>
            </w:r>
          </w:p>
        </w:tc>
        <w:tc>
          <w:tcPr>
            <w:tcW w:w="708"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sz w:val="16"/>
                <w:szCs w:val="16"/>
                <w:lang w:val="es-ES_tradnl"/>
              </w:rPr>
            </w:pPr>
            <w:r w:rsidRPr="00A0699B">
              <w:rPr>
                <w:rFonts w:ascii="Arial" w:hAnsi="Arial"/>
                <w:sz w:val="16"/>
                <w:szCs w:val="16"/>
                <w:lang w:val="es-ES_tradnl"/>
              </w:rPr>
              <w:t>1</w:t>
            </w:r>
            <w:r>
              <w:rPr>
                <w:rFonts w:ascii="Arial" w:hAnsi="Arial"/>
                <w:sz w:val="16"/>
                <w:szCs w:val="16"/>
                <w:lang w:val="es-ES_tradnl"/>
              </w:rPr>
              <w:t>2</w:t>
            </w:r>
            <w:r w:rsidRPr="00A0699B">
              <w:rPr>
                <w:rFonts w:ascii="Arial" w:hAnsi="Arial"/>
                <w:sz w:val="16"/>
                <w:szCs w:val="16"/>
                <w:lang w:val="es-ES_tradnl"/>
              </w:rPr>
              <w:t>.00%</w:t>
            </w: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1F3E7D" w:rsidRDefault="005C3AB8" w:rsidP="00825E20">
            <w:pPr>
              <w:jc w:val="center"/>
              <w:rPr>
                <w:rFonts w:ascii="Arial" w:hAnsi="Arial"/>
                <w:b/>
                <w:sz w:val="16"/>
                <w:szCs w:val="16"/>
                <w:lang w:val="es-ES_tradnl"/>
              </w:rPr>
            </w:pPr>
            <w:r>
              <w:rPr>
                <w:rFonts w:ascii="Arial" w:hAnsi="Arial"/>
                <w:b/>
                <w:sz w:val="16"/>
                <w:szCs w:val="16"/>
                <w:lang w:val="es-ES_tradnl"/>
              </w:rPr>
              <w:t>12.00%</w:t>
            </w:r>
          </w:p>
        </w:tc>
        <w:tc>
          <w:tcPr>
            <w:tcW w:w="1417" w:type="dxa"/>
            <w:tcBorders>
              <w:top w:val="single" w:sz="4" w:space="0" w:color="auto"/>
              <w:left w:val="single" w:sz="4" w:space="0" w:color="auto"/>
              <w:bottom w:val="single" w:sz="4" w:space="0" w:color="auto"/>
              <w:right w:val="single" w:sz="4" w:space="0" w:color="auto"/>
            </w:tcBorders>
          </w:tcPr>
          <w:p w:rsidR="005C3AB8" w:rsidRPr="001F3E7D" w:rsidRDefault="005C3AB8" w:rsidP="00825E20">
            <w:pPr>
              <w:jc w:val="center"/>
              <w:rPr>
                <w:rFonts w:ascii="Arial" w:hAnsi="Arial"/>
                <w:b/>
                <w:sz w:val="16"/>
                <w:szCs w:val="16"/>
                <w:lang w:val="es-ES_tradnl"/>
              </w:rPr>
            </w:pPr>
            <w:r>
              <w:rPr>
                <w:rFonts w:ascii="Arial" w:hAnsi="Arial"/>
                <w:b/>
                <w:sz w:val="16"/>
                <w:szCs w:val="16"/>
                <w:lang w:val="es-ES_tradnl"/>
              </w:rPr>
              <w:t>12.00%</w:t>
            </w:r>
          </w:p>
        </w:tc>
        <w:tc>
          <w:tcPr>
            <w:tcW w:w="1701" w:type="dxa"/>
            <w:tcBorders>
              <w:top w:val="single" w:sz="4" w:space="0" w:color="auto"/>
              <w:left w:val="single" w:sz="4" w:space="0" w:color="auto"/>
              <w:bottom w:val="single" w:sz="4" w:space="0" w:color="auto"/>
              <w:right w:val="single" w:sz="4" w:space="0" w:color="auto"/>
            </w:tcBorders>
          </w:tcPr>
          <w:p w:rsidR="005C3AB8" w:rsidRPr="001F3E7D" w:rsidRDefault="005C3AB8" w:rsidP="00825E20">
            <w:pPr>
              <w:jc w:val="center"/>
              <w:rPr>
                <w:rFonts w:ascii="Arial" w:hAnsi="Arial"/>
                <w:b/>
                <w:sz w:val="16"/>
                <w:szCs w:val="16"/>
                <w:lang w:val="es-ES_tradnl"/>
              </w:rPr>
            </w:pPr>
            <w:r>
              <w:rPr>
                <w:rFonts w:ascii="Arial" w:hAnsi="Arial"/>
                <w:b/>
                <w:sz w:val="16"/>
                <w:szCs w:val="16"/>
                <w:lang w:val="es-ES_tradnl"/>
              </w:rPr>
              <w:t>12.00%</w:t>
            </w:r>
          </w:p>
        </w:tc>
        <w:tc>
          <w:tcPr>
            <w:tcW w:w="1701" w:type="dxa"/>
            <w:tcBorders>
              <w:top w:val="single" w:sz="4" w:space="0" w:color="auto"/>
              <w:left w:val="single" w:sz="4" w:space="0" w:color="auto"/>
              <w:bottom w:val="single" w:sz="4" w:space="0" w:color="auto"/>
              <w:right w:val="single" w:sz="4" w:space="0" w:color="auto"/>
            </w:tcBorders>
          </w:tcPr>
          <w:p w:rsidR="005C3AB8" w:rsidRPr="001F3E7D" w:rsidRDefault="005C3AB8" w:rsidP="00825E20">
            <w:pPr>
              <w:jc w:val="center"/>
              <w:rPr>
                <w:rFonts w:ascii="Arial" w:hAnsi="Arial"/>
                <w:b/>
                <w:sz w:val="16"/>
                <w:szCs w:val="16"/>
                <w:lang w:val="es-ES_tradnl"/>
              </w:rPr>
            </w:pPr>
            <w:r>
              <w:rPr>
                <w:rFonts w:ascii="Arial" w:hAnsi="Arial"/>
                <w:b/>
                <w:sz w:val="16"/>
                <w:szCs w:val="16"/>
                <w:lang w:val="es-ES_tradnl"/>
              </w:rPr>
              <w:t>12.00%</w:t>
            </w: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ind w:left="708"/>
              <w:rPr>
                <w:rFonts w:ascii="Arial" w:hAnsi="Arial" w:cs="Arial"/>
                <w:sz w:val="14"/>
                <w:szCs w:val="16"/>
              </w:rPr>
            </w:pPr>
            <w:r w:rsidRPr="003978B1">
              <w:rPr>
                <w:rFonts w:ascii="Arial" w:hAnsi="Arial" w:cs="Arial"/>
                <w:sz w:val="14"/>
                <w:szCs w:val="16"/>
              </w:rPr>
              <w:t xml:space="preserve">        Menos de 10 puntos y hasta 5</w:t>
            </w:r>
          </w:p>
        </w:tc>
        <w:tc>
          <w:tcPr>
            <w:tcW w:w="708"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sz w:val="16"/>
                <w:szCs w:val="16"/>
                <w:lang w:val="es-ES_tradnl"/>
              </w:rPr>
            </w:pPr>
            <w:r>
              <w:rPr>
                <w:rFonts w:ascii="Arial" w:hAnsi="Arial"/>
                <w:sz w:val="16"/>
                <w:szCs w:val="16"/>
                <w:lang w:val="es-ES_tradnl"/>
              </w:rPr>
              <w:t>9.00</w:t>
            </w:r>
            <w:r w:rsidRPr="00A0699B">
              <w:rPr>
                <w:rFonts w:ascii="Arial" w:hAnsi="Arial"/>
                <w:sz w:val="16"/>
                <w:szCs w:val="16"/>
                <w:lang w:val="es-ES_tradnl"/>
              </w:rPr>
              <w:t>%</w:t>
            </w: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ind w:left="708"/>
              <w:rPr>
                <w:rFonts w:ascii="Arial" w:hAnsi="Arial" w:cs="Arial"/>
                <w:sz w:val="14"/>
                <w:szCs w:val="16"/>
              </w:rPr>
            </w:pPr>
            <w:r w:rsidRPr="003978B1">
              <w:rPr>
                <w:rFonts w:ascii="Arial" w:hAnsi="Arial" w:cs="Arial"/>
                <w:sz w:val="14"/>
                <w:szCs w:val="16"/>
              </w:rPr>
              <w:t xml:space="preserve">        Menos de 5 puntos y hasta 1 punto</w:t>
            </w:r>
          </w:p>
        </w:tc>
        <w:tc>
          <w:tcPr>
            <w:tcW w:w="708"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sz w:val="16"/>
                <w:szCs w:val="16"/>
                <w:lang w:val="es-ES_tradnl"/>
              </w:rPr>
            </w:pPr>
            <w:r>
              <w:rPr>
                <w:rFonts w:ascii="Arial" w:hAnsi="Arial"/>
                <w:sz w:val="16"/>
                <w:szCs w:val="16"/>
                <w:lang w:val="es-ES_tradnl"/>
              </w:rPr>
              <w:t>6</w:t>
            </w:r>
            <w:r w:rsidRPr="00A0699B">
              <w:rPr>
                <w:rFonts w:ascii="Arial" w:hAnsi="Arial"/>
                <w:sz w:val="16"/>
                <w:szCs w:val="16"/>
                <w:lang w:val="es-ES_tradnl"/>
              </w:rPr>
              <w:t>.00%</w:t>
            </w: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rPr>
                <w:rFonts w:ascii="Arial" w:hAnsi="Arial"/>
                <w:b/>
                <w:sz w:val="14"/>
                <w:szCs w:val="16"/>
                <w:lang w:val="es-ES_tradnl"/>
              </w:rPr>
            </w:pPr>
            <w:r w:rsidRPr="003978B1">
              <w:rPr>
                <w:rFonts w:ascii="Arial" w:hAnsi="Arial"/>
                <w:b/>
                <w:sz w:val="14"/>
                <w:szCs w:val="16"/>
                <w:lang w:val="es-ES_tradnl"/>
              </w:rPr>
              <w:t xml:space="preserve">           1.3.2 Tiempo de ejercicio profesional  3/</w:t>
            </w:r>
          </w:p>
        </w:tc>
        <w:tc>
          <w:tcPr>
            <w:tcW w:w="708"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b/>
                <w:sz w:val="16"/>
                <w:szCs w:val="16"/>
                <w:lang w:val="es-ES_tradnl"/>
              </w:rPr>
            </w:pPr>
            <w:r w:rsidRPr="00A0699B">
              <w:rPr>
                <w:rFonts w:ascii="Arial" w:hAnsi="Arial"/>
                <w:b/>
                <w:sz w:val="16"/>
                <w:szCs w:val="16"/>
                <w:lang w:val="es-ES_tradnl"/>
              </w:rPr>
              <w:t>1</w:t>
            </w:r>
            <w:r>
              <w:rPr>
                <w:rFonts w:ascii="Arial" w:hAnsi="Arial"/>
                <w:b/>
                <w:sz w:val="16"/>
                <w:szCs w:val="16"/>
                <w:lang w:val="es-ES_tradnl"/>
              </w:rPr>
              <w:t>2</w:t>
            </w:r>
            <w:r w:rsidRPr="00A0699B">
              <w:rPr>
                <w:rFonts w:ascii="Arial" w:hAnsi="Arial"/>
                <w:b/>
                <w:sz w:val="16"/>
                <w:szCs w:val="16"/>
                <w:lang w:val="es-ES_tradnl"/>
              </w:rPr>
              <w:t>.00%</w:t>
            </w: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124403" w:rsidRDefault="005C3AB8" w:rsidP="00825E20">
            <w:pPr>
              <w:jc w:val="center"/>
              <w:rPr>
                <w:rFonts w:ascii="Arial" w:hAnsi="Arial"/>
                <w:b/>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ind w:left="708"/>
              <w:rPr>
                <w:rFonts w:ascii="Arial" w:hAnsi="Arial" w:cs="Arial"/>
                <w:sz w:val="14"/>
                <w:szCs w:val="16"/>
              </w:rPr>
            </w:pPr>
            <w:r w:rsidRPr="003978B1">
              <w:rPr>
                <w:rFonts w:ascii="Arial" w:hAnsi="Arial" w:cs="Arial"/>
                <w:sz w:val="14"/>
                <w:szCs w:val="16"/>
              </w:rPr>
              <w:t xml:space="preserve">       Hasta 20 puntos y más</w:t>
            </w:r>
          </w:p>
        </w:tc>
        <w:tc>
          <w:tcPr>
            <w:tcW w:w="708"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sz w:val="16"/>
                <w:szCs w:val="16"/>
                <w:lang w:val="es-ES_tradnl"/>
              </w:rPr>
            </w:pPr>
            <w:r>
              <w:rPr>
                <w:rFonts w:ascii="Arial" w:hAnsi="Arial"/>
                <w:sz w:val="16"/>
                <w:szCs w:val="16"/>
                <w:lang w:val="es-ES_tradnl"/>
              </w:rPr>
              <w:t>12</w:t>
            </w:r>
            <w:r w:rsidRPr="00A0699B">
              <w:rPr>
                <w:rFonts w:ascii="Arial" w:hAnsi="Arial"/>
                <w:sz w:val="16"/>
                <w:szCs w:val="16"/>
                <w:lang w:val="es-ES_tradnl"/>
              </w:rPr>
              <w:t>.00%</w:t>
            </w: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r w:rsidRPr="00124403">
              <w:rPr>
                <w:rFonts w:ascii="Arial" w:hAnsi="Arial"/>
                <w:b/>
                <w:sz w:val="16"/>
                <w:szCs w:val="16"/>
                <w:lang w:val="es-ES_tradnl"/>
              </w:rPr>
              <w:t>12.00%</w:t>
            </w: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r>
              <w:rPr>
                <w:rFonts w:ascii="Arial" w:hAnsi="Arial"/>
                <w:b/>
                <w:sz w:val="16"/>
                <w:szCs w:val="16"/>
                <w:lang w:val="es-ES_tradnl"/>
              </w:rPr>
              <w:t>12.00%</w:t>
            </w:r>
          </w:p>
        </w:tc>
        <w:tc>
          <w:tcPr>
            <w:tcW w:w="1701" w:type="dxa"/>
            <w:tcBorders>
              <w:top w:val="single" w:sz="4" w:space="0" w:color="auto"/>
              <w:left w:val="single" w:sz="4" w:space="0" w:color="auto"/>
              <w:bottom w:val="single" w:sz="4" w:space="0" w:color="auto"/>
              <w:right w:val="single" w:sz="4" w:space="0" w:color="auto"/>
            </w:tcBorders>
          </w:tcPr>
          <w:p w:rsidR="005C3AB8" w:rsidRPr="001F3E7D" w:rsidRDefault="005C3AB8" w:rsidP="00825E20">
            <w:pPr>
              <w:jc w:val="center"/>
              <w:rPr>
                <w:rFonts w:ascii="Arial" w:hAnsi="Arial"/>
                <w:b/>
                <w:sz w:val="16"/>
                <w:szCs w:val="16"/>
                <w:lang w:val="es-ES_tradnl"/>
              </w:rPr>
            </w:pPr>
            <w:r>
              <w:rPr>
                <w:rFonts w:ascii="Arial" w:hAnsi="Arial"/>
                <w:b/>
                <w:sz w:val="16"/>
                <w:szCs w:val="16"/>
                <w:lang w:val="es-ES_tradnl"/>
              </w:rPr>
              <w:t>12.00%</w:t>
            </w:r>
          </w:p>
        </w:tc>
        <w:tc>
          <w:tcPr>
            <w:tcW w:w="1701" w:type="dxa"/>
            <w:tcBorders>
              <w:top w:val="single" w:sz="4" w:space="0" w:color="auto"/>
              <w:left w:val="single" w:sz="4" w:space="0" w:color="auto"/>
              <w:bottom w:val="single" w:sz="4" w:space="0" w:color="auto"/>
              <w:right w:val="single" w:sz="4" w:space="0" w:color="auto"/>
            </w:tcBorders>
          </w:tcPr>
          <w:p w:rsidR="005C3AB8" w:rsidRPr="001F3E7D" w:rsidRDefault="005C3AB8" w:rsidP="00825E20">
            <w:pPr>
              <w:jc w:val="center"/>
              <w:rPr>
                <w:rFonts w:ascii="Arial" w:hAnsi="Arial"/>
                <w:b/>
                <w:sz w:val="16"/>
                <w:szCs w:val="16"/>
                <w:lang w:val="es-ES_tradnl"/>
              </w:rPr>
            </w:pPr>
            <w:r>
              <w:rPr>
                <w:rFonts w:ascii="Arial" w:hAnsi="Arial"/>
                <w:b/>
                <w:sz w:val="16"/>
                <w:szCs w:val="16"/>
                <w:lang w:val="es-ES_tradnl"/>
              </w:rPr>
              <w:t>12.00%</w:t>
            </w: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ind w:left="708"/>
              <w:rPr>
                <w:rFonts w:ascii="Arial" w:hAnsi="Arial" w:cs="Arial"/>
                <w:sz w:val="14"/>
                <w:szCs w:val="16"/>
              </w:rPr>
            </w:pPr>
            <w:r w:rsidRPr="003978B1">
              <w:rPr>
                <w:rFonts w:ascii="Arial" w:hAnsi="Arial" w:cs="Arial"/>
                <w:sz w:val="14"/>
                <w:szCs w:val="16"/>
              </w:rPr>
              <w:t xml:space="preserve">       Menos de 20 y hasta 10 puntos</w:t>
            </w:r>
          </w:p>
        </w:tc>
        <w:tc>
          <w:tcPr>
            <w:tcW w:w="708"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sz w:val="16"/>
                <w:szCs w:val="16"/>
                <w:lang w:val="es-ES_tradnl"/>
              </w:rPr>
            </w:pPr>
            <w:r>
              <w:rPr>
                <w:rFonts w:ascii="Arial" w:hAnsi="Arial"/>
                <w:sz w:val="16"/>
                <w:szCs w:val="16"/>
                <w:lang w:val="es-ES_tradnl"/>
              </w:rPr>
              <w:t>9</w:t>
            </w:r>
            <w:r w:rsidRPr="00A0699B">
              <w:rPr>
                <w:rFonts w:ascii="Arial" w:hAnsi="Arial"/>
                <w:sz w:val="16"/>
                <w:szCs w:val="16"/>
                <w:lang w:val="es-ES_tradnl"/>
              </w:rPr>
              <w:t>.</w:t>
            </w:r>
            <w:r>
              <w:rPr>
                <w:rFonts w:ascii="Arial" w:hAnsi="Arial"/>
                <w:sz w:val="16"/>
                <w:szCs w:val="16"/>
                <w:lang w:val="es-ES_tradnl"/>
              </w:rPr>
              <w:t>0</w:t>
            </w:r>
            <w:r w:rsidRPr="00A0699B">
              <w:rPr>
                <w:rFonts w:ascii="Arial" w:hAnsi="Arial"/>
                <w:sz w:val="16"/>
                <w:szCs w:val="16"/>
                <w:lang w:val="es-ES_tradnl"/>
              </w:rPr>
              <w:t>0%</w:t>
            </w: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ind w:left="708"/>
              <w:rPr>
                <w:rFonts w:ascii="Arial" w:hAnsi="Arial" w:cs="Arial"/>
                <w:sz w:val="14"/>
                <w:szCs w:val="16"/>
              </w:rPr>
            </w:pPr>
            <w:r w:rsidRPr="003978B1">
              <w:rPr>
                <w:rFonts w:ascii="Arial" w:hAnsi="Arial" w:cs="Arial"/>
                <w:sz w:val="14"/>
                <w:szCs w:val="16"/>
              </w:rPr>
              <w:t xml:space="preserve">       Menos de 10 puntos y hasta 1 punto</w:t>
            </w:r>
          </w:p>
        </w:tc>
        <w:tc>
          <w:tcPr>
            <w:tcW w:w="708"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sz w:val="16"/>
                <w:szCs w:val="16"/>
                <w:lang w:val="es-ES_tradnl"/>
              </w:rPr>
            </w:pPr>
            <w:r>
              <w:rPr>
                <w:rFonts w:ascii="Arial" w:hAnsi="Arial"/>
                <w:sz w:val="16"/>
                <w:szCs w:val="16"/>
                <w:lang w:val="es-ES_tradnl"/>
              </w:rPr>
              <w:t>6</w:t>
            </w:r>
            <w:r w:rsidRPr="00A0699B">
              <w:rPr>
                <w:rFonts w:ascii="Arial" w:hAnsi="Arial"/>
                <w:sz w:val="16"/>
                <w:szCs w:val="16"/>
                <w:lang w:val="es-ES_tradnl"/>
              </w:rPr>
              <w:t>.00%</w:t>
            </w: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rPr>
                <w:rFonts w:ascii="Arial" w:hAnsi="Arial"/>
                <w:sz w:val="14"/>
                <w:szCs w:val="16"/>
                <w:lang w:val="es-ES_tradnl"/>
              </w:rPr>
            </w:pPr>
            <w:r w:rsidRPr="003978B1">
              <w:rPr>
                <w:rFonts w:ascii="Arial" w:hAnsi="Arial"/>
                <w:b/>
                <w:sz w:val="14"/>
                <w:szCs w:val="16"/>
                <w:lang w:val="es-ES_tradnl"/>
              </w:rPr>
              <w:t xml:space="preserve">           1.3.3 Personal Técnico en Auditoría  4/</w:t>
            </w:r>
          </w:p>
        </w:tc>
        <w:tc>
          <w:tcPr>
            <w:tcW w:w="708"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b/>
                <w:sz w:val="16"/>
                <w:szCs w:val="16"/>
                <w:lang w:val="es-ES_tradnl"/>
              </w:rPr>
            </w:pPr>
            <w:r w:rsidRPr="00A0699B">
              <w:rPr>
                <w:rFonts w:ascii="Arial" w:hAnsi="Arial"/>
                <w:b/>
                <w:sz w:val="16"/>
                <w:szCs w:val="16"/>
                <w:lang w:val="es-ES_tradnl"/>
              </w:rPr>
              <w:t>1</w:t>
            </w:r>
            <w:r>
              <w:rPr>
                <w:rFonts w:ascii="Arial" w:hAnsi="Arial"/>
                <w:b/>
                <w:sz w:val="16"/>
                <w:szCs w:val="16"/>
                <w:lang w:val="es-ES_tradnl"/>
              </w:rPr>
              <w:t>2</w:t>
            </w:r>
            <w:r w:rsidRPr="00A0699B">
              <w:rPr>
                <w:rFonts w:ascii="Arial" w:hAnsi="Arial"/>
                <w:b/>
                <w:sz w:val="16"/>
                <w:szCs w:val="16"/>
                <w:lang w:val="es-ES_tradnl"/>
              </w:rPr>
              <w:t>.00%</w:t>
            </w: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ind w:left="709"/>
              <w:rPr>
                <w:rFonts w:ascii="Arial" w:hAnsi="Arial"/>
                <w:sz w:val="14"/>
                <w:szCs w:val="16"/>
                <w:lang w:val="es-ES_tradnl"/>
              </w:rPr>
            </w:pPr>
            <w:r w:rsidRPr="003978B1">
              <w:rPr>
                <w:rFonts w:ascii="Arial" w:hAnsi="Arial"/>
                <w:sz w:val="14"/>
                <w:szCs w:val="16"/>
                <w:lang w:val="es-ES_tradnl"/>
              </w:rPr>
              <w:t xml:space="preserve">       Hasta 10 puntos y más</w:t>
            </w:r>
          </w:p>
        </w:tc>
        <w:tc>
          <w:tcPr>
            <w:tcW w:w="708"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sz w:val="16"/>
                <w:szCs w:val="16"/>
                <w:lang w:val="es-ES_tradnl"/>
              </w:rPr>
            </w:pPr>
            <w:r w:rsidRPr="00A0699B">
              <w:rPr>
                <w:rFonts w:ascii="Arial" w:hAnsi="Arial"/>
                <w:sz w:val="16"/>
                <w:szCs w:val="16"/>
                <w:lang w:val="es-ES_tradnl"/>
              </w:rPr>
              <w:t>1</w:t>
            </w:r>
            <w:r>
              <w:rPr>
                <w:rFonts w:ascii="Arial" w:hAnsi="Arial"/>
                <w:sz w:val="16"/>
                <w:szCs w:val="16"/>
                <w:lang w:val="es-ES_tradnl"/>
              </w:rPr>
              <w:t>2</w:t>
            </w:r>
            <w:r w:rsidRPr="00A0699B">
              <w:rPr>
                <w:rFonts w:ascii="Arial" w:hAnsi="Arial"/>
                <w:sz w:val="16"/>
                <w:szCs w:val="16"/>
                <w:lang w:val="es-ES_tradnl"/>
              </w:rPr>
              <w:t>.00%</w:t>
            </w: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r>
              <w:rPr>
                <w:rFonts w:ascii="Arial" w:hAnsi="Arial"/>
                <w:b/>
                <w:sz w:val="16"/>
                <w:szCs w:val="16"/>
                <w:lang w:val="es-ES_tradnl"/>
              </w:rPr>
              <w:t>12.00%</w:t>
            </w: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r>
              <w:rPr>
                <w:rFonts w:ascii="Arial" w:hAnsi="Arial"/>
                <w:b/>
                <w:sz w:val="16"/>
                <w:szCs w:val="16"/>
                <w:lang w:val="es-ES_tradnl"/>
              </w:rPr>
              <w:t>12.00%</w:t>
            </w: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sz w:val="16"/>
                <w:szCs w:val="16"/>
                <w:lang w:val="es-ES_tradnl"/>
              </w:rPr>
            </w:pPr>
            <w:r>
              <w:rPr>
                <w:rFonts w:ascii="Arial" w:hAnsi="Arial"/>
                <w:b/>
                <w:sz w:val="16"/>
                <w:szCs w:val="16"/>
                <w:lang w:val="es-ES_tradnl"/>
              </w:rPr>
              <w:t>12.00%</w:t>
            </w: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ind w:left="709"/>
              <w:rPr>
                <w:rFonts w:ascii="Arial" w:hAnsi="Arial"/>
                <w:sz w:val="14"/>
                <w:szCs w:val="16"/>
                <w:lang w:val="es-ES_tradnl"/>
              </w:rPr>
            </w:pPr>
            <w:r w:rsidRPr="003978B1">
              <w:rPr>
                <w:rFonts w:ascii="Arial" w:hAnsi="Arial"/>
                <w:sz w:val="14"/>
                <w:szCs w:val="16"/>
                <w:lang w:val="es-ES_tradnl"/>
              </w:rPr>
              <w:t xml:space="preserve">       Menos de 10 puntos y hasta 5 puntos </w:t>
            </w:r>
          </w:p>
        </w:tc>
        <w:tc>
          <w:tcPr>
            <w:tcW w:w="708"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sz w:val="16"/>
                <w:szCs w:val="16"/>
                <w:lang w:val="es-ES_tradnl"/>
              </w:rPr>
            </w:pPr>
            <w:r>
              <w:rPr>
                <w:rFonts w:ascii="Arial" w:hAnsi="Arial"/>
                <w:sz w:val="16"/>
                <w:szCs w:val="16"/>
                <w:lang w:val="es-ES_tradnl"/>
              </w:rPr>
              <w:t>9</w:t>
            </w:r>
            <w:r w:rsidRPr="00A0699B">
              <w:rPr>
                <w:rFonts w:ascii="Arial" w:hAnsi="Arial"/>
                <w:sz w:val="16"/>
                <w:szCs w:val="16"/>
                <w:lang w:val="es-ES_tradnl"/>
              </w:rPr>
              <w:t>.</w:t>
            </w:r>
            <w:r>
              <w:rPr>
                <w:rFonts w:ascii="Arial" w:hAnsi="Arial"/>
                <w:sz w:val="16"/>
                <w:szCs w:val="16"/>
                <w:lang w:val="es-ES_tradnl"/>
              </w:rPr>
              <w:t>0</w:t>
            </w:r>
            <w:r w:rsidRPr="00A0699B">
              <w:rPr>
                <w:rFonts w:ascii="Arial" w:hAnsi="Arial"/>
                <w:sz w:val="16"/>
                <w:szCs w:val="16"/>
                <w:lang w:val="es-ES_tradnl"/>
              </w:rPr>
              <w:t>0%</w:t>
            </w: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r>
              <w:rPr>
                <w:rFonts w:ascii="Arial" w:hAnsi="Arial"/>
                <w:b/>
                <w:sz w:val="16"/>
                <w:szCs w:val="16"/>
                <w:lang w:val="es-ES_tradnl"/>
              </w:rPr>
              <w:t>9.00%</w:t>
            </w: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Default="005C3AB8" w:rsidP="00825E20">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Default="005C3AB8" w:rsidP="00825E20">
            <w:pPr>
              <w:jc w:val="center"/>
              <w:rPr>
                <w:rFonts w:ascii="Arial" w:hAnsi="Arial"/>
                <w:b/>
                <w:sz w:val="16"/>
                <w:szCs w:val="16"/>
                <w:lang w:val="es-ES_tradnl"/>
              </w:rPr>
            </w:pPr>
          </w:p>
        </w:tc>
      </w:tr>
      <w:tr w:rsidR="005C3AB8" w:rsidRPr="00A0699B" w:rsidTr="00825E20">
        <w:trPr>
          <w:cantSplit/>
        </w:trPr>
        <w:tc>
          <w:tcPr>
            <w:tcW w:w="3545" w:type="dxa"/>
            <w:tcBorders>
              <w:top w:val="single" w:sz="4" w:space="0" w:color="auto"/>
              <w:left w:val="single" w:sz="4" w:space="0" w:color="auto"/>
              <w:bottom w:val="single" w:sz="4" w:space="0" w:color="auto"/>
              <w:right w:val="single" w:sz="4" w:space="0" w:color="auto"/>
            </w:tcBorders>
            <w:hideMark/>
          </w:tcPr>
          <w:p w:rsidR="005C3AB8" w:rsidRPr="003978B1" w:rsidRDefault="005C3AB8" w:rsidP="00825E20">
            <w:pPr>
              <w:ind w:left="709"/>
              <w:rPr>
                <w:rFonts w:ascii="Arial" w:hAnsi="Arial"/>
                <w:sz w:val="14"/>
                <w:szCs w:val="16"/>
                <w:lang w:val="es-ES_tradnl"/>
              </w:rPr>
            </w:pPr>
            <w:r w:rsidRPr="003978B1">
              <w:rPr>
                <w:rFonts w:ascii="Arial" w:hAnsi="Arial"/>
                <w:sz w:val="14"/>
                <w:szCs w:val="16"/>
                <w:lang w:val="es-ES_tradnl"/>
              </w:rPr>
              <w:t xml:space="preserve">       Menos de 5 puntos y hasta 1 punto</w:t>
            </w:r>
          </w:p>
        </w:tc>
        <w:tc>
          <w:tcPr>
            <w:tcW w:w="708" w:type="dxa"/>
            <w:tcBorders>
              <w:top w:val="single" w:sz="4" w:space="0" w:color="auto"/>
              <w:left w:val="single" w:sz="4" w:space="0" w:color="auto"/>
              <w:bottom w:val="single" w:sz="4" w:space="0" w:color="auto"/>
              <w:right w:val="single" w:sz="4" w:space="0" w:color="auto"/>
            </w:tcBorders>
            <w:hideMark/>
          </w:tcPr>
          <w:p w:rsidR="005C3AB8" w:rsidRPr="00A0699B" w:rsidRDefault="005C3AB8" w:rsidP="00825E20">
            <w:pPr>
              <w:ind w:left="-1060"/>
              <w:jc w:val="right"/>
              <w:rPr>
                <w:rFonts w:ascii="Arial" w:hAnsi="Arial"/>
                <w:sz w:val="16"/>
                <w:szCs w:val="16"/>
                <w:lang w:val="es-ES_tradnl"/>
              </w:rPr>
            </w:pPr>
            <w:r>
              <w:rPr>
                <w:rFonts w:ascii="Arial" w:hAnsi="Arial"/>
                <w:sz w:val="16"/>
                <w:szCs w:val="16"/>
                <w:lang w:val="es-ES_tradnl"/>
              </w:rPr>
              <w:t>6</w:t>
            </w:r>
            <w:r w:rsidRPr="00A0699B">
              <w:rPr>
                <w:rFonts w:ascii="Arial" w:hAnsi="Arial"/>
                <w:sz w:val="16"/>
                <w:szCs w:val="16"/>
                <w:lang w:val="es-ES_tradnl"/>
              </w:rPr>
              <w:t>.00%</w:t>
            </w:r>
          </w:p>
        </w:tc>
        <w:tc>
          <w:tcPr>
            <w:tcW w:w="85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jc w:val="center"/>
              <w:rPr>
                <w:rFonts w:ascii="Arial" w:hAnsi="Arial"/>
                <w:b/>
                <w:sz w:val="16"/>
                <w:szCs w:val="16"/>
                <w:lang w:val="es-ES_tradnl"/>
              </w:rPr>
            </w:pPr>
          </w:p>
        </w:tc>
      </w:tr>
      <w:tr w:rsidR="005C3AB8" w:rsidRPr="00A0699B" w:rsidTr="00825E20">
        <w:trPr>
          <w:cantSplit/>
          <w:trHeight w:val="245"/>
        </w:trPr>
        <w:tc>
          <w:tcPr>
            <w:tcW w:w="6947" w:type="dxa"/>
            <w:gridSpan w:val="5"/>
            <w:tcBorders>
              <w:top w:val="single" w:sz="4" w:space="0" w:color="auto"/>
              <w:left w:val="single" w:sz="4" w:space="0" w:color="auto"/>
              <w:bottom w:val="single" w:sz="4" w:space="0" w:color="auto"/>
              <w:right w:val="single" w:sz="4" w:space="0" w:color="auto"/>
            </w:tcBorders>
          </w:tcPr>
          <w:p w:rsidR="005C3AB8" w:rsidRPr="00A0699B" w:rsidRDefault="005C3AB8" w:rsidP="00825E20">
            <w:pPr>
              <w:spacing w:line="276" w:lineRule="auto"/>
              <w:jc w:val="center"/>
              <w:rPr>
                <w:rFonts w:ascii="Arial" w:hAnsi="Arial"/>
                <w:b/>
                <w:sz w:val="16"/>
                <w:szCs w:val="16"/>
                <w:lang w:val="es-ES_tradnl"/>
              </w:rPr>
            </w:pPr>
            <w:r>
              <w:rPr>
                <w:rFonts w:ascii="Arial" w:hAnsi="Arial"/>
                <w:b/>
                <w:sz w:val="16"/>
                <w:szCs w:val="16"/>
                <w:lang w:val="es-ES_tradnl"/>
              </w:rPr>
              <w:t>TOTAL ASPECTOS TÉCNICOS</w:t>
            </w:r>
          </w:p>
        </w:tc>
        <w:tc>
          <w:tcPr>
            <w:tcW w:w="2126" w:type="dxa"/>
            <w:tcBorders>
              <w:top w:val="single" w:sz="4" w:space="0" w:color="auto"/>
              <w:left w:val="single" w:sz="4" w:space="0" w:color="auto"/>
              <w:bottom w:val="single" w:sz="4" w:space="0" w:color="auto"/>
              <w:right w:val="single" w:sz="4" w:space="0" w:color="auto"/>
            </w:tcBorders>
          </w:tcPr>
          <w:p w:rsidR="005C3AB8" w:rsidRPr="00A0699B" w:rsidRDefault="005C3AB8" w:rsidP="00825E20">
            <w:pPr>
              <w:spacing w:line="276" w:lineRule="auto"/>
              <w:jc w:val="center"/>
              <w:rPr>
                <w:rFonts w:ascii="Arial" w:hAnsi="Arial"/>
                <w:b/>
                <w:sz w:val="16"/>
                <w:szCs w:val="16"/>
                <w:lang w:val="es-ES_tradnl"/>
              </w:rPr>
            </w:pPr>
            <w:r>
              <w:rPr>
                <w:rFonts w:ascii="Arial" w:hAnsi="Arial"/>
                <w:b/>
                <w:sz w:val="16"/>
                <w:szCs w:val="16"/>
                <w:lang w:val="es-ES_tradnl"/>
              </w:rPr>
              <w:t>58.00%</w:t>
            </w:r>
          </w:p>
        </w:tc>
        <w:tc>
          <w:tcPr>
            <w:tcW w:w="1417" w:type="dxa"/>
            <w:tcBorders>
              <w:top w:val="single" w:sz="4" w:space="0" w:color="auto"/>
              <w:left w:val="single" w:sz="4" w:space="0" w:color="auto"/>
              <w:bottom w:val="single" w:sz="4" w:space="0" w:color="auto"/>
              <w:right w:val="single" w:sz="4" w:space="0" w:color="auto"/>
            </w:tcBorders>
          </w:tcPr>
          <w:p w:rsidR="005C3AB8" w:rsidRPr="00691C6B" w:rsidRDefault="005C3AB8" w:rsidP="00825E20">
            <w:pPr>
              <w:spacing w:line="276" w:lineRule="auto"/>
              <w:jc w:val="center"/>
              <w:rPr>
                <w:rFonts w:ascii="Arial" w:hAnsi="Arial"/>
                <w:b/>
                <w:sz w:val="14"/>
                <w:szCs w:val="16"/>
                <w:lang w:val="es-ES_tradnl"/>
              </w:rPr>
            </w:pPr>
            <w:r w:rsidRPr="002F5E9E">
              <w:rPr>
                <w:rFonts w:ascii="Arial" w:hAnsi="Arial"/>
                <w:b/>
                <w:sz w:val="16"/>
                <w:szCs w:val="16"/>
                <w:lang w:val="es-ES_tradnl"/>
              </w:rPr>
              <w:t>70.00%</w:t>
            </w:r>
          </w:p>
        </w:tc>
        <w:tc>
          <w:tcPr>
            <w:tcW w:w="1701" w:type="dxa"/>
            <w:tcBorders>
              <w:top w:val="single" w:sz="4" w:space="0" w:color="auto"/>
              <w:left w:val="single" w:sz="4" w:space="0" w:color="auto"/>
              <w:bottom w:val="single" w:sz="4" w:space="0" w:color="auto"/>
              <w:right w:val="single" w:sz="4" w:space="0" w:color="auto"/>
            </w:tcBorders>
          </w:tcPr>
          <w:p w:rsidR="005C3AB8" w:rsidRDefault="005C3AB8" w:rsidP="00825E20">
            <w:pPr>
              <w:spacing w:line="276" w:lineRule="auto"/>
              <w:jc w:val="center"/>
              <w:rPr>
                <w:rFonts w:ascii="Arial" w:hAnsi="Arial"/>
                <w:b/>
                <w:sz w:val="16"/>
                <w:szCs w:val="16"/>
                <w:lang w:val="es-ES_tradnl"/>
              </w:rPr>
            </w:pPr>
            <w:r>
              <w:rPr>
                <w:rFonts w:ascii="Arial" w:hAnsi="Arial"/>
                <w:b/>
                <w:sz w:val="16"/>
                <w:szCs w:val="16"/>
                <w:lang w:val="es-ES_tradnl"/>
              </w:rPr>
              <w:t>68.00%</w:t>
            </w:r>
          </w:p>
        </w:tc>
        <w:tc>
          <w:tcPr>
            <w:tcW w:w="1701" w:type="dxa"/>
            <w:tcBorders>
              <w:top w:val="single" w:sz="4" w:space="0" w:color="auto"/>
              <w:left w:val="single" w:sz="4" w:space="0" w:color="auto"/>
              <w:bottom w:val="single" w:sz="4" w:space="0" w:color="auto"/>
              <w:right w:val="single" w:sz="4" w:space="0" w:color="auto"/>
            </w:tcBorders>
          </w:tcPr>
          <w:p w:rsidR="005C3AB8" w:rsidRDefault="005C3AB8" w:rsidP="00825E20">
            <w:pPr>
              <w:spacing w:line="276" w:lineRule="auto"/>
              <w:jc w:val="center"/>
              <w:rPr>
                <w:rFonts w:ascii="Arial" w:hAnsi="Arial"/>
                <w:b/>
                <w:sz w:val="16"/>
                <w:szCs w:val="16"/>
                <w:lang w:val="es-ES_tradnl"/>
              </w:rPr>
            </w:pPr>
            <w:r>
              <w:rPr>
                <w:rFonts w:ascii="Arial" w:hAnsi="Arial"/>
                <w:b/>
                <w:sz w:val="16"/>
                <w:szCs w:val="16"/>
                <w:lang w:val="es-ES_tradnl"/>
              </w:rPr>
              <w:t>62.00%</w:t>
            </w:r>
          </w:p>
        </w:tc>
      </w:tr>
    </w:tbl>
    <w:p w:rsidR="005C3AB8" w:rsidRDefault="005C3AB8" w:rsidP="005C3AB8">
      <w:pPr>
        <w:tabs>
          <w:tab w:val="left" w:pos="2160"/>
        </w:tabs>
        <w:jc w:val="both"/>
        <w:rPr>
          <w:rFonts w:ascii="Arial" w:hAnsi="Arial" w:cs="Arial"/>
          <w:iCs/>
          <w:color w:val="000000"/>
        </w:rPr>
      </w:pPr>
    </w:p>
    <w:p w:rsidR="005C3AB8" w:rsidRDefault="005C3AB8" w:rsidP="005C3AB8">
      <w:pPr>
        <w:pStyle w:val="Textoindependiente"/>
        <w:jc w:val="both"/>
        <w:rPr>
          <w:rFonts w:cs="Arial"/>
          <w:b/>
          <w:iCs/>
        </w:rPr>
      </w:pPr>
    </w:p>
    <w:p w:rsidR="005C3AB8" w:rsidRDefault="005C3AB8" w:rsidP="005C3AB8">
      <w:pPr>
        <w:pStyle w:val="Textoindependiente"/>
        <w:jc w:val="both"/>
        <w:rPr>
          <w:rFonts w:cs="Arial"/>
          <w:b/>
          <w:iCs/>
        </w:rPr>
      </w:pPr>
    </w:p>
    <w:p w:rsidR="005C3AB8" w:rsidRDefault="005C3AB8" w:rsidP="005C3AB8">
      <w:pPr>
        <w:pStyle w:val="Textoindependiente"/>
        <w:jc w:val="both"/>
        <w:rPr>
          <w:rFonts w:cs="Arial"/>
          <w:b/>
          <w:iCs/>
        </w:rPr>
      </w:pPr>
    </w:p>
    <w:p w:rsidR="005C3AB8" w:rsidRDefault="005C3AB8" w:rsidP="005C3AB8">
      <w:pPr>
        <w:pStyle w:val="Textoindependiente"/>
        <w:jc w:val="both"/>
        <w:rPr>
          <w:rFonts w:cs="Arial"/>
          <w:b/>
          <w:iCs/>
        </w:rPr>
      </w:pPr>
    </w:p>
    <w:p w:rsidR="005C3AB8" w:rsidRDefault="005C3AB8" w:rsidP="005C3AB8">
      <w:pPr>
        <w:pStyle w:val="Textoindependiente"/>
        <w:jc w:val="both"/>
        <w:rPr>
          <w:rFonts w:cs="Arial"/>
          <w:b/>
          <w:iCs/>
        </w:rPr>
        <w:sectPr w:rsidR="005C3AB8" w:rsidSect="00825E20">
          <w:pgSz w:w="15842" w:h="12242" w:orient="landscape" w:code="1"/>
          <w:pgMar w:top="1259" w:right="1134" w:bottom="618" w:left="1418" w:header="709" w:footer="709" w:gutter="0"/>
          <w:cols w:space="708"/>
          <w:docGrid w:linePitch="360"/>
        </w:sectPr>
      </w:pPr>
    </w:p>
    <w:p w:rsidR="005C3AB8" w:rsidRPr="00857F58" w:rsidRDefault="005C3AB8" w:rsidP="005C3AB8">
      <w:pPr>
        <w:spacing w:after="40"/>
        <w:jc w:val="both"/>
        <w:rPr>
          <w:rFonts w:ascii="Arial" w:hAnsi="Arial" w:cs="Arial"/>
          <w:sz w:val="22"/>
          <w:szCs w:val="22"/>
        </w:rPr>
      </w:pPr>
      <w:r w:rsidRPr="00857F58">
        <w:rPr>
          <w:rFonts w:ascii="Arial" w:hAnsi="Arial" w:cs="Arial"/>
          <w:sz w:val="22"/>
          <w:szCs w:val="22"/>
        </w:rPr>
        <w:lastRenderedPageBreak/>
        <w:t>Es importante mencionar que la Comisión de Evaluación de Ofertas, en atención a lo establecido en el literal</w:t>
      </w:r>
      <w:r w:rsidRPr="00857F58">
        <w:rPr>
          <w:rFonts w:ascii="Arial" w:hAnsi="Arial" w:cs="Arial"/>
          <w:b/>
          <w:sz w:val="22"/>
          <w:szCs w:val="22"/>
        </w:rPr>
        <w:t xml:space="preserve"> D) Aspectos Administrativos del ofertante</w:t>
      </w:r>
      <w:r w:rsidRPr="00857F58">
        <w:rPr>
          <w:rFonts w:ascii="Arial" w:hAnsi="Arial" w:cs="Arial"/>
          <w:sz w:val="22"/>
          <w:szCs w:val="22"/>
        </w:rPr>
        <w:t>, de los Términos de Referencia, y para asignar ponderación en los sub-Ítems  1.2.2 y 1.2.3 de la Tabla de Criterios de Evaluación, (página No. 13 de los Términos de Referencia) que establece:</w:t>
      </w:r>
      <w:r w:rsidRPr="00857F58">
        <w:rPr>
          <w:rFonts w:ascii="Arial" w:hAnsi="Arial" w:cs="Arial"/>
          <w:b/>
          <w:sz w:val="22"/>
          <w:szCs w:val="22"/>
        </w:rPr>
        <w:t xml:space="preserve"> “</w:t>
      </w:r>
      <w:r>
        <w:rPr>
          <w:rFonts w:ascii="Arial" w:hAnsi="Arial" w:cs="Arial"/>
          <w:sz w:val="22"/>
          <w:szCs w:val="22"/>
        </w:rPr>
        <w:t>c) Para el caso de e</w:t>
      </w:r>
      <w:r w:rsidRPr="00857F58">
        <w:rPr>
          <w:rFonts w:ascii="Arial" w:hAnsi="Arial" w:cs="Arial"/>
          <w:sz w:val="22"/>
          <w:szCs w:val="22"/>
        </w:rPr>
        <w:t>ste proceso el ofertante deberá presentar referencias escritas de clientes, extendidas en el presente año por Instituciones Públicas (cuando sean referencias de diferentes programas de la misma Institución, se evaluará solo una referencia), a quienes se les haya brindado servicios iguales a los requeridos en este proceso (</w:t>
      </w:r>
      <w:r w:rsidRPr="00857F58">
        <w:rPr>
          <w:rFonts w:ascii="Arial" w:hAnsi="Arial" w:cs="Arial"/>
          <w:b/>
          <w:sz w:val="22"/>
          <w:szCs w:val="22"/>
        </w:rPr>
        <w:t>Auditoría Financiera</w:t>
      </w:r>
      <w:r w:rsidRPr="00857F58">
        <w:rPr>
          <w:rFonts w:ascii="Arial" w:hAnsi="Arial" w:cs="Arial"/>
          <w:sz w:val="22"/>
          <w:szCs w:val="22"/>
        </w:rPr>
        <w:t>), entre enero de 2010 y hasta la fecha de la recepción de las ofertas. Dichas referencias deben incluir al menos nombre de Persona contacto, calificación del servicio prestado, número de teléfono, dirección de correo electrónico (si tuviere) y número de fax (s</w:t>
      </w:r>
      <w:r>
        <w:rPr>
          <w:rFonts w:ascii="Arial" w:hAnsi="Arial" w:cs="Arial"/>
          <w:sz w:val="22"/>
          <w:szCs w:val="22"/>
        </w:rPr>
        <w:t>i tuviere)….d) Para el caso de e</w:t>
      </w:r>
      <w:r w:rsidRPr="00857F58">
        <w:rPr>
          <w:rFonts w:ascii="Arial" w:hAnsi="Arial" w:cs="Arial"/>
          <w:sz w:val="22"/>
          <w:szCs w:val="22"/>
        </w:rPr>
        <w:t>ste proceso el ofertante deberá presentar referencias escritas extendidas en el presente año, por Instituciones oficiales de Crédito y del Sistema Financiero (cuando sean referencias de diferentes programas de la misma Institución, se evaluará solo una referencia), nacionales supervisadas por la Superintendencia del Sistemas Financiero y extranjeras, a quienes se les haya brindado servicios iguales a los requeridos en este proceso (</w:t>
      </w:r>
      <w:r w:rsidRPr="00857F58">
        <w:rPr>
          <w:rFonts w:ascii="Arial" w:hAnsi="Arial" w:cs="Arial"/>
          <w:b/>
          <w:sz w:val="22"/>
          <w:szCs w:val="22"/>
        </w:rPr>
        <w:t>Auditoría Financiera</w:t>
      </w:r>
      <w:r w:rsidRPr="00857F58">
        <w:rPr>
          <w:rFonts w:ascii="Arial" w:hAnsi="Arial" w:cs="Arial"/>
          <w:sz w:val="22"/>
          <w:szCs w:val="22"/>
        </w:rPr>
        <w:t xml:space="preserve">), entre enero de 2010 hasta la fecha de la recepción de las ofertas. Dichas referencias deben incluir al menos nombre de Persona contacto, calificación del servicio prestado, número de teléfono, dirección de correo electrónico (si tuviere) y número de fax (si tuviere). En el caso que dichas referencias sean presentadas en fotocopias o escaneadas, éstas serán confirmadas por escrito con el emisor de las mismas,  de no recibir dicha confirmación o se confirme que éstas no fueron emitidas por éste, </w:t>
      </w:r>
      <w:r w:rsidRPr="00857F58">
        <w:rPr>
          <w:rFonts w:ascii="Arial" w:hAnsi="Arial" w:cs="Arial"/>
          <w:b/>
          <w:sz w:val="22"/>
          <w:szCs w:val="22"/>
          <w:u w:val="single"/>
        </w:rPr>
        <w:t>dichas referencias no serán consideradas en el proceso de evaluación.”</w:t>
      </w:r>
      <w:r w:rsidRPr="00857F58">
        <w:rPr>
          <w:rFonts w:ascii="Arial" w:hAnsi="Arial" w:cs="Arial"/>
          <w:sz w:val="22"/>
          <w:szCs w:val="22"/>
        </w:rPr>
        <w:t>, documentos que servirían de insumo para evaluar los sub-ítems en mención,  por lo que se verificaron las referencias presentadas por cada uno de los ofertantes que continúan en el proceso de evaluación, determinando lo siguiente:</w:t>
      </w:r>
    </w:p>
    <w:p w:rsidR="005C3AB8" w:rsidRPr="00857F58" w:rsidRDefault="005C3AB8" w:rsidP="005C3AB8">
      <w:pPr>
        <w:numPr>
          <w:ilvl w:val="0"/>
          <w:numId w:val="11"/>
        </w:numPr>
        <w:ind w:left="426" w:hanging="426"/>
        <w:jc w:val="both"/>
        <w:rPr>
          <w:rFonts w:ascii="Arial (W1)" w:hAnsi="Arial (W1)"/>
          <w:b/>
          <w:sz w:val="22"/>
          <w:szCs w:val="22"/>
          <w:lang w:val="es-MX"/>
        </w:rPr>
      </w:pPr>
      <w:r w:rsidRPr="00857F58">
        <w:rPr>
          <w:rFonts w:ascii="Arial" w:hAnsi="Arial" w:cs="Arial"/>
          <w:sz w:val="22"/>
          <w:szCs w:val="22"/>
        </w:rPr>
        <w:t xml:space="preserve">Que el ofertante </w:t>
      </w:r>
      <w:r w:rsidRPr="00857F58">
        <w:rPr>
          <w:rFonts w:ascii="Arial" w:hAnsi="Arial" w:cs="Arial"/>
          <w:b/>
          <w:sz w:val="22"/>
          <w:szCs w:val="22"/>
          <w:u w:val="single"/>
        </w:rPr>
        <w:t>DELOITTE EL SALVADOR, S.A. DE C.V.</w:t>
      </w:r>
      <w:r w:rsidRPr="00857F58">
        <w:rPr>
          <w:rFonts w:ascii="Arial" w:hAnsi="Arial" w:cs="Arial"/>
          <w:sz w:val="22"/>
          <w:szCs w:val="22"/>
        </w:rPr>
        <w:t xml:space="preserve">, en su oferta técnica presentó tres (3) referencias en fotocopias o escaneadas y dos (2) referencias originales quedando como </w:t>
      </w:r>
      <w:r w:rsidRPr="00857F58">
        <w:rPr>
          <w:rFonts w:ascii="Arial" w:hAnsi="Arial" w:cs="Arial"/>
          <w:b/>
          <w:sz w:val="22"/>
          <w:szCs w:val="22"/>
          <w:u w:val="single"/>
        </w:rPr>
        <w:t>válidas tres (3) referencias</w:t>
      </w:r>
      <w:r w:rsidRPr="00857F58">
        <w:rPr>
          <w:rFonts w:ascii="Arial" w:hAnsi="Arial" w:cs="Arial"/>
          <w:sz w:val="22"/>
          <w:szCs w:val="22"/>
        </w:rPr>
        <w:t xml:space="preserve"> que cumplen con lo requerido y dos que no cumplieron de acuerdo a las razones siguientes:</w:t>
      </w:r>
    </w:p>
    <w:p w:rsidR="005C3AB8" w:rsidRPr="00857F58" w:rsidRDefault="005C3AB8" w:rsidP="005C3AB8">
      <w:pPr>
        <w:numPr>
          <w:ilvl w:val="0"/>
          <w:numId w:val="10"/>
        </w:numPr>
        <w:ind w:left="709" w:hanging="283"/>
        <w:jc w:val="both"/>
        <w:rPr>
          <w:rFonts w:ascii="Arial (W1)" w:hAnsi="Arial (W1)"/>
          <w:b/>
          <w:sz w:val="22"/>
          <w:szCs w:val="22"/>
          <w:lang w:val="es-MX"/>
        </w:rPr>
      </w:pPr>
      <w:r w:rsidRPr="00857F58">
        <w:rPr>
          <w:rFonts w:ascii="Arial" w:hAnsi="Arial" w:cs="Arial"/>
          <w:color w:val="000000"/>
          <w:sz w:val="22"/>
          <w:szCs w:val="22"/>
        </w:rPr>
        <w:t xml:space="preserve">Que la extendida por: BANCO CENTRAL DE RESERVA DE EL SALVADOR, emitida por el Sr. Juan Alberto Hernández, Gerente de Operaciones Financieras, (folio No. 0000175 de su oferta); </w:t>
      </w:r>
      <w:r w:rsidRPr="00857F58">
        <w:rPr>
          <w:rFonts w:ascii="Arial" w:hAnsi="Arial" w:cs="Arial"/>
          <w:b/>
          <w:color w:val="000000"/>
          <w:sz w:val="22"/>
          <w:szCs w:val="22"/>
        </w:rPr>
        <w:t>no contiene calificación del servicio</w:t>
      </w:r>
      <w:r w:rsidRPr="00857F58">
        <w:rPr>
          <w:rFonts w:ascii="Arial" w:hAnsi="Arial" w:cs="Arial"/>
          <w:sz w:val="22"/>
          <w:szCs w:val="22"/>
        </w:rPr>
        <w:t>; tal cual fue requerido en el literal c), de los aspectos administrativos del ofertante, página No. 13 de los Términos de Referencia; razón por la cual no fue tomada en cuenta para la evaluación.</w:t>
      </w:r>
      <w:r w:rsidRPr="00857F58">
        <w:rPr>
          <w:rFonts w:ascii="Arial" w:hAnsi="Arial" w:cs="Arial"/>
          <w:b/>
          <w:sz w:val="22"/>
          <w:szCs w:val="22"/>
        </w:rPr>
        <w:t xml:space="preserve"> </w:t>
      </w:r>
    </w:p>
    <w:p w:rsidR="005C3AB8" w:rsidRPr="00857F58" w:rsidRDefault="005C3AB8" w:rsidP="005C3AB8">
      <w:pPr>
        <w:numPr>
          <w:ilvl w:val="0"/>
          <w:numId w:val="10"/>
        </w:numPr>
        <w:ind w:left="709" w:hanging="283"/>
        <w:jc w:val="both"/>
        <w:rPr>
          <w:rFonts w:ascii="Arial (W1)" w:hAnsi="Arial (W1)"/>
          <w:b/>
          <w:sz w:val="22"/>
          <w:szCs w:val="22"/>
          <w:lang w:val="es-MX"/>
        </w:rPr>
      </w:pPr>
      <w:r w:rsidRPr="00857F58">
        <w:rPr>
          <w:rFonts w:ascii="Arial" w:hAnsi="Arial" w:cs="Arial"/>
          <w:color w:val="000000"/>
          <w:sz w:val="22"/>
          <w:szCs w:val="22"/>
        </w:rPr>
        <w:t xml:space="preserve">Que la extendida por: BANCO PROMERICA, S.A., emitida por el Sr. Rigoberto </w:t>
      </w:r>
      <w:proofErr w:type="spellStart"/>
      <w:r w:rsidRPr="00857F58">
        <w:rPr>
          <w:rFonts w:ascii="Arial" w:hAnsi="Arial" w:cs="Arial"/>
          <w:color w:val="000000"/>
          <w:sz w:val="22"/>
          <w:szCs w:val="22"/>
        </w:rPr>
        <w:t>Realegeño</w:t>
      </w:r>
      <w:proofErr w:type="spellEnd"/>
      <w:r w:rsidRPr="00857F58">
        <w:rPr>
          <w:rFonts w:ascii="Arial" w:hAnsi="Arial" w:cs="Arial"/>
          <w:color w:val="000000"/>
          <w:sz w:val="22"/>
          <w:szCs w:val="22"/>
        </w:rPr>
        <w:t xml:space="preserve">, Contador General, (folio No. 0000177 de su oferta); </w:t>
      </w:r>
      <w:r w:rsidRPr="00857F58">
        <w:rPr>
          <w:rFonts w:ascii="Arial" w:hAnsi="Arial" w:cs="Arial"/>
          <w:b/>
          <w:color w:val="000000"/>
          <w:sz w:val="22"/>
          <w:szCs w:val="22"/>
        </w:rPr>
        <w:t>no contiene firma</w:t>
      </w:r>
      <w:r w:rsidRPr="00857F58">
        <w:rPr>
          <w:rFonts w:ascii="Arial" w:hAnsi="Arial" w:cs="Arial"/>
          <w:sz w:val="22"/>
          <w:szCs w:val="22"/>
        </w:rPr>
        <w:t xml:space="preserve"> de la persona que emitió el documento; razón por la cual no fue tomada en cuenta para la evaluación.</w:t>
      </w:r>
      <w:r w:rsidRPr="00857F58">
        <w:rPr>
          <w:rFonts w:ascii="Arial" w:hAnsi="Arial" w:cs="Arial"/>
          <w:b/>
          <w:sz w:val="22"/>
          <w:szCs w:val="22"/>
        </w:rPr>
        <w:t xml:space="preserve"> </w:t>
      </w:r>
    </w:p>
    <w:p w:rsidR="005C3AB8" w:rsidRPr="00857F58" w:rsidRDefault="005C3AB8" w:rsidP="005C3AB8">
      <w:pPr>
        <w:numPr>
          <w:ilvl w:val="0"/>
          <w:numId w:val="11"/>
        </w:numPr>
        <w:ind w:left="426" w:hanging="426"/>
        <w:jc w:val="both"/>
        <w:rPr>
          <w:rFonts w:ascii="Arial (W1)" w:hAnsi="Arial (W1)"/>
          <w:b/>
          <w:sz w:val="22"/>
          <w:szCs w:val="22"/>
          <w:lang w:val="es-MX"/>
        </w:rPr>
      </w:pPr>
      <w:r w:rsidRPr="00857F58">
        <w:rPr>
          <w:rFonts w:ascii="Arial" w:hAnsi="Arial" w:cs="Arial"/>
          <w:sz w:val="22"/>
          <w:szCs w:val="22"/>
        </w:rPr>
        <w:t xml:space="preserve">Que el ofertante </w:t>
      </w:r>
      <w:r w:rsidRPr="00857F58">
        <w:rPr>
          <w:rFonts w:ascii="Arial" w:hAnsi="Arial" w:cs="Arial"/>
          <w:b/>
          <w:sz w:val="22"/>
          <w:szCs w:val="22"/>
          <w:u w:val="single"/>
        </w:rPr>
        <w:t>VELÁSQUEZ GRANADOS Y CIA.</w:t>
      </w:r>
      <w:r w:rsidRPr="00857F58">
        <w:rPr>
          <w:rFonts w:ascii="Arial" w:hAnsi="Arial" w:cs="Arial"/>
          <w:sz w:val="22"/>
          <w:szCs w:val="22"/>
        </w:rPr>
        <w:t xml:space="preserve">, en su oferta técnica presentó diez (10) referencias en original quedando como </w:t>
      </w:r>
      <w:r w:rsidRPr="00857F58">
        <w:rPr>
          <w:rFonts w:ascii="Arial" w:hAnsi="Arial" w:cs="Arial"/>
          <w:b/>
          <w:sz w:val="22"/>
          <w:szCs w:val="22"/>
          <w:u w:val="single"/>
        </w:rPr>
        <w:t>válidas ocho (8) referencias</w:t>
      </w:r>
      <w:r w:rsidRPr="00857F58">
        <w:rPr>
          <w:rFonts w:ascii="Arial" w:hAnsi="Arial" w:cs="Arial"/>
          <w:sz w:val="22"/>
          <w:szCs w:val="22"/>
        </w:rPr>
        <w:t xml:space="preserve"> que cumplen con lo requerido y dos que no cumplieron de acuerdo a las razones siguientes:</w:t>
      </w:r>
    </w:p>
    <w:p w:rsidR="005C3AB8" w:rsidRPr="00857F58" w:rsidRDefault="005C3AB8" w:rsidP="005C3AB8">
      <w:pPr>
        <w:numPr>
          <w:ilvl w:val="0"/>
          <w:numId w:val="12"/>
        </w:numPr>
        <w:ind w:left="709" w:hanging="283"/>
        <w:jc w:val="both"/>
        <w:rPr>
          <w:rFonts w:ascii="Arial (W1)" w:hAnsi="Arial (W1)"/>
          <w:b/>
          <w:sz w:val="22"/>
          <w:szCs w:val="22"/>
          <w:lang w:val="es-MX"/>
        </w:rPr>
      </w:pPr>
      <w:r w:rsidRPr="00857F58">
        <w:rPr>
          <w:rFonts w:ascii="Arial" w:hAnsi="Arial" w:cs="Arial"/>
          <w:color w:val="000000"/>
          <w:sz w:val="22"/>
          <w:szCs w:val="22"/>
        </w:rPr>
        <w:t xml:space="preserve">Que la extendida por: INSTITUTO SALVADOREÑO DEL SEGURO SOCIAL (ISSS) Unidad de Pensiones, emitida por el Lic. Edgar Porfirio García Privado, Jefe del Departamento Financiero y Administrador del Contrato, (folio No. 0099 de su oferta); </w:t>
      </w:r>
      <w:r w:rsidRPr="00857F58">
        <w:rPr>
          <w:rFonts w:ascii="Arial" w:hAnsi="Arial" w:cs="Arial"/>
          <w:b/>
          <w:color w:val="000000"/>
          <w:sz w:val="22"/>
          <w:szCs w:val="22"/>
        </w:rPr>
        <w:t>no fue considerada debido a que su oferta presenta dos (2) referencias de la misma Institución</w:t>
      </w:r>
      <w:r w:rsidRPr="00857F58">
        <w:rPr>
          <w:rFonts w:ascii="Arial" w:hAnsi="Arial" w:cs="Arial"/>
          <w:sz w:val="22"/>
          <w:szCs w:val="22"/>
        </w:rPr>
        <w:t>; y de acuerdo a lo establecido en el literal c), de los aspectos administrativos del ofertante, página No. 13 de los Términos de Referencia; cuando sean referencias de diferentes programas de la misma Institución, se evaluar</w:t>
      </w:r>
      <w:r>
        <w:rPr>
          <w:rFonts w:ascii="Arial" w:hAnsi="Arial" w:cs="Arial"/>
          <w:sz w:val="22"/>
          <w:szCs w:val="22"/>
        </w:rPr>
        <w:t>á</w:t>
      </w:r>
      <w:r w:rsidRPr="00857F58">
        <w:rPr>
          <w:rFonts w:ascii="Arial" w:hAnsi="Arial" w:cs="Arial"/>
          <w:sz w:val="22"/>
          <w:szCs w:val="22"/>
        </w:rPr>
        <w:t xml:space="preserve"> solo una referencia; razón por la cual no fue tomada en cuenta para la evaluación.</w:t>
      </w:r>
      <w:r w:rsidRPr="00857F58">
        <w:rPr>
          <w:rFonts w:ascii="Arial" w:hAnsi="Arial" w:cs="Arial"/>
          <w:b/>
          <w:sz w:val="22"/>
          <w:szCs w:val="22"/>
        </w:rPr>
        <w:t xml:space="preserve"> </w:t>
      </w:r>
    </w:p>
    <w:p w:rsidR="005C3AB8" w:rsidRPr="00857F58" w:rsidRDefault="005C3AB8" w:rsidP="005C3AB8">
      <w:pPr>
        <w:numPr>
          <w:ilvl w:val="0"/>
          <w:numId w:val="12"/>
        </w:numPr>
        <w:ind w:left="709" w:hanging="283"/>
        <w:jc w:val="both"/>
        <w:rPr>
          <w:rFonts w:ascii="Arial (W1)" w:hAnsi="Arial (W1)"/>
          <w:b/>
          <w:sz w:val="22"/>
          <w:szCs w:val="22"/>
          <w:lang w:val="es-MX"/>
        </w:rPr>
      </w:pPr>
      <w:r w:rsidRPr="00857F58">
        <w:rPr>
          <w:rFonts w:ascii="Arial" w:hAnsi="Arial" w:cs="Arial"/>
          <w:color w:val="000000"/>
          <w:sz w:val="22"/>
          <w:szCs w:val="22"/>
        </w:rPr>
        <w:t xml:space="preserve">Que la extendida por: ADMINISTRACIÓN NACIONAL DE ACUEDUCTOS Y ALCANTARILLADOS (ANDA), emitida por el Lic. Mario Alfredo Pérez Anaya, Gerente UACI, (folio No. 0101 de su oferta); </w:t>
      </w:r>
      <w:r w:rsidRPr="00857F58">
        <w:rPr>
          <w:rFonts w:ascii="Arial" w:hAnsi="Arial" w:cs="Arial"/>
          <w:b/>
          <w:color w:val="000000"/>
          <w:sz w:val="22"/>
          <w:szCs w:val="22"/>
        </w:rPr>
        <w:t xml:space="preserve">no fue considerada debido a que su oferta presenta dos (2) </w:t>
      </w:r>
      <w:r w:rsidRPr="00857F58">
        <w:rPr>
          <w:rFonts w:ascii="Arial" w:hAnsi="Arial" w:cs="Arial"/>
          <w:b/>
          <w:color w:val="000000"/>
          <w:sz w:val="22"/>
          <w:szCs w:val="22"/>
        </w:rPr>
        <w:lastRenderedPageBreak/>
        <w:t>referencias de la misma Institución</w:t>
      </w:r>
      <w:r w:rsidRPr="00857F58">
        <w:rPr>
          <w:rFonts w:ascii="Arial" w:hAnsi="Arial" w:cs="Arial"/>
          <w:sz w:val="22"/>
          <w:szCs w:val="22"/>
        </w:rPr>
        <w:t>; y de acuerdo a lo establecido en el literal c), de los aspectos administrativos del ofertante, página No. 13 de los Términos de Referencia; cuando sean referencias de diferentes programas de la misma Institución, se evaluar</w:t>
      </w:r>
      <w:r>
        <w:rPr>
          <w:rFonts w:ascii="Arial" w:hAnsi="Arial" w:cs="Arial"/>
          <w:sz w:val="22"/>
          <w:szCs w:val="22"/>
        </w:rPr>
        <w:t>á</w:t>
      </w:r>
      <w:r w:rsidRPr="00857F58">
        <w:rPr>
          <w:rFonts w:ascii="Arial" w:hAnsi="Arial" w:cs="Arial"/>
          <w:sz w:val="22"/>
          <w:szCs w:val="22"/>
        </w:rPr>
        <w:t xml:space="preserve"> solo una referencia; razón por la cual no fue tomada en cuenta para la evaluación.</w:t>
      </w:r>
      <w:r w:rsidRPr="00857F58">
        <w:rPr>
          <w:rFonts w:ascii="Arial" w:hAnsi="Arial" w:cs="Arial"/>
          <w:b/>
          <w:sz w:val="22"/>
          <w:szCs w:val="22"/>
        </w:rPr>
        <w:t xml:space="preserve"> </w:t>
      </w:r>
    </w:p>
    <w:p w:rsidR="005C3AB8" w:rsidRPr="00857F58" w:rsidRDefault="005C3AB8" w:rsidP="005C3AB8">
      <w:pPr>
        <w:numPr>
          <w:ilvl w:val="0"/>
          <w:numId w:val="11"/>
        </w:numPr>
        <w:ind w:left="426" w:hanging="426"/>
        <w:jc w:val="both"/>
        <w:rPr>
          <w:rFonts w:ascii="Arial (W1)" w:hAnsi="Arial (W1)"/>
          <w:b/>
          <w:sz w:val="22"/>
          <w:szCs w:val="22"/>
          <w:lang w:val="es-MX"/>
        </w:rPr>
      </w:pPr>
      <w:r w:rsidRPr="00857F58">
        <w:rPr>
          <w:rFonts w:ascii="Arial" w:hAnsi="Arial" w:cs="Arial"/>
          <w:sz w:val="22"/>
          <w:szCs w:val="22"/>
        </w:rPr>
        <w:t xml:space="preserve">Que el ofertante </w:t>
      </w:r>
      <w:r w:rsidRPr="00857F58">
        <w:rPr>
          <w:rFonts w:ascii="Arial" w:hAnsi="Arial" w:cs="Arial"/>
          <w:b/>
          <w:sz w:val="22"/>
          <w:szCs w:val="22"/>
          <w:u w:val="single"/>
        </w:rPr>
        <w:t>CORNEJO &amp; UMAÑA, LTDA. DE C.V.</w:t>
      </w:r>
      <w:r w:rsidRPr="00857F58">
        <w:rPr>
          <w:rFonts w:ascii="Arial" w:hAnsi="Arial" w:cs="Arial"/>
          <w:sz w:val="22"/>
          <w:szCs w:val="22"/>
        </w:rPr>
        <w:t xml:space="preserve">, en su oferta técnica presentó ocho (8) referencias en fotocopias o escaneadas y una (1) original quedando como </w:t>
      </w:r>
      <w:r w:rsidRPr="00857F58">
        <w:rPr>
          <w:rFonts w:ascii="Arial" w:hAnsi="Arial" w:cs="Arial"/>
          <w:b/>
          <w:sz w:val="22"/>
          <w:szCs w:val="22"/>
          <w:u w:val="single"/>
        </w:rPr>
        <w:t>válidas cuatro (4) referencias</w:t>
      </w:r>
      <w:r w:rsidRPr="00857F58">
        <w:rPr>
          <w:rFonts w:ascii="Arial" w:hAnsi="Arial" w:cs="Arial"/>
          <w:sz w:val="22"/>
          <w:szCs w:val="22"/>
        </w:rPr>
        <w:t xml:space="preserve"> que cumplen con lo requerido y cinco que no cumplieron de acuerdo a las razones siguientes:</w:t>
      </w:r>
    </w:p>
    <w:p w:rsidR="005C3AB8" w:rsidRPr="00857F58" w:rsidRDefault="005C3AB8" w:rsidP="005C3AB8">
      <w:pPr>
        <w:numPr>
          <w:ilvl w:val="0"/>
          <w:numId w:val="12"/>
        </w:numPr>
        <w:ind w:left="709" w:hanging="283"/>
        <w:jc w:val="both"/>
        <w:rPr>
          <w:rFonts w:ascii="Arial (W1)" w:hAnsi="Arial (W1)"/>
          <w:b/>
          <w:sz w:val="22"/>
          <w:szCs w:val="22"/>
          <w:lang w:val="es-MX"/>
        </w:rPr>
      </w:pPr>
      <w:r w:rsidRPr="00857F58">
        <w:rPr>
          <w:rFonts w:ascii="Arial" w:hAnsi="Arial" w:cs="Arial"/>
          <w:color w:val="000000"/>
          <w:sz w:val="22"/>
          <w:szCs w:val="22"/>
        </w:rPr>
        <w:t xml:space="preserve">Que la extendida por: FONDO DE LA INICIATIVA PARA LAS AMERICAS (FIAES), emitida por el Sr. Carlos Pérez, Gerente Financiero Administrativo, (folio No. 185 de su oferta); </w:t>
      </w:r>
      <w:r w:rsidRPr="00857F58">
        <w:rPr>
          <w:rFonts w:ascii="Arial" w:hAnsi="Arial" w:cs="Arial"/>
          <w:b/>
          <w:color w:val="000000"/>
          <w:sz w:val="22"/>
          <w:szCs w:val="22"/>
        </w:rPr>
        <w:t>no fue considerada debido a que la referencia se encuentra emitida a nombre de persona diferente al ofertante (Beatriz Lam)</w:t>
      </w:r>
      <w:r w:rsidRPr="00857F58">
        <w:rPr>
          <w:rFonts w:ascii="Arial" w:hAnsi="Arial" w:cs="Arial"/>
          <w:sz w:val="22"/>
          <w:szCs w:val="22"/>
        </w:rPr>
        <w:t>; razón por la cual no fue tomada en cuenta para la evaluación.</w:t>
      </w:r>
      <w:r w:rsidRPr="00857F58">
        <w:rPr>
          <w:rFonts w:ascii="Arial" w:hAnsi="Arial" w:cs="Arial"/>
          <w:b/>
          <w:sz w:val="22"/>
          <w:szCs w:val="22"/>
        </w:rPr>
        <w:t xml:space="preserve"> </w:t>
      </w:r>
    </w:p>
    <w:p w:rsidR="005C3AB8" w:rsidRPr="00857F58" w:rsidRDefault="005C3AB8" w:rsidP="005C3AB8">
      <w:pPr>
        <w:numPr>
          <w:ilvl w:val="0"/>
          <w:numId w:val="12"/>
        </w:numPr>
        <w:ind w:left="709" w:hanging="283"/>
        <w:jc w:val="both"/>
        <w:rPr>
          <w:rFonts w:ascii="Arial (W1)" w:hAnsi="Arial (W1)"/>
          <w:b/>
          <w:sz w:val="22"/>
          <w:szCs w:val="22"/>
          <w:lang w:val="es-MX"/>
        </w:rPr>
      </w:pPr>
      <w:r w:rsidRPr="00857F58">
        <w:rPr>
          <w:rFonts w:ascii="Arial" w:hAnsi="Arial" w:cs="Arial"/>
          <w:color w:val="000000"/>
          <w:sz w:val="22"/>
          <w:szCs w:val="22"/>
        </w:rPr>
        <w:t xml:space="preserve">Que la extendida por: FONDO DE INVERSIÓN SOCIAL PARA EL DESARROLLO LOCAL (FISDL), emitida por el Lic. César Balmore García Hernández, Administrador del Contrato, (folio No. 187 de su oferta); </w:t>
      </w:r>
      <w:r w:rsidRPr="00857F58">
        <w:rPr>
          <w:rFonts w:ascii="Arial" w:hAnsi="Arial" w:cs="Arial"/>
          <w:b/>
          <w:color w:val="000000"/>
          <w:sz w:val="22"/>
          <w:szCs w:val="22"/>
        </w:rPr>
        <w:t>no fue considerada debido a que su oferta presenta dos (2) referencias de la misma Institución</w:t>
      </w:r>
      <w:r w:rsidRPr="00857F58">
        <w:rPr>
          <w:rFonts w:ascii="Arial" w:hAnsi="Arial" w:cs="Arial"/>
          <w:sz w:val="22"/>
          <w:szCs w:val="22"/>
        </w:rPr>
        <w:t>; y de acuerdo a lo establecido en el literal c), de los aspectos administrativos del ofertante, página No. 13 de los Términos de Referencia; cuando sean referencias de diferentes programas de l</w:t>
      </w:r>
      <w:r>
        <w:rPr>
          <w:rFonts w:ascii="Arial" w:hAnsi="Arial" w:cs="Arial"/>
          <w:sz w:val="22"/>
          <w:szCs w:val="22"/>
        </w:rPr>
        <w:t>a misma Institución, se evaluará</w:t>
      </w:r>
      <w:r w:rsidRPr="00857F58">
        <w:rPr>
          <w:rFonts w:ascii="Arial" w:hAnsi="Arial" w:cs="Arial"/>
          <w:sz w:val="22"/>
          <w:szCs w:val="22"/>
        </w:rPr>
        <w:t xml:space="preserve"> solo una referencia; razón por la cual no fue tomada en cuenta para la evaluación.</w:t>
      </w:r>
      <w:r w:rsidRPr="00857F58">
        <w:rPr>
          <w:rFonts w:ascii="Arial" w:hAnsi="Arial" w:cs="Arial"/>
          <w:b/>
          <w:sz w:val="22"/>
          <w:szCs w:val="22"/>
        </w:rPr>
        <w:t xml:space="preserve"> </w:t>
      </w:r>
    </w:p>
    <w:p w:rsidR="005C3AB8" w:rsidRPr="00857F58" w:rsidRDefault="005C3AB8" w:rsidP="005C3AB8">
      <w:pPr>
        <w:numPr>
          <w:ilvl w:val="0"/>
          <w:numId w:val="12"/>
        </w:numPr>
        <w:ind w:left="709" w:hanging="283"/>
        <w:jc w:val="both"/>
        <w:rPr>
          <w:rFonts w:ascii="Arial (W1)" w:hAnsi="Arial (W1)"/>
          <w:b/>
          <w:sz w:val="22"/>
          <w:szCs w:val="22"/>
          <w:lang w:val="es-MX"/>
        </w:rPr>
      </w:pPr>
      <w:r w:rsidRPr="00857F58">
        <w:rPr>
          <w:rFonts w:ascii="Arial" w:hAnsi="Arial" w:cs="Arial"/>
          <w:color w:val="000000"/>
          <w:sz w:val="22"/>
          <w:szCs w:val="22"/>
        </w:rPr>
        <w:t xml:space="preserve">Que la extendida por: CONSEJO SALVADOREÑO DEL CAFÉ, emitida por el Sr. Eduardo Antonio </w:t>
      </w:r>
      <w:proofErr w:type="spellStart"/>
      <w:r w:rsidRPr="00857F58">
        <w:rPr>
          <w:rFonts w:ascii="Arial" w:hAnsi="Arial" w:cs="Arial"/>
          <w:color w:val="000000"/>
          <w:sz w:val="22"/>
          <w:szCs w:val="22"/>
        </w:rPr>
        <w:t>Líquez</w:t>
      </w:r>
      <w:proofErr w:type="spellEnd"/>
      <w:r w:rsidRPr="00857F58">
        <w:rPr>
          <w:rFonts w:ascii="Arial" w:hAnsi="Arial" w:cs="Arial"/>
          <w:color w:val="000000"/>
          <w:sz w:val="22"/>
          <w:szCs w:val="22"/>
        </w:rPr>
        <w:t xml:space="preserve">, Contador Institucional, (folio No. 188 de su oferta); </w:t>
      </w:r>
      <w:r w:rsidRPr="00857F58">
        <w:rPr>
          <w:rFonts w:ascii="Arial" w:hAnsi="Arial" w:cs="Arial"/>
          <w:b/>
          <w:color w:val="000000"/>
          <w:sz w:val="22"/>
          <w:szCs w:val="22"/>
        </w:rPr>
        <w:t>no fue considerada debido a que la referencia no fue confirmada en la etapa de confirmación de referencias</w:t>
      </w:r>
      <w:r w:rsidRPr="00857F58">
        <w:rPr>
          <w:rFonts w:ascii="Arial" w:hAnsi="Arial" w:cs="Arial"/>
          <w:sz w:val="22"/>
          <w:szCs w:val="22"/>
        </w:rPr>
        <w:t>; razón por la cual no fue tomada en cuenta para la evaluación.</w:t>
      </w:r>
      <w:r w:rsidRPr="00857F58">
        <w:rPr>
          <w:rFonts w:ascii="Arial" w:hAnsi="Arial" w:cs="Arial"/>
          <w:b/>
          <w:sz w:val="22"/>
          <w:szCs w:val="22"/>
        </w:rPr>
        <w:t xml:space="preserve"> </w:t>
      </w:r>
    </w:p>
    <w:p w:rsidR="005C3AB8" w:rsidRPr="00857F58" w:rsidRDefault="005C3AB8" w:rsidP="005C3AB8">
      <w:pPr>
        <w:numPr>
          <w:ilvl w:val="0"/>
          <w:numId w:val="12"/>
        </w:numPr>
        <w:ind w:left="709" w:hanging="283"/>
        <w:jc w:val="both"/>
        <w:rPr>
          <w:rFonts w:ascii="Arial (W1)" w:hAnsi="Arial (W1)"/>
          <w:b/>
          <w:sz w:val="22"/>
          <w:szCs w:val="22"/>
          <w:lang w:val="es-MX"/>
        </w:rPr>
      </w:pPr>
      <w:r w:rsidRPr="00857F58">
        <w:rPr>
          <w:rFonts w:ascii="Arial" w:hAnsi="Arial" w:cs="Arial"/>
          <w:color w:val="000000"/>
          <w:sz w:val="22"/>
          <w:szCs w:val="22"/>
        </w:rPr>
        <w:t xml:space="preserve">Que la extendida por: ALCALDÍA MUNICIPAL DE SAN MIGUEL, emitida por la Licda. </w:t>
      </w:r>
      <w:proofErr w:type="spellStart"/>
      <w:r w:rsidRPr="00857F58">
        <w:rPr>
          <w:rFonts w:ascii="Arial" w:hAnsi="Arial" w:cs="Arial"/>
          <w:color w:val="000000"/>
          <w:sz w:val="22"/>
          <w:szCs w:val="22"/>
        </w:rPr>
        <w:t>Sucely</w:t>
      </w:r>
      <w:proofErr w:type="spellEnd"/>
      <w:r w:rsidRPr="00857F58">
        <w:rPr>
          <w:rFonts w:ascii="Arial" w:hAnsi="Arial" w:cs="Arial"/>
          <w:color w:val="000000"/>
          <w:sz w:val="22"/>
          <w:szCs w:val="22"/>
        </w:rPr>
        <w:t xml:space="preserve"> Marcela Argueta Molina, Jefe del Departamento de Contabilidad, (folio No. 190 de su oferta); </w:t>
      </w:r>
      <w:r w:rsidRPr="00857F58">
        <w:rPr>
          <w:rFonts w:ascii="Arial" w:hAnsi="Arial" w:cs="Arial"/>
          <w:b/>
          <w:color w:val="000000"/>
          <w:sz w:val="22"/>
          <w:szCs w:val="22"/>
        </w:rPr>
        <w:t>no fue considerada debido a que la referencia no fue confirmada en la etapa de confirmación de referencias</w:t>
      </w:r>
      <w:r w:rsidRPr="00857F58">
        <w:rPr>
          <w:rFonts w:ascii="Arial" w:hAnsi="Arial" w:cs="Arial"/>
          <w:sz w:val="22"/>
          <w:szCs w:val="22"/>
        </w:rPr>
        <w:t>; razón por la cual no fue tomada en cuenta para la evaluación.</w:t>
      </w:r>
      <w:r w:rsidRPr="00857F58">
        <w:rPr>
          <w:rFonts w:ascii="Arial" w:hAnsi="Arial" w:cs="Arial"/>
          <w:b/>
          <w:sz w:val="22"/>
          <w:szCs w:val="22"/>
        </w:rPr>
        <w:t xml:space="preserve"> </w:t>
      </w:r>
    </w:p>
    <w:p w:rsidR="005C3AB8" w:rsidRPr="00857F58" w:rsidRDefault="005C3AB8" w:rsidP="005C3AB8">
      <w:pPr>
        <w:numPr>
          <w:ilvl w:val="0"/>
          <w:numId w:val="12"/>
        </w:numPr>
        <w:ind w:left="709" w:hanging="283"/>
        <w:jc w:val="both"/>
        <w:rPr>
          <w:rFonts w:ascii="Arial (W1)" w:hAnsi="Arial (W1)"/>
          <w:b/>
          <w:sz w:val="22"/>
          <w:szCs w:val="22"/>
          <w:lang w:val="es-MX"/>
        </w:rPr>
      </w:pPr>
      <w:r w:rsidRPr="00857F58">
        <w:rPr>
          <w:rFonts w:ascii="Arial" w:hAnsi="Arial" w:cs="Arial"/>
          <w:color w:val="000000"/>
          <w:sz w:val="22"/>
          <w:szCs w:val="22"/>
        </w:rPr>
        <w:t xml:space="preserve">Que la extendida por: BANCO DE DESARROLLO DE EL SALVADOR, emitida por el Sr. Edwin Cornejo, Gerente de Auditoría y Control, (folio No. 194 de su oferta); </w:t>
      </w:r>
      <w:r w:rsidRPr="00857F58">
        <w:rPr>
          <w:rFonts w:ascii="Arial" w:hAnsi="Arial" w:cs="Arial"/>
          <w:b/>
          <w:color w:val="000000"/>
          <w:sz w:val="22"/>
          <w:szCs w:val="22"/>
        </w:rPr>
        <w:t>no fue considerada debido a que la referencia se refiere a un servicio diferente al requerido</w:t>
      </w:r>
      <w:r w:rsidRPr="00857F58">
        <w:rPr>
          <w:rFonts w:ascii="Arial" w:hAnsi="Arial" w:cs="Arial"/>
          <w:sz w:val="22"/>
          <w:szCs w:val="22"/>
        </w:rPr>
        <w:t>; y de acuerdo a lo establecido en los literales c) y d), de los aspectos administrativos del ofertante, página No. 13 de los Términos de Referencia, lo requerido era en servicios de auditoría financiera y lo establecido en dicha referencia es servicios de auditoría fiscal;  razón por la cual no fue tomada en cuenta para la evaluación.</w:t>
      </w:r>
      <w:r w:rsidRPr="00857F58">
        <w:rPr>
          <w:rFonts w:ascii="Arial" w:hAnsi="Arial" w:cs="Arial"/>
          <w:b/>
          <w:sz w:val="22"/>
          <w:szCs w:val="22"/>
        </w:rPr>
        <w:t xml:space="preserve"> </w:t>
      </w:r>
    </w:p>
    <w:p w:rsidR="005C3AB8" w:rsidRDefault="005C3AB8" w:rsidP="005C3AB8">
      <w:pPr>
        <w:pStyle w:val="Textoindependiente"/>
        <w:spacing w:line="240" w:lineRule="auto"/>
        <w:jc w:val="both"/>
        <w:rPr>
          <w:rFonts w:ascii="Arial" w:hAnsi="Arial" w:cs="Arial"/>
          <w:sz w:val="22"/>
          <w:szCs w:val="22"/>
          <w:lang w:val="es-SV"/>
        </w:rPr>
      </w:pPr>
    </w:p>
    <w:p w:rsidR="005C3AB8" w:rsidRPr="005C3AB8" w:rsidRDefault="005C3AB8" w:rsidP="005C3AB8">
      <w:pPr>
        <w:pStyle w:val="Textoindependiente"/>
        <w:spacing w:line="240" w:lineRule="auto"/>
        <w:jc w:val="both"/>
        <w:rPr>
          <w:rFonts w:ascii="Arial" w:hAnsi="Arial" w:cs="Arial"/>
          <w:b/>
          <w:sz w:val="22"/>
          <w:szCs w:val="22"/>
          <w:lang w:val="es-SV"/>
        </w:rPr>
      </w:pPr>
      <w:r w:rsidRPr="005C3AB8">
        <w:rPr>
          <w:rFonts w:ascii="Arial" w:hAnsi="Arial" w:cs="Arial"/>
          <w:sz w:val="22"/>
          <w:szCs w:val="22"/>
          <w:lang w:val="es-SV"/>
        </w:rPr>
        <w:t>L</w:t>
      </w:r>
      <w:r w:rsidRPr="005C3AB8">
        <w:rPr>
          <w:rFonts w:ascii="Arial" w:hAnsi="Arial" w:cs="Arial"/>
          <w:sz w:val="22"/>
          <w:szCs w:val="22"/>
        </w:rPr>
        <w:t xml:space="preserve">a Comisión de Evaluación de Oferta, con base a lo establecido en el párrafo seis del numeral </w:t>
      </w:r>
      <w:r w:rsidRPr="005C3AB8">
        <w:rPr>
          <w:rFonts w:ascii="Arial" w:hAnsi="Arial" w:cs="Arial"/>
          <w:sz w:val="22"/>
          <w:szCs w:val="22"/>
          <w:lang w:val="es-SV"/>
        </w:rPr>
        <w:t>5</w:t>
      </w:r>
      <w:r w:rsidRPr="005C3AB8">
        <w:rPr>
          <w:rFonts w:ascii="Arial" w:hAnsi="Arial" w:cs="Arial"/>
          <w:sz w:val="22"/>
          <w:szCs w:val="22"/>
        </w:rPr>
        <w:t xml:space="preserve">. De los Participantes, página </w:t>
      </w:r>
      <w:r w:rsidRPr="005C3AB8">
        <w:rPr>
          <w:rFonts w:ascii="Arial" w:hAnsi="Arial" w:cs="Arial"/>
          <w:sz w:val="22"/>
          <w:szCs w:val="22"/>
          <w:lang w:val="es-SV"/>
        </w:rPr>
        <w:t>No. 6</w:t>
      </w:r>
      <w:r w:rsidRPr="005C3AB8">
        <w:rPr>
          <w:rFonts w:ascii="Arial" w:hAnsi="Arial" w:cs="Arial"/>
          <w:sz w:val="22"/>
          <w:szCs w:val="22"/>
        </w:rPr>
        <w:t xml:space="preserve"> de</w:t>
      </w:r>
      <w:r w:rsidRPr="005C3AB8">
        <w:rPr>
          <w:rFonts w:ascii="Arial" w:hAnsi="Arial" w:cs="Arial"/>
          <w:sz w:val="22"/>
          <w:szCs w:val="22"/>
          <w:lang w:val="es-SV"/>
        </w:rPr>
        <w:t xml:space="preserve"> los</w:t>
      </w:r>
      <w:r w:rsidRPr="005C3AB8">
        <w:rPr>
          <w:rFonts w:ascii="Arial" w:hAnsi="Arial" w:cs="Arial"/>
          <w:sz w:val="22"/>
          <w:szCs w:val="22"/>
        </w:rPr>
        <w:t xml:space="preserve"> </w:t>
      </w:r>
      <w:r w:rsidRPr="005C3AB8">
        <w:rPr>
          <w:rFonts w:ascii="Arial" w:hAnsi="Arial" w:cs="Arial"/>
          <w:iCs/>
          <w:sz w:val="22"/>
          <w:szCs w:val="22"/>
        </w:rPr>
        <w:t>Términos de Referencia que dice: “Para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w:t>
      </w:r>
      <w:r w:rsidRPr="005C3AB8">
        <w:rPr>
          <w:rFonts w:ascii="Arial" w:hAnsi="Arial" w:cs="Arial"/>
          <w:sz w:val="22"/>
          <w:szCs w:val="22"/>
        </w:rPr>
        <w:t xml:space="preserve">; a lo establecido en el último párrafo del numeral </w:t>
      </w:r>
      <w:r w:rsidRPr="005C3AB8">
        <w:rPr>
          <w:rFonts w:ascii="Arial" w:hAnsi="Arial" w:cs="Arial"/>
          <w:sz w:val="22"/>
          <w:szCs w:val="22"/>
          <w:lang w:val="es-SV"/>
        </w:rPr>
        <w:t>10</w:t>
      </w:r>
      <w:r w:rsidRPr="005C3AB8">
        <w:rPr>
          <w:rFonts w:ascii="Arial" w:hAnsi="Arial" w:cs="Arial"/>
          <w:sz w:val="22"/>
          <w:szCs w:val="22"/>
        </w:rPr>
        <w:t xml:space="preserve">. Forma de Presentación de Ofertas, </w:t>
      </w:r>
      <w:r w:rsidRPr="005C3AB8">
        <w:rPr>
          <w:rFonts w:ascii="Arial" w:hAnsi="Arial" w:cs="Arial"/>
          <w:sz w:val="22"/>
          <w:szCs w:val="22"/>
          <w:lang w:val="es-SV"/>
        </w:rPr>
        <w:t>p</w:t>
      </w:r>
      <w:proofErr w:type="spellStart"/>
      <w:r w:rsidRPr="005C3AB8">
        <w:rPr>
          <w:rFonts w:ascii="Arial" w:hAnsi="Arial" w:cs="Arial"/>
          <w:sz w:val="22"/>
          <w:szCs w:val="22"/>
        </w:rPr>
        <w:t>ágina</w:t>
      </w:r>
      <w:proofErr w:type="spellEnd"/>
      <w:r w:rsidRPr="005C3AB8">
        <w:rPr>
          <w:rFonts w:ascii="Arial" w:hAnsi="Arial" w:cs="Arial"/>
          <w:sz w:val="22"/>
          <w:szCs w:val="22"/>
          <w:lang w:val="es-SV"/>
        </w:rPr>
        <w:t xml:space="preserve"> No.</w:t>
      </w:r>
      <w:r w:rsidRPr="005C3AB8">
        <w:rPr>
          <w:rFonts w:ascii="Arial" w:hAnsi="Arial" w:cs="Arial"/>
          <w:sz w:val="22"/>
          <w:szCs w:val="22"/>
        </w:rPr>
        <w:t xml:space="preserve"> </w:t>
      </w:r>
      <w:r w:rsidRPr="005C3AB8">
        <w:rPr>
          <w:rFonts w:ascii="Arial" w:hAnsi="Arial" w:cs="Arial"/>
          <w:sz w:val="22"/>
          <w:szCs w:val="22"/>
          <w:lang w:val="es-SV"/>
        </w:rPr>
        <w:t>9</w:t>
      </w:r>
      <w:r w:rsidRPr="005C3AB8">
        <w:rPr>
          <w:rFonts w:ascii="Arial" w:hAnsi="Arial" w:cs="Arial"/>
          <w:sz w:val="22"/>
          <w:szCs w:val="22"/>
        </w:rPr>
        <w:t xml:space="preserve"> de</w:t>
      </w:r>
      <w:r w:rsidRPr="005C3AB8">
        <w:rPr>
          <w:rFonts w:ascii="Arial" w:hAnsi="Arial" w:cs="Arial"/>
          <w:sz w:val="22"/>
          <w:szCs w:val="22"/>
          <w:lang w:val="es-SV"/>
        </w:rPr>
        <w:t xml:space="preserve"> las</w:t>
      </w:r>
      <w:r w:rsidRPr="005C3AB8">
        <w:rPr>
          <w:rFonts w:ascii="Arial" w:hAnsi="Arial" w:cs="Arial"/>
          <w:sz w:val="22"/>
          <w:szCs w:val="22"/>
        </w:rPr>
        <w:t xml:space="preserve"> referid</w:t>
      </w:r>
      <w:r w:rsidRPr="005C3AB8">
        <w:rPr>
          <w:rFonts w:ascii="Arial" w:hAnsi="Arial" w:cs="Arial"/>
          <w:sz w:val="22"/>
          <w:szCs w:val="22"/>
          <w:lang w:val="es-SV"/>
        </w:rPr>
        <w:t>o</w:t>
      </w:r>
      <w:r w:rsidRPr="005C3AB8">
        <w:rPr>
          <w:rFonts w:ascii="Arial" w:hAnsi="Arial" w:cs="Arial"/>
          <w:sz w:val="22"/>
          <w:szCs w:val="22"/>
        </w:rPr>
        <w:t xml:space="preserve">s </w:t>
      </w:r>
      <w:r w:rsidRPr="005C3AB8">
        <w:rPr>
          <w:rFonts w:ascii="Arial" w:hAnsi="Arial" w:cs="Arial"/>
          <w:iCs/>
          <w:sz w:val="22"/>
          <w:szCs w:val="22"/>
        </w:rPr>
        <w:t>Términos de Referencia, se establece: “Con la presentación de la oferta, el ofertante se somete a las condiciones de los presentes Términos de Referencia y ninguna condición establecida en la oferta presentada tendrá validez si contraría o no es acorde a las disposiciones aquí establecidas...”</w:t>
      </w:r>
      <w:proofErr w:type="gramStart"/>
      <w:r w:rsidRPr="005C3AB8">
        <w:rPr>
          <w:rFonts w:ascii="Arial" w:hAnsi="Arial" w:cs="Arial"/>
          <w:iCs/>
          <w:sz w:val="22"/>
          <w:szCs w:val="22"/>
        </w:rPr>
        <w:t xml:space="preserve">. </w:t>
      </w:r>
      <w:r w:rsidRPr="005C3AB8">
        <w:rPr>
          <w:rFonts w:ascii="Arial" w:hAnsi="Arial" w:cs="Arial"/>
          <w:sz w:val="22"/>
          <w:szCs w:val="22"/>
        </w:rPr>
        <w:t>;</w:t>
      </w:r>
      <w:proofErr w:type="gramEnd"/>
      <w:r w:rsidRPr="005C3AB8">
        <w:rPr>
          <w:rFonts w:ascii="Arial" w:hAnsi="Arial" w:cs="Arial"/>
          <w:sz w:val="22"/>
          <w:szCs w:val="22"/>
          <w:lang w:val="es-SV"/>
        </w:rPr>
        <w:t xml:space="preserve"> </w:t>
      </w:r>
      <w:r w:rsidRPr="005C3AB8">
        <w:rPr>
          <w:rFonts w:ascii="Arial" w:hAnsi="Arial" w:cs="Arial"/>
          <w:sz w:val="22"/>
          <w:szCs w:val="22"/>
        </w:rPr>
        <w:t>y a los resultados de la Evaluación en sus Aspectos Técnicos concluyó</w:t>
      </w:r>
      <w:r w:rsidRPr="005C3AB8">
        <w:rPr>
          <w:rFonts w:ascii="Arial" w:hAnsi="Arial" w:cs="Arial"/>
          <w:sz w:val="22"/>
          <w:szCs w:val="22"/>
          <w:lang w:val="es-SV"/>
        </w:rPr>
        <w:t xml:space="preserve"> lo siguiente:</w:t>
      </w:r>
    </w:p>
    <w:p w:rsidR="005C3AB8" w:rsidRPr="005C3AB8" w:rsidRDefault="005C3AB8" w:rsidP="005C3AB8">
      <w:pPr>
        <w:pStyle w:val="Textoindependiente"/>
        <w:numPr>
          <w:ilvl w:val="0"/>
          <w:numId w:val="14"/>
        </w:numPr>
        <w:spacing w:line="240" w:lineRule="auto"/>
        <w:ind w:left="284" w:hanging="284"/>
        <w:jc w:val="both"/>
        <w:rPr>
          <w:rFonts w:ascii="Arial" w:hAnsi="Arial" w:cs="Arial"/>
          <w:b/>
          <w:sz w:val="22"/>
          <w:szCs w:val="22"/>
        </w:rPr>
      </w:pPr>
      <w:r w:rsidRPr="005C3AB8">
        <w:rPr>
          <w:rFonts w:ascii="Arial" w:hAnsi="Arial" w:cs="Arial"/>
          <w:sz w:val="22"/>
          <w:szCs w:val="22"/>
        </w:rPr>
        <w:t xml:space="preserve">No continuar evaluando en su Capacidad Financiera la oferta presentada por </w:t>
      </w:r>
      <w:r w:rsidRPr="005C3AB8">
        <w:rPr>
          <w:rFonts w:ascii="Arial" w:hAnsi="Arial" w:cs="Arial"/>
          <w:sz w:val="22"/>
          <w:szCs w:val="22"/>
          <w:lang w:val="es-SV"/>
        </w:rPr>
        <w:t>el ofertante: DELOITTE EL SALVADOR, S.A. DE C.V.</w:t>
      </w:r>
      <w:r w:rsidRPr="005C3AB8">
        <w:rPr>
          <w:rFonts w:ascii="Arial" w:hAnsi="Arial" w:cs="Arial"/>
          <w:sz w:val="22"/>
          <w:szCs w:val="22"/>
        </w:rPr>
        <w:t xml:space="preserve">, por haber sido </w:t>
      </w:r>
      <w:r w:rsidRPr="005C3AB8">
        <w:rPr>
          <w:rFonts w:ascii="Arial" w:hAnsi="Arial" w:cs="Arial"/>
          <w:sz w:val="22"/>
          <w:szCs w:val="22"/>
          <w:u w:val="single"/>
        </w:rPr>
        <w:t>considerada no elegible</w:t>
      </w:r>
      <w:r w:rsidRPr="005C3AB8">
        <w:rPr>
          <w:rFonts w:ascii="Arial" w:hAnsi="Arial" w:cs="Arial"/>
          <w:sz w:val="22"/>
          <w:szCs w:val="22"/>
        </w:rPr>
        <w:t xml:space="preserve">  al no alcanzar </w:t>
      </w:r>
      <w:r w:rsidRPr="005C3AB8">
        <w:rPr>
          <w:rFonts w:ascii="Arial" w:hAnsi="Arial" w:cs="Arial"/>
          <w:sz w:val="22"/>
          <w:szCs w:val="22"/>
        </w:rPr>
        <w:lastRenderedPageBreak/>
        <w:t>la ponderación mínima requerida en uno de los Sub-</w:t>
      </w:r>
      <w:proofErr w:type="spellStart"/>
      <w:r w:rsidRPr="005C3AB8">
        <w:rPr>
          <w:rFonts w:ascii="Arial" w:hAnsi="Arial" w:cs="Arial"/>
          <w:sz w:val="22"/>
          <w:szCs w:val="22"/>
        </w:rPr>
        <w:t>Items</w:t>
      </w:r>
      <w:proofErr w:type="spellEnd"/>
      <w:r w:rsidRPr="005C3AB8">
        <w:rPr>
          <w:rFonts w:ascii="Arial" w:hAnsi="Arial" w:cs="Arial"/>
          <w:sz w:val="22"/>
          <w:szCs w:val="22"/>
          <w:lang w:val="es-SV"/>
        </w:rPr>
        <w:t xml:space="preserve"> de los Aspectos Técnicos</w:t>
      </w:r>
      <w:r w:rsidRPr="005C3AB8">
        <w:rPr>
          <w:rFonts w:ascii="Arial" w:hAnsi="Arial" w:cs="Arial"/>
          <w:sz w:val="22"/>
          <w:szCs w:val="22"/>
        </w:rPr>
        <w:t xml:space="preserve"> de acuerdo a lo establecido en l</w:t>
      </w:r>
      <w:r w:rsidRPr="005C3AB8">
        <w:rPr>
          <w:rFonts w:ascii="Arial" w:hAnsi="Arial" w:cs="Arial"/>
          <w:sz w:val="22"/>
          <w:szCs w:val="22"/>
          <w:lang w:val="es-SV"/>
        </w:rPr>
        <w:t>o</w:t>
      </w:r>
      <w:r w:rsidRPr="005C3AB8">
        <w:rPr>
          <w:rFonts w:ascii="Arial" w:hAnsi="Arial" w:cs="Arial"/>
          <w:sz w:val="22"/>
          <w:szCs w:val="22"/>
        </w:rPr>
        <w:t xml:space="preserve">s </w:t>
      </w:r>
      <w:r w:rsidRPr="005C3AB8">
        <w:rPr>
          <w:rFonts w:ascii="Arial" w:hAnsi="Arial" w:cs="Arial"/>
          <w:sz w:val="22"/>
          <w:szCs w:val="22"/>
          <w:lang w:val="es-SV"/>
        </w:rPr>
        <w:t xml:space="preserve">Términos de Referencia </w:t>
      </w:r>
      <w:r w:rsidRPr="005C3AB8">
        <w:rPr>
          <w:rFonts w:ascii="Arial" w:hAnsi="Arial" w:cs="Arial"/>
          <w:sz w:val="22"/>
          <w:szCs w:val="22"/>
        </w:rPr>
        <w:t>en el romano IV. REQUERIMIENTOS, Numeral 1</w:t>
      </w:r>
      <w:r w:rsidRPr="005C3AB8">
        <w:rPr>
          <w:rFonts w:ascii="Arial" w:hAnsi="Arial" w:cs="Arial"/>
          <w:sz w:val="22"/>
          <w:szCs w:val="22"/>
          <w:lang w:val="es-SV"/>
        </w:rPr>
        <w:t>5</w:t>
      </w:r>
      <w:r w:rsidRPr="005C3AB8">
        <w:rPr>
          <w:rFonts w:ascii="Arial" w:hAnsi="Arial" w:cs="Arial"/>
          <w:sz w:val="22"/>
          <w:szCs w:val="22"/>
        </w:rPr>
        <w:t xml:space="preserve">. Análisis y Evaluación de las Ofertas, </w:t>
      </w:r>
      <w:r w:rsidRPr="005C3AB8">
        <w:rPr>
          <w:rFonts w:ascii="Arial" w:hAnsi="Arial" w:cs="Arial"/>
          <w:sz w:val="22"/>
          <w:szCs w:val="22"/>
          <w:lang w:val="es-SV"/>
        </w:rPr>
        <w:t>p</w:t>
      </w:r>
      <w:proofErr w:type="spellStart"/>
      <w:r w:rsidRPr="005C3AB8">
        <w:rPr>
          <w:rFonts w:ascii="Arial" w:hAnsi="Arial" w:cs="Arial"/>
          <w:sz w:val="22"/>
          <w:szCs w:val="22"/>
        </w:rPr>
        <w:t>ágina</w:t>
      </w:r>
      <w:proofErr w:type="spellEnd"/>
      <w:r w:rsidRPr="005C3AB8">
        <w:rPr>
          <w:rFonts w:ascii="Arial" w:hAnsi="Arial" w:cs="Arial"/>
          <w:sz w:val="22"/>
          <w:szCs w:val="22"/>
        </w:rPr>
        <w:t xml:space="preserve"> </w:t>
      </w:r>
      <w:r w:rsidRPr="005C3AB8">
        <w:rPr>
          <w:rFonts w:ascii="Arial" w:hAnsi="Arial" w:cs="Arial"/>
          <w:sz w:val="22"/>
          <w:szCs w:val="22"/>
          <w:lang w:val="es-SV"/>
        </w:rPr>
        <w:t>No. 18</w:t>
      </w:r>
      <w:r w:rsidRPr="005C3AB8">
        <w:rPr>
          <w:rFonts w:ascii="Arial" w:hAnsi="Arial" w:cs="Arial"/>
          <w:sz w:val="22"/>
          <w:szCs w:val="22"/>
        </w:rPr>
        <w:t>, Nota 1, en donde se estableció que: “1) Para considerar elegible la Oferta y pasar a la Evaluación de la Oferta Económica, será necesario obtener al menos la ponderación mínima en cada uno de los Sub-Ítems del  1.1 al 1.</w:t>
      </w:r>
      <w:r w:rsidRPr="005C3AB8">
        <w:rPr>
          <w:rFonts w:ascii="Arial" w:hAnsi="Arial" w:cs="Arial"/>
          <w:sz w:val="22"/>
          <w:szCs w:val="22"/>
          <w:lang w:val="es-SV"/>
        </w:rPr>
        <w:t>3.3 (35.50%) de los Aspectos Técnicos</w:t>
      </w:r>
      <w:r w:rsidRPr="005C3AB8">
        <w:rPr>
          <w:rFonts w:ascii="Arial" w:hAnsi="Arial" w:cs="Arial"/>
          <w:sz w:val="22"/>
          <w:szCs w:val="22"/>
        </w:rPr>
        <w:t>…”</w:t>
      </w:r>
      <w:r w:rsidRPr="005C3AB8">
        <w:rPr>
          <w:rFonts w:ascii="Arial" w:hAnsi="Arial" w:cs="Arial"/>
          <w:sz w:val="22"/>
          <w:szCs w:val="22"/>
          <w:lang w:val="es-SV"/>
        </w:rPr>
        <w:t>; l</w:t>
      </w:r>
      <w:r w:rsidRPr="005C3AB8">
        <w:rPr>
          <w:rFonts w:ascii="Arial" w:hAnsi="Arial" w:cs="Arial"/>
          <w:sz w:val="22"/>
          <w:szCs w:val="22"/>
        </w:rPr>
        <w:t>o anterior debido a l</w:t>
      </w:r>
      <w:r w:rsidRPr="005C3AB8">
        <w:rPr>
          <w:rFonts w:ascii="Arial" w:hAnsi="Arial" w:cs="Arial"/>
          <w:sz w:val="22"/>
          <w:szCs w:val="22"/>
          <w:lang w:val="es-SV"/>
        </w:rPr>
        <w:t>as razones siguientes:</w:t>
      </w:r>
    </w:p>
    <w:p w:rsidR="005C3AB8" w:rsidRPr="005C3AB8" w:rsidRDefault="005C3AB8" w:rsidP="005C3AB8">
      <w:pPr>
        <w:pStyle w:val="Textoindependiente"/>
        <w:numPr>
          <w:ilvl w:val="0"/>
          <w:numId w:val="13"/>
        </w:numPr>
        <w:spacing w:line="240" w:lineRule="auto"/>
        <w:jc w:val="both"/>
        <w:rPr>
          <w:rFonts w:ascii="Arial" w:hAnsi="Arial" w:cs="Arial"/>
          <w:b/>
          <w:sz w:val="22"/>
          <w:szCs w:val="22"/>
        </w:rPr>
      </w:pPr>
      <w:r w:rsidRPr="005C3AB8">
        <w:rPr>
          <w:rFonts w:ascii="Arial" w:hAnsi="Arial" w:cs="Arial"/>
          <w:sz w:val="22"/>
          <w:szCs w:val="22"/>
          <w:lang w:val="es-SV"/>
        </w:rPr>
        <w:t xml:space="preserve"> P</w:t>
      </w:r>
      <w:r w:rsidRPr="005C3AB8">
        <w:rPr>
          <w:rFonts w:ascii="Arial" w:hAnsi="Arial" w:cs="Arial"/>
          <w:sz w:val="22"/>
          <w:szCs w:val="22"/>
        </w:rPr>
        <w:t>ara efectos de evaluación se requirió en l</w:t>
      </w:r>
      <w:r w:rsidRPr="005C3AB8">
        <w:rPr>
          <w:rFonts w:ascii="Arial" w:hAnsi="Arial" w:cs="Arial"/>
          <w:sz w:val="22"/>
          <w:szCs w:val="22"/>
          <w:lang w:val="es-SV"/>
        </w:rPr>
        <w:t>os Términos de Referencia</w:t>
      </w:r>
      <w:r w:rsidRPr="005C3AB8">
        <w:rPr>
          <w:rFonts w:ascii="Arial" w:hAnsi="Arial" w:cs="Arial"/>
          <w:sz w:val="22"/>
          <w:szCs w:val="22"/>
        </w:rPr>
        <w:t xml:space="preserve">, en el apartado c) del literal D) Aspectos Administrativos del Ofertante, </w:t>
      </w:r>
      <w:r w:rsidRPr="005C3AB8">
        <w:rPr>
          <w:rFonts w:ascii="Arial" w:hAnsi="Arial" w:cs="Arial"/>
          <w:sz w:val="22"/>
          <w:szCs w:val="22"/>
          <w:lang w:val="es-SV"/>
        </w:rPr>
        <w:t>p</w:t>
      </w:r>
      <w:proofErr w:type="spellStart"/>
      <w:r w:rsidRPr="005C3AB8">
        <w:rPr>
          <w:rFonts w:ascii="Arial" w:hAnsi="Arial" w:cs="Arial"/>
          <w:sz w:val="22"/>
          <w:szCs w:val="22"/>
        </w:rPr>
        <w:t>ágina</w:t>
      </w:r>
      <w:proofErr w:type="spellEnd"/>
      <w:r w:rsidRPr="005C3AB8">
        <w:rPr>
          <w:rFonts w:ascii="Arial" w:hAnsi="Arial" w:cs="Arial"/>
          <w:sz w:val="22"/>
          <w:szCs w:val="22"/>
          <w:lang w:val="es-SV"/>
        </w:rPr>
        <w:t xml:space="preserve"> No.</w:t>
      </w:r>
      <w:r w:rsidRPr="005C3AB8">
        <w:rPr>
          <w:rFonts w:ascii="Arial" w:hAnsi="Arial" w:cs="Arial"/>
          <w:sz w:val="22"/>
          <w:szCs w:val="22"/>
        </w:rPr>
        <w:t>1</w:t>
      </w:r>
      <w:r w:rsidRPr="005C3AB8">
        <w:rPr>
          <w:rFonts w:ascii="Arial" w:hAnsi="Arial" w:cs="Arial"/>
          <w:sz w:val="22"/>
          <w:szCs w:val="22"/>
          <w:lang w:val="es-SV"/>
        </w:rPr>
        <w:t>3</w:t>
      </w:r>
      <w:r w:rsidRPr="005C3AB8">
        <w:rPr>
          <w:rFonts w:ascii="Arial" w:hAnsi="Arial" w:cs="Arial"/>
          <w:sz w:val="22"/>
          <w:szCs w:val="22"/>
        </w:rPr>
        <w:t>, “Para el caso de este proceso el ofertante deberá presentar referencias escritas de clientes, extendidas en el presente año por Instituciones Públicas (cuando sean referencias de diferentes programas de la misma Institución, se evaluará solo una referencia), a quienes se les haya brindado servicios iguales a los requeridos en este proceso (Auditoría Financiera), entre enero de 2010 y hasta la fecha de la recepción de las ofertas. Dichas referencias deben incluir al menos nombre de Persona contacto, calificación del servicio prestado, número de teléfono, dirección de correo electrónico (si tuviere) y número de fax (si tuviere)….</w:t>
      </w:r>
      <w:r w:rsidRPr="005C3AB8">
        <w:rPr>
          <w:rFonts w:ascii="Arial" w:hAnsi="Arial" w:cs="Arial"/>
          <w:color w:val="000000"/>
          <w:sz w:val="22"/>
          <w:szCs w:val="22"/>
          <w:lang w:val="es-SV"/>
        </w:rPr>
        <w:t>”</w:t>
      </w:r>
      <w:r w:rsidRPr="005C3AB8">
        <w:rPr>
          <w:rFonts w:ascii="Arial" w:hAnsi="Arial" w:cs="Arial"/>
          <w:sz w:val="22"/>
          <w:szCs w:val="22"/>
          <w:lang w:val="es-SV"/>
        </w:rPr>
        <w:t xml:space="preserve">. </w:t>
      </w:r>
      <w:r w:rsidRPr="005C3AB8">
        <w:rPr>
          <w:rFonts w:ascii="Arial" w:hAnsi="Arial" w:cs="Arial"/>
          <w:sz w:val="22"/>
          <w:szCs w:val="22"/>
        </w:rPr>
        <w:t xml:space="preserve">Lo anterior serviría como insumo para evaluar lo establecido en el Sub-ítem 1.2.2 de la Tabla de Criterios de Evaluación </w:t>
      </w:r>
      <w:r w:rsidRPr="005C3AB8">
        <w:rPr>
          <w:rFonts w:ascii="Arial" w:hAnsi="Arial" w:cs="Arial"/>
          <w:sz w:val="22"/>
          <w:szCs w:val="22"/>
          <w:lang w:val="es-SV"/>
        </w:rPr>
        <w:t>p</w:t>
      </w:r>
      <w:proofErr w:type="spellStart"/>
      <w:r w:rsidRPr="005C3AB8">
        <w:rPr>
          <w:rFonts w:ascii="Arial" w:hAnsi="Arial" w:cs="Arial"/>
          <w:sz w:val="22"/>
          <w:szCs w:val="22"/>
        </w:rPr>
        <w:t>ágina</w:t>
      </w:r>
      <w:proofErr w:type="spellEnd"/>
      <w:r w:rsidRPr="005C3AB8">
        <w:rPr>
          <w:rFonts w:ascii="Arial" w:hAnsi="Arial" w:cs="Arial"/>
          <w:sz w:val="22"/>
          <w:szCs w:val="22"/>
          <w:lang w:val="es-SV"/>
        </w:rPr>
        <w:t xml:space="preserve"> No. 17</w:t>
      </w:r>
      <w:r w:rsidRPr="005C3AB8">
        <w:rPr>
          <w:rFonts w:ascii="Arial" w:hAnsi="Arial" w:cs="Arial"/>
          <w:sz w:val="22"/>
          <w:szCs w:val="22"/>
        </w:rPr>
        <w:t xml:space="preserve"> de los</w:t>
      </w:r>
      <w:r w:rsidRPr="005C3AB8">
        <w:rPr>
          <w:rFonts w:ascii="Arial" w:hAnsi="Arial" w:cs="Arial"/>
          <w:sz w:val="22"/>
          <w:szCs w:val="22"/>
          <w:lang w:val="es-SV"/>
        </w:rPr>
        <w:t xml:space="preserve"> Términos de Referencia. El ofertante presentó solamente una referencia de Institución Pública, referencia que no fue considerada para efectos de evaluación, ya que dentro de su contenido no presentaba calificación del servicio; por lo que no fue posible asignarle ponderación en dicho Sub-ítem (0.00%).</w:t>
      </w:r>
    </w:p>
    <w:p w:rsidR="001E3EBC" w:rsidRDefault="001E3EBC" w:rsidP="005C3AB8">
      <w:pPr>
        <w:pStyle w:val="Textoindependiente"/>
        <w:spacing w:line="240" w:lineRule="auto"/>
        <w:ind w:left="426"/>
        <w:jc w:val="both"/>
        <w:rPr>
          <w:rFonts w:ascii="Arial" w:hAnsi="Arial" w:cs="Arial"/>
          <w:bCs/>
          <w:sz w:val="22"/>
          <w:szCs w:val="22"/>
          <w:lang w:val="es-SV"/>
        </w:rPr>
      </w:pPr>
    </w:p>
    <w:p w:rsidR="005C3AB8" w:rsidRPr="005C3AB8" w:rsidRDefault="005C3AB8" w:rsidP="005C3AB8">
      <w:pPr>
        <w:pStyle w:val="Textoindependiente"/>
        <w:spacing w:line="240" w:lineRule="auto"/>
        <w:ind w:left="426"/>
        <w:jc w:val="both"/>
        <w:rPr>
          <w:rFonts w:ascii="Arial" w:hAnsi="Arial" w:cs="Arial"/>
          <w:b/>
          <w:sz w:val="22"/>
          <w:szCs w:val="22"/>
        </w:rPr>
      </w:pPr>
      <w:r w:rsidRPr="005C3AB8">
        <w:rPr>
          <w:rFonts w:ascii="Arial" w:hAnsi="Arial" w:cs="Arial"/>
          <w:bCs/>
          <w:sz w:val="22"/>
          <w:szCs w:val="22"/>
          <w:lang w:val="es-SV"/>
        </w:rPr>
        <w:t>En virtud de lo anterior</w:t>
      </w:r>
      <w:r w:rsidRPr="005C3AB8">
        <w:rPr>
          <w:rFonts w:ascii="Arial" w:hAnsi="Arial" w:cs="Arial"/>
          <w:bCs/>
          <w:sz w:val="22"/>
          <w:szCs w:val="22"/>
        </w:rPr>
        <w:t xml:space="preserve">, y en atención a lo establecido en el numeral </w:t>
      </w:r>
      <w:r w:rsidRPr="005C3AB8">
        <w:rPr>
          <w:rFonts w:ascii="Arial" w:hAnsi="Arial" w:cs="Arial"/>
          <w:sz w:val="22"/>
          <w:szCs w:val="22"/>
        </w:rPr>
        <w:t>16. Descalificación de Ofertas</w:t>
      </w:r>
      <w:r w:rsidRPr="005C3AB8">
        <w:rPr>
          <w:rFonts w:ascii="Arial" w:hAnsi="Arial" w:cs="Arial"/>
          <w:bCs/>
          <w:sz w:val="22"/>
          <w:szCs w:val="22"/>
        </w:rPr>
        <w:t xml:space="preserve">, página No. </w:t>
      </w:r>
      <w:r w:rsidRPr="005C3AB8">
        <w:rPr>
          <w:rFonts w:ascii="Arial" w:hAnsi="Arial" w:cs="Arial"/>
          <w:bCs/>
          <w:sz w:val="22"/>
          <w:szCs w:val="22"/>
          <w:lang w:val="es-SV"/>
        </w:rPr>
        <w:t xml:space="preserve">19 </w:t>
      </w:r>
      <w:r w:rsidRPr="005C3AB8">
        <w:rPr>
          <w:rFonts w:ascii="Arial" w:hAnsi="Arial" w:cs="Arial"/>
          <w:bCs/>
          <w:sz w:val="22"/>
          <w:szCs w:val="22"/>
        </w:rPr>
        <w:t xml:space="preserve">de los </w:t>
      </w:r>
      <w:r w:rsidRPr="005C3AB8">
        <w:rPr>
          <w:rFonts w:ascii="Arial" w:hAnsi="Arial" w:cs="Arial"/>
          <w:bCs/>
          <w:sz w:val="22"/>
          <w:szCs w:val="22"/>
          <w:lang w:val="es-SV"/>
        </w:rPr>
        <w:t>Términos de Referencia</w:t>
      </w:r>
      <w:r w:rsidRPr="005C3AB8">
        <w:rPr>
          <w:rFonts w:ascii="Arial" w:hAnsi="Arial" w:cs="Arial"/>
          <w:bCs/>
          <w:sz w:val="22"/>
          <w:szCs w:val="22"/>
        </w:rPr>
        <w:t xml:space="preserve">, que enuncia: “Queda expresamente establecido que por el solo hecho de ser recibida una oferta, no significa que ésta esté completa o correcta; posterior a la </w:t>
      </w:r>
      <w:r w:rsidRPr="005C3AB8">
        <w:rPr>
          <w:rFonts w:ascii="Arial" w:hAnsi="Arial" w:cs="Arial"/>
          <w:bCs/>
          <w:sz w:val="22"/>
          <w:szCs w:val="22"/>
          <w:lang w:val="es-SV"/>
        </w:rPr>
        <w:t>recepción</w:t>
      </w:r>
      <w:r w:rsidRPr="005C3AB8">
        <w:rPr>
          <w:rFonts w:ascii="Arial" w:hAnsi="Arial" w:cs="Arial"/>
          <w:bCs/>
          <w:sz w:val="22"/>
          <w:szCs w:val="22"/>
        </w:rPr>
        <w:t>, la Comisión de Evaluación de Ofertas verificará detalladamente su contenido y si encontrare: falta de veracidad o intento de engaño en la información</w:t>
      </w:r>
      <w:r w:rsidRPr="005C3AB8">
        <w:rPr>
          <w:rFonts w:ascii="Arial" w:hAnsi="Arial" w:cs="Arial"/>
          <w:bCs/>
          <w:sz w:val="22"/>
          <w:szCs w:val="22"/>
          <w:lang w:val="es-SV"/>
        </w:rPr>
        <w:t xml:space="preserve">; le faltaren </w:t>
      </w:r>
      <w:r w:rsidRPr="005C3AB8">
        <w:rPr>
          <w:rFonts w:ascii="Arial" w:hAnsi="Arial" w:cs="Arial"/>
          <w:bCs/>
          <w:sz w:val="22"/>
          <w:szCs w:val="22"/>
          <w:u w:val="single"/>
          <w:lang w:val="es-SV"/>
        </w:rPr>
        <w:t>documentos exigidos no subsanables</w:t>
      </w:r>
      <w:r w:rsidRPr="005C3AB8">
        <w:rPr>
          <w:rFonts w:ascii="Arial" w:hAnsi="Arial" w:cs="Arial"/>
          <w:bCs/>
          <w:sz w:val="22"/>
          <w:szCs w:val="22"/>
          <w:lang w:val="es-SV"/>
        </w:rPr>
        <w:t>,</w:t>
      </w:r>
      <w:r w:rsidRPr="005C3AB8">
        <w:rPr>
          <w:rFonts w:ascii="Arial" w:hAnsi="Arial" w:cs="Arial"/>
          <w:iCs/>
          <w:sz w:val="22"/>
          <w:szCs w:val="22"/>
        </w:rPr>
        <w:t xml:space="preserve"> </w:t>
      </w:r>
      <w:r w:rsidRPr="005C3AB8">
        <w:rPr>
          <w:rFonts w:ascii="Arial" w:hAnsi="Arial" w:cs="Arial"/>
          <w:bCs/>
          <w:sz w:val="22"/>
          <w:szCs w:val="22"/>
        </w:rPr>
        <w:t>no cumpliera con cualquiera de los requisitos o formalidades no subsanables exigidas en l</w:t>
      </w:r>
      <w:r w:rsidRPr="005C3AB8">
        <w:rPr>
          <w:rFonts w:ascii="Arial" w:hAnsi="Arial" w:cs="Arial"/>
          <w:bCs/>
          <w:sz w:val="22"/>
          <w:szCs w:val="22"/>
          <w:lang w:val="es-SV"/>
        </w:rPr>
        <w:t>os</w:t>
      </w:r>
      <w:r w:rsidRPr="005C3AB8">
        <w:rPr>
          <w:rFonts w:ascii="Arial" w:hAnsi="Arial" w:cs="Arial"/>
          <w:bCs/>
          <w:sz w:val="22"/>
          <w:szCs w:val="22"/>
        </w:rPr>
        <w:t xml:space="preserve"> presentes </w:t>
      </w:r>
      <w:r w:rsidRPr="005C3AB8">
        <w:rPr>
          <w:rFonts w:ascii="Arial" w:hAnsi="Arial" w:cs="Arial"/>
          <w:bCs/>
          <w:sz w:val="22"/>
          <w:szCs w:val="22"/>
          <w:lang w:val="es-SV"/>
        </w:rPr>
        <w:t>Términos de Referencia,</w:t>
      </w:r>
      <w:r w:rsidRPr="005C3AB8">
        <w:rPr>
          <w:rFonts w:ascii="Arial" w:hAnsi="Arial" w:cs="Arial"/>
          <w:bCs/>
          <w:sz w:val="22"/>
          <w:szCs w:val="22"/>
        </w:rPr>
        <w:t xml:space="preserve"> no respondiese en el tiempo establecido a las aclaraciones solicitadas por el FSV </w:t>
      </w:r>
      <w:r w:rsidRPr="005C3AB8">
        <w:rPr>
          <w:rFonts w:ascii="Arial" w:hAnsi="Arial" w:cs="Arial"/>
          <w:bCs/>
          <w:sz w:val="22"/>
          <w:szCs w:val="22"/>
          <w:u w:val="single"/>
        </w:rPr>
        <w:t>o le faltare información que fuere indispensable para la calificación de la oferta</w:t>
      </w:r>
      <w:r w:rsidRPr="005C3AB8">
        <w:rPr>
          <w:rFonts w:ascii="Arial" w:hAnsi="Arial" w:cs="Arial"/>
          <w:bCs/>
          <w:sz w:val="22"/>
          <w:szCs w:val="22"/>
        </w:rPr>
        <w:t>,</w:t>
      </w:r>
      <w:r w:rsidRPr="005C3AB8">
        <w:rPr>
          <w:rFonts w:ascii="Arial" w:hAnsi="Arial" w:cs="Arial"/>
          <w:bCs/>
          <w:sz w:val="22"/>
          <w:szCs w:val="22"/>
          <w:lang w:val="es-SV"/>
        </w:rPr>
        <w:t xml:space="preserve"> </w:t>
      </w:r>
      <w:r w:rsidRPr="005C3AB8">
        <w:rPr>
          <w:rFonts w:ascii="Arial" w:hAnsi="Arial" w:cs="Arial"/>
          <w:sz w:val="22"/>
          <w:szCs w:val="22"/>
          <w:lang w:val="es-SV"/>
        </w:rPr>
        <w:t>é</w:t>
      </w:r>
      <w:proofErr w:type="spellStart"/>
      <w:r w:rsidRPr="005C3AB8">
        <w:rPr>
          <w:rFonts w:ascii="Arial" w:hAnsi="Arial" w:cs="Arial"/>
          <w:sz w:val="22"/>
          <w:szCs w:val="22"/>
        </w:rPr>
        <w:t>sta</w:t>
      </w:r>
      <w:proofErr w:type="spellEnd"/>
      <w:r w:rsidRPr="005C3AB8">
        <w:rPr>
          <w:rFonts w:ascii="Arial" w:hAnsi="Arial" w:cs="Arial"/>
          <w:sz w:val="22"/>
          <w:szCs w:val="22"/>
        </w:rPr>
        <w:t xml:space="preserve"> será descalificada</w:t>
      </w:r>
      <w:r w:rsidRPr="005C3AB8">
        <w:rPr>
          <w:rFonts w:ascii="Arial" w:hAnsi="Arial" w:cs="Arial"/>
          <w:bCs/>
          <w:sz w:val="22"/>
          <w:szCs w:val="22"/>
        </w:rPr>
        <w:t xml:space="preserve">.” </w:t>
      </w:r>
      <w:r w:rsidRPr="005C3AB8">
        <w:rPr>
          <w:rFonts w:ascii="Arial" w:hAnsi="Arial" w:cs="Arial"/>
          <w:iCs/>
          <w:sz w:val="22"/>
          <w:szCs w:val="22"/>
        </w:rPr>
        <w:t>(lo subrayado y resaltado es propio).</w:t>
      </w:r>
      <w:r w:rsidRPr="005C3AB8">
        <w:rPr>
          <w:rFonts w:ascii="Arial" w:hAnsi="Arial" w:cs="Arial"/>
          <w:bCs/>
          <w:sz w:val="22"/>
          <w:szCs w:val="22"/>
          <w:lang w:val="es-SV"/>
        </w:rPr>
        <w:t xml:space="preserve"> </w:t>
      </w:r>
      <w:r w:rsidRPr="005C3AB8">
        <w:rPr>
          <w:rFonts w:ascii="Arial" w:hAnsi="Arial" w:cs="Arial"/>
          <w:sz w:val="22"/>
          <w:szCs w:val="22"/>
        </w:rPr>
        <w:t>Por todo lo anterior</w:t>
      </w:r>
      <w:r w:rsidRPr="005C3AB8">
        <w:rPr>
          <w:rFonts w:ascii="Arial" w:hAnsi="Arial" w:cs="Arial"/>
          <w:sz w:val="22"/>
          <w:szCs w:val="22"/>
          <w:lang w:val="es-SV"/>
        </w:rPr>
        <w:t>,</w:t>
      </w:r>
      <w:r w:rsidRPr="005C3AB8">
        <w:rPr>
          <w:rFonts w:ascii="Arial" w:hAnsi="Arial" w:cs="Arial"/>
          <w:sz w:val="22"/>
          <w:szCs w:val="22"/>
        </w:rPr>
        <w:t xml:space="preserve"> </w:t>
      </w:r>
      <w:r w:rsidRPr="005C3AB8">
        <w:rPr>
          <w:rFonts w:ascii="Arial" w:hAnsi="Arial" w:cs="Arial"/>
          <w:sz w:val="22"/>
          <w:szCs w:val="22"/>
          <w:lang w:val="es-SV"/>
        </w:rPr>
        <w:t xml:space="preserve">la Comisión de Evaluación de Ofertas, </w:t>
      </w:r>
      <w:r w:rsidRPr="005C3AB8">
        <w:rPr>
          <w:rFonts w:ascii="Arial" w:hAnsi="Arial" w:cs="Arial"/>
          <w:sz w:val="22"/>
          <w:szCs w:val="22"/>
        </w:rPr>
        <w:t xml:space="preserve">concluyó </w:t>
      </w:r>
      <w:r w:rsidRPr="005C3AB8">
        <w:rPr>
          <w:rFonts w:ascii="Arial" w:hAnsi="Arial" w:cs="Arial"/>
          <w:sz w:val="22"/>
          <w:szCs w:val="22"/>
          <w:u w:val="single"/>
        </w:rPr>
        <w:t>no continuar evaluando</w:t>
      </w:r>
      <w:r w:rsidRPr="005C3AB8">
        <w:rPr>
          <w:rFonts w:ascii="Arial" w:hAnsi="Arial" w:cs="Arial"/>
          <w:sz w:val="22"/>
          <w:szCs w:val="22"/>
        </w:rPr>
        <w:t xml:space="preserve"> la oferta presentada por la Sociedad </w:t>
      </w:r>
      <w:r w:rsidRPr="005C3AB8">
        <w:rPr>
          <w:rFonts w:ascii="Arial" w:hAnsi="Arial" w:cs="Arial"/>
          <w:sz w:val="22"/>
          <w:szCs w:val="22"/>
          <w:lang w:val="es-SV"/>
        </w:rPr>
        <w:t>DELOITTE EL SALVADOR, S.A. DE C.V.</w:t>
      </w:r>
    </w:p>
    <w:p w:rsidR="005C3AB8" w:rsidRDefault="005C3AB8" w:rsidP="005C3AB8">
      <w:pPr>
        <w:tabs>
          <w:tab w:val="left" w:pos="2160"/>
        </w:tabs>
        <w:jc w:val="both"/>
        <w:rPr>
          <w:rFonts w:ascii="Arial" w:hAnsi="Arial" w:cs="Arial"/>
          <w:iCs/>
          <w:color w:val="000000"/>
          <w:sz w:val="22"/>
          <w:szCs w:val="22"/>
        </w:rPr>
      </w:pPr>
    </w:p>
    <w:p w:rsidR="005C3AB8" w:rsidRPr="005C3AB8" w:rsidRDefault="005C3AB8" w:rsidP="005C3AB8">
      <w:pPr>
        <w:tabs>
          <w:tab w:val="left" w:pos="2160"/>
        </w:tabs>
        <w:jc w:val="both"/>
        <w:rPr>
          <w:rFonts w:ascii="Arial" w:hAnsi="Arial" w:cs="Arial"/>
          <w:iCs/>
          <w:color w:val="000000"/>
          <w:sz w:val="22"/>
          <w:szCs w:val="22"/>
        </w:rPr>
      </w:pPr>
      <w:r w:rsidRPr="005C3AB8">
        <w:rPr>
          <w:rFonts w:ascii="Arial" w:hAnsi="Arial" w:cs="Arial"/>
          <w:iCs/>
          <w:color w:val="000000"/>
          <w:sz w:val="22"/>
          <w:szCs w:val="22"/>
        </w:rPr>
        <w:t>La Comisión de Evaluación de Ofertas, concluida la evaluación de los Aspectos Técnicos, procedió a evaluar la Capacidad Financiera, obteniéndose los resultados que se detallan a continuación:</w:t>
      </w:r>
    </w:p>
    <w:p w:rsidR="005C3AB8" w:rsidRDefault="005C3AB8" w:rsidP="005C3AB8">
      <w:pPr>
        <w:ind w:left="284"/>
        <w:jc w:val="both"/>
        <w:rPr>
          <w:rFonts w:ascii="Arial" w:hAnsi="Arial" w:cs="Arial"/>
          <w:iCs/>
          <w:color w:val="000000"/>
        </w:rPr>
      </w:pPr>
    </w:p>
    <w:p w:rsidR="005C3AB8" w:rsidRPr="005C3AB8" w:rsidRDefault="005C3AB8" w:rsidP="005C3AB8">
      <w:pPr>
        <w:ind w:left="284"/>
        <w:jc w:val="center"/>
        <w:rPr>
          <w:rFonts w:ascii="Arial" w:hAnsi="Arial" w:cs="Arial"/>
          <w:b/>
          <w:iCs/>
          <w:color w:val="000000"/>
          <w:sz w:val="22"/>
          <w:szCs w:val="22"/>
        </w:rPr>
      </w:pPr>
      <w:r w:rsidRPr="005C3AB8">
        <w:rPr>
          <w:rFonts w:ascii="Arial" w:hAnsi="Arial" w:cs="Arial"/>
          <w:b/>
          <w:iCs/>
          <w:color w:val="000000"/>
          <w:sz w:val="22"/>
          <w:szCs w:val="22"/>
        </w:rPr>
        <w:t>EVALUACIÓN DE LA CAPACIDAD FINANCIERA</w:t>
      </w:r>
    </w:p>
    <w:tbl>
      <w:tblPr>
        <w:tblW w:w="105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53"/>
        <w:gridCol w:w="1693"/>
        <w:gridCol w:w="1659"/>
        <w:gridCol w:w="1868"/>
        <w:gridCol w:w="1533"/>
      </w:tblGrid>
      <w:tr w:rsidR="005C3AB8" w:rsidRPr="00475B98" w:rsidTr="00825E20">
        <w:tc>
          <w:tcPr>
            <w:tcW w:w="675" w:type="dxa"/>
          </w:tcPr>
          <w:p w:rsidR="005C3AB8" w:rsidRDefault="005C3AB8" w:rsidP="00825E20">
            <w:pPr>
              <w:tabs>
                <w:tab w:val="left" w:pos="2160"/>
              </w:tabs>
              <w:jc w:val="center"/>
              <w:rPr>
                <w:rFonts w:ascii="Arial" w:hAnsi="Arial" w:cs="Arial"/>
                <w:b/>
                <w:sz w:val="16"/>
                <w:szCs w:val="16"/>
              </w:rPr>
            </w:pPr>
          </w:p>
          <w:p w:rsidR="005C3AB8" w:rsidRDefault="005C3AB8" w:rsidP="00825E20">
            <w:pPr>
              <w:tabs>
                <w:tab w:val="left" w:pos="2160"/>
              </w:tabs>
              <w:jc w:val="center"/>
              <w:rPr>
                <w:rFonts w:ascii="Arial" w:hAnsi="Arial" w:cs="Arial"/>
                <w:b/>
                <w:sz w:val="16"/>
                <w:szCs w:val="16"/>
              </w:rPr>
            </w:pPr>
          </w:p>
          <w:p w:rsidR="005C3AB8" w:rsidRPr="00475B98" w:rsidRDefault="005C3AB8" w:rsidP="00825E20">
            <w:pPr>
              <w:tabs>
                <w:tab w:val="left" w:pos="2160"/>
              </w:tabs>
              <w:jc w:val="center"/>
              <w:rPr>
                <w:rFonts w:ascii="Arial" w:hAnsi="Arial" w:cs="Arial"/>
                <w:b/>
                <w:sz w:val="16"/>
                <w:szCs w:val="16"/>
              </w:rPr>
            </w:pPr>
            <w:r>
              <w:rPr>
                <w:rFonts w:ascii="Arial" w:hAnsi="Arial" w:cs="Arial"/>
                <w:b/>
                <w:sz w:val="16"/>
                <w:szCs w:val="16"/>
              </w:rPr>
              <w:t>No.</w:t>
            </w:r>
          </w:p>
        </w:tc>
        <w:tc>
          <w:tcPr>
            <w:tcW w:w="3153" w:type="dxa"/>
            <w:shd w:val="clear" w:color="auto" w:fill="auto"/>
          </w:tcPr>
          <w:p w:rsidR="005C3AB8" w:rsidRPr="00475B98" w:rsidRDefault="005C3AB8" w:rsidP="00825E20">
            <w:pPr>
              <w:tabs>
                <w:tab w:val="left" w:pos="2160"/>
              </w:tabs>
              <w:jc w:val="center"/>
              <w:rPr>
                <w:rFonts w:ascii="Arial" w:hAnsi="Arial" w:cs="Arial"/>
                <w:b/>
                <w:sz w:val="16"/>
                <w:szCs w:val="16"/>
              </w:rPr>
            </w:pPr>
          </w:p>
          <w:p w:rsidR="005C3AB8" w:rsidRPr="00475B98" w:rsidRDefault="005C3AB8" w:rsidP="00825E20">
            <w:pPr>
              <w:tabs>
                <w:tab w:val="left" w:pos="2160"/>
              </w:tabs>
              <w:jc w:val="center"/>
              <w:rPr>
                <w:rFonts w:ascii="Arial" w:hAnsi="Arial" w:cs="Arial"/>
                <w:b/>
                <w:sz w:val="16"/>
                <w:szCs w:val="16"/>
              </w:rPr>
            </w:pPr>
          </w:p>
          <w:p w:rsidR="005C3AB8" w:rsidRPr="00475B98" w:rsidRDefault="005C3AB8" w:rsidP="00825E20">
            <w:pPr>
              <w:tabs>
                <w:tab w:val="left" w:pos="2160"/>
              </w:tabs>
              <w:jc w:val="center"/>
              <w:rPr>
                <w:rFonts w:ascii="Arial" w:hAnsi="Arial" w:cs="Arial"/>
                <w:b/>
                <w:sz w:val="16"/>
                <w:szCs w:val="16"/>
              </w:rPr>
            </w:pPr>
            <w:r>
              <w:rPr>
                <w:rFonts w:ascii="Arial" w:hAnsi="Arial" w:cs="Arial"/>
                <w:b/>
                <w:sz w:val="16"/>
                <w:szCs w:val="16"/>
              </w:rPr>
              <w:t>OFERTANTES</w:t>
            </w:r>
          </w:p>
          <w:p w:rsidR="005C3AB8" w:rsidRPr="00475B98" w:rsidRDefault="005C3AB8" w:rsidP="00825E20">
            <w:pPr>
              <w:tabs>
                <w:tab w:val="left" w:pos="2160"/>
              </w:tabs>
              <w:jc w:val="center"/>
              <w:rPr>
                <w:rFonts w:ascii="Arial" w:hAnsi="Arial" w:cs="Arial"/>
                <w:b/>
                <w:sz w:val="16"/>
                <w:szCs w:val="16"/>
              </w:rPr>
            </w:pPr>
          </w:p>
        </w:tc>
        <w:tc>
          <w:tcPr>
            <w:tcW w:w="1693" w:type="dxa"/>
            <w:shd w:val="clear" w:color="auto" w:fill="auto"/>
          </w:tcPr>
          <w:p w:rsidR="005C3AB8" w:rsidRPr="00475B98" w:rsidRDefault="005C3AB8" w:rsidP="00825E20">
            <w:pPr>
              <w:jc w:val="center"/>
              <w:rPr>
                <w:rFonts w:ascii="Arial" w:hAnsi="Arial" w:cs="Arial"/>
                <w:b/>
                <w:iCs/>
                <w:color w:val="000000"/>
                <w:sz w:val="16"/>
                <w:szCs w:val="16"/>
              </w:rPr>
            </w:pPr>
          </w:p>
          <w:p w:rsidR="005C3AB8" w:rsidRPr="00475B98" w:rsidRDefault="005C3AB8" w:rsidP="00825E20">
            <w:pPr>
              <w:jc w:val="center"/>
              <w:rPr>
                <w:rFonts w:ascii="Arial" w:hAnsi="Arial" w:cs="Arial"/>
                <w:b/>
                <w:iCs/>
                <w:color w:val="000000"/>
                <w:sz w:val="16"/>
                <w:szCs w:val="16"/>
              </w:rPr>
            </w:pPr>
            <w:r w:rsidRPr="00475B98">
              <w:rPr>
                <w:rFonts w:ascii="Arial" w:hAnsi="Arial" w:cs="Arial"/>
                <w:b/>
                <w:iCs/>
                <w:color w:val="000000"/>
                <w:sz w:val="16"/>
                <w:szCs w:val="16"/>
              </w:rPr>
              <w:t xml:space="preserve">Razón </w:t>
            </w:r>
            <w:r>
              <w:rPr>
                <w:rFonts w:ascii="Arial" w:hAnsi="Arial" w:cs="Arial"/>
                <w:b/>
                <w:iCs/>
                <w:color w:val="000000"/>
                <w:sz w:val="16"/>
                <w:szCs w:val="16"/>
              </w:rPr>
              <w:t>c</w:t>
            </w:r>
            <w:r w:rsidRPr="00475B98">
              <w:rPr>
                <w:rFonts w:ascii="Arial" w:hAnsi="Arial" w:cs="Arial"/>
                <w:b/>
                <w:iCs/>
                <w:color w:val="000000"/>
                <w:sz w:val="16"/>
                <w:szCs w:val="16"/>
              </w:rPr>
              <w:t>irculante (</w:t>
            </w:r>
            <w:r>
              <w:rPr>
                <w:rFonts w:ascii="Arial" w:hAnsi="Arial" w:cs="Arial"/>
                <w:b/>
                <w:iCs/>
                <w:color w:val="000000"/>
                <w:sz w:val="16"/>
                <w:szCs w:val="16"/>
              </w:rPr>
              <w:t>a</w:t>
            </w:r>
            <w:r w:rsidRPr="00475B98">
              <w:rPr>
                <w:rFonts w:ascii="Arial" w:hAnsi="Arial" w:cs="Arial"/>
                <w:b/>
                <w:iCs/>
                <w:color w:val="000000"/>
                <w:sz w:val="16"/>
                <w:szCs w:val="16"/>
              </w:rPr>
              <w:t>ctivo circulante/</w:t>
            </w:r>
            <w:r>
              <w:rPr>
                <w:rFonts w:ascii="Arial" w:hAnsi="Arial" w:cs="Arial"/>
                <w:b/>
                <w:iCs/>
                <w:color w:val="000000"/>
                <w:sz w:val="16"/>
                <w:szCs w:val="16"/>
              </w:rPr>
              <w:t>p</w:t>
            </w:r>
            <w:r w:rsidRPr="00475B98">
              <w:rPr>
                <w:rFonts w:ascii="Arial" w:hAnsi="Arial" w:cs="Arial"/>
                <w:b/>
                <w:iCs/>
                <w:color w:val="000000"/>
                <w:sz w:val="16"/>
                <w:szCs w:val="16"/>
              </w:rPr>
              <w:t>asivo circulante</w:t>
            </w:r>
            <w:r>
              <w:rPr>
                <w:rFonts w:ascii="Arial" w:hAnsi="Arial" w:cs="Arial"/>
                <w:b/>
                <w:iCs/>
                <w:color w:val="000000"/>
                <w:sz w:val="16"/>
                <w:szCs w:val="16"/>
              </w:rPr>
              <w:t>)</w:t>
            </w:r>
          </w:p>
        </w:tc>
        <w:tc>
          <w:tcPr>
            <w:tcW w:w="1659" w:type="dxa"/>
            <w:shd w:val="clear" w:color="auto" w:fill="auto"/>
          </w:tcPr>
          <w:p w:rsidR="005C3AB8" w:rsidRPr="00475B98" w:rsidRDefault="005C3AB8" w:rsidP="00825E20">
            <w:pPr>
              <w:jc w:val="center"/>
              <w:rPr>
                <w:rFonts w:ascii="Arial" w:hAnsi="Arial" w:cs="Arial"/>
                <w:b/>
                <w:iCs/>
                <w:color w:val="000000"/>
                <w:sz w:val="16"/>
                <w:szCs w:val="16"/>
              </w:rPr>
            </w:pPr>
          </w:p>
          <w:p w:rsidR="005C3AB8" w:rsidRPr="00475B98" w:rsidRDefault="005C3AB8" w:rsidP="00825E20">
            <w:pPr>
              <w:jc w:val="center"/>
              <w:rPr>
                <w:rFonts w:ascii="Arial" w:hAnsi="Arial" w:cs="Arial"/>
                <w:b/>
                <w:iCs/>
                <w:color w:val="000000"/>
                <w:sz w:val="16"/>
                <w:szCs w:val="16"/>
              </w:rPr>
            </w:pPr>
            <w:r>
              <w:rPr>
                <w:rFonts w:ascii="Arial" w:hAnsi="Arial" w:cs="Arial"/>
                <w:b/>
                <w:iCs/>
                <w:color w:val="000000"/>
                <w:sz w:val="16"/>
                <w:szCs w:val="16"/>
              </w:rPr>
              <w:t>Apalancamiento (pasivo total/activo total)</w:t>
            </w:r>
          </w:p>
        </w:tc>
        <w:tc>
          <w:tcPr>
            <w:tcW w:w="1868" w:type="dxa"/>
            <w:shd w:val="clear" w:color="auto" w:fill="auto"/>
          </w:tcPr>
          <w:p w:rsidR="005C3AB8" w:rsidRPr="00475B98" w:rsidRDefault="005C3AB8" w:rsidP="00825E20">
            <w:pPr>
              <w:jc w:val="center"/>
              <w:rPr>
                <w:rFonts w:ascii="Arial" w:hAnsi="Arial" w:cs="Arial"/>
                <w:b/>
                <w:iCs/>
                <w:color w:val="000000"/>
                <w:sz w:val="16"/>
                <w:szCs w:val="16"/>
              </w:rPr>
            </w:pPr>
          </w:p>
          <w:p w:rsidR="005C3AB8" w:rsidRPr="00475B98" w:rsidRDefault="005C3AB8" w:rsidP="00825E20">
            <w:pPr>
              <w:jc w:val="center"/>
              <w:rPr>
                <w:rFonts w:ascii="Arial" w:hAnsi="Arial" w:cs="Arial"/>
                <w:b/>
                <w:iCs/>
                <w:color w:val="000000"/>
                <w:sz w:val="16"/>
                <w:szCs w:val="16"/>
              </w:rPr>
            </w:pPr>
            <w:r w:rsidRPr="00475B98">
              <w:rPr>
                <w:rFonts w:ascii="Arial" w:hAnsi="Arial" w:cs="Arial"/>
                <w:b/>
                <w:iCs/>
                <w:color w:val="000000"/>
                <w:sz w:val="16"/>
                <w:szCs w:val="16"/>
              </w:rPr>
              <w:t>Rentabilidad del Patrimonio (</w:t>
            </w:r>
            <w:r>
              <w:rPr>
                <w:rFonts w:ascii="Arial" w:hAnsi="Arial" w:cs="Arial"/>
                <w:b/>
                <w:iCs/>
                <w:color w:val="000000"/>
                <w:sz w:val="16"/>
                <w:szCs w:val="16"/>
              </w:rPr>
              <w:t>u</w:t>
            </w:r>
            <w:r w:rsidRPr="00475B98">
              <w:rPr>
                <w:rFonts w:ascii="Arial" w:hAnsi="Arial" w:cs="Arial"/>
                <w:b/>
                <w:iCs/>
                <w:color w:val="000000"/>
                <w:sz w:val="16"/>
                <w:szCs w:val="16"/>
              </w:rPr>
              <w:t xml:space="preserve">tilidad del </w:t>
            </w:r>
            <w:r>
              <w:rPr>
                <w:rFonts w:ascii="Arial" w:hAnsi="Arial" w:cs="Arial"/>
                <w:b/>
                <w:iCs/>
                <w:color w:val="000000"/>
                <w:sz w:val="16"/>
                <w:szCs w:val="16"/>
              </w:rPr>
              <w:t>ejercicio/p</w:t>
            </w:r>
            <w:r w:rsidRPr="00475B98">
              <w:rPr>
                <w:rFonts w:ascii="Arial" w:hAnsi="Arial" w:cs="Arial"/>
                <w:b/>
                <w:iCs/>
                <w:color w:val="000000"/>
                <w:sz w:val="16"/>
                <w:szCs w:val="16"/>
              </w:rPr>
              <w:t>atrimonio total)</w:t>
            </w:r>
          </w:p>
        </w:tc>
        <w:tc>
          <w:tcPr>
            <w:tcW w:w="1533" w:type="dxa"/>
            <w:shd w:val="clear" w:color="auto" w:fill="auto"/>
          </w:tcPr>
          <w:p w:rsidR="005C3AB8" w:rsidRPr="00475B98" w:rsidRDefault="005C3AB8" w:rsidP="00825E20">
            <w:pPr>
              <w:jc w:val="center"/>
              <w:rPr>
                <w:rFonts w:ascii="Arial" w:hAnsi="Arial" w:cs="Arial"/>
                <w:b/>
                <w:iCs/>
                <w:color w:val="000000"/>
                <w:sz w:val="16"/>
                <w:szCs w:val="16"/>
              </w:rPr>
            </w:pPr>
          </w:p>
          <w:p w:rsidR="005C3AB8" w:rsidRDefault="005C3AB8" w:rsidP="00825E20">
            <w:pPr>
              <w:jc w:val="center"/>
              <w:rPr>
                <w:rFonts w:ascii="Arial" w:hAnsi="Arial" w:cs="Arial"/>
                <w:b/>
                <w:iCs/>
                <w:color w:val="000000"/>
                <w:sz w:val="16"/>
                <w:szCs w:val="16"/>
              </w:rPr>
            </w:pPr>
            <w:r w:rsidRPr="00475B98">
              <w:rPr>
                <w:rFonts w:ascii="Arial" w:hAnsi="Arial" w:cs="Arial"/>
                <w:b/>
                <w:iCs/>
                <w:color w:val="000000"/>
                <w:sz w:val="16"/>
                <w:szCs w:val="16"/>
              </w:rPr>
              <w:t>Total Evaluación de la Capacidad Financiera</w:t>
            </w:r>
          </w:p>
          <w:p w:rsidR="005C3AB8" w:rsidRPr="00475B98" w:rsidRDefault="005C3AB8" w:rsidP="00825E20">
            <w:pPr>
              <w:jc w:val="center"/>
              <w:rPr>
                <w:rFonts w:ascii="Arial" w:hAnsi="Arial" w:cs="Arial"/>
                <w:b/>
                <w:iCs/>
                <w:color w:val="000000"/>
                <w:sz w:val="16"/>
                <w:szCs w:val="16"/>
              </w:rPr>
            </w:pPr>
            <w:r>
              <w:rPr>
                <w:rFonts w:ascii="Arial" w:hAnsi="Arial" w:cs="Arial"/>
                <w:b/>
                <w:iCs/>
                <w:color w:val="000000"/>
                <w:sz w:val="16"/>
                <w:szCs w:val="16"/>
              </w:rPr>
              <w:t>10.00%</w:t>
            </w:r>
          </w:p>
        </w:tc>
      </w:tr>
      <w:tr w:rsidR="005C3AB8" w:rsidRPr="00475B98" w:rsidTr="00825E20">
        <w:trPr>
          <w:trHeight w:val="451"/>
        </w:trPr>
        <w:tc>
          <w:tcPr>
            <w:tcW w:w="675" w:type="dxa"/>
          </w:tcPr>
          <w:p w:rsidR="005C3AB8" w:rsidRPr="00B26A67" w:rsidRDefault="005C3AB8" w:rsidP="00825E20">
            <w:pPr>
              <w:pStyle w:val="Textoindependiente"/>
              <w:spacing w:before="120" w:after="120"/>
              <w:jc w:val="center"/>
              <w:rPr>
                <w:rFonts w:cs="Arial"/>
                <w:b/>
                <w:sz w:val="16"/>
                <w:szCs w:val="16"/>
              </w:rPr>
            </w:pPr>
            <w:r>
              <w:rPr>
                <w:rFonts w:cs="Arial"/>
                <w:sz w:val="16"/>
                <w:szCs w:val="16"/>
              </w:rPr>
              <w:t>1</w:t>
            </w:r>
          </w:p>
        </w:tc>
        <w:tc>
          <w:tcPr>
            <w:tcW w:w="3153" w:type="dxa"/>
            <w:shd w:val="clear" w:color="auto" w:fill="auto"/>
            <w:vAlign w:val="center"/>
          </w:tcPr>
          <w:p w:rsidR="005C3AB8" w:rsidRPr="00B26A67" w:rsidRDefault="005C3AB8" w:rsidP="00825E20">
            <w:pPr>
              <w:pStyle w:val="Textoindependiente"/>
              <w:spacing w:before="120" w:after="120"/>
              <w:rPr>
                <w:rFonts w:cs="Arial"/>
                <w:b/>
                <w:sz w:val="16"/>
                <w:szCs w:val="16"/>
              </w:rPr>
            </w:pPr>
            <w:r w:rsidRPr="00B26A67">
              <w:rPr>
                <w:rFonts w:cs="Arial"/>
                <w:sz w:val="16"/>
                <w:szCs w:val="16"/>
              </w:rPr>
              <w:t>ELÍAS &amp; ASOCIADOS</w:t>
            </w:r>
          </w:p>
        </w:tc>
        <w:tc>
          <w:tcPr>
            <w:tcW w:w="1693" w:type="dxa"/>
            <w:shd w:val="clear" w:color="auto" w:fill="auto"/>
          </w:tcPr>
          <w:p w:rsidR="005C3AB8" w:rsidRDefault="005C3AB8" w:rsidP="00825E20">
            <w:pPr>
              <w:spacing w:before="120" w:after="120"/>
              <w:jc w:val="center"/>
              <w:rPr>
                <w:rFonts w:ascii="Arial" w:hAnsi="Arial" w:cs="Arial"/>
                <w:iCs/>
                <w:color w:val="000000"/>
                <w:sz w:val="16"/>
                <w:szCs w:val="16"/>
              </w:rPr>
            </w:pPr>
            <w:r>
              <w:rPr>
                <w:rFonts w:ascii="Arial" w:hAnsi="Arial" w:cs="Arial"/>
                <w:iCs/>
                <w:color w:val="000000"/>
                <w:sz w:val="16"/>
                <w:szCs w:val="16"/>
              </w:rPr>
              <w:t>3.00%</w:t>
            </w:r>
          </w:p>
        </w:tc>
        <w:tc>
          <w:tcPr>
            <w:tcW w:w="1659" w:type="dxa"/>
            <w:shd w:val="clear" w:color="auto" w:fill="auto"/>
          </w:tcPr>
          <w:p w:rsidR="005C3AB8" w:rsidRDefault="005C3AB8" w:rsidP="00825E20">
            <w:pPr>
              <w:spacing w:before="120" w:after="120"/>
              <w:jc w:val="center"/>
              <w:rPr>
                <w:rFonts w:ascii="Arial" w:hAnsi="Arial" w:cs="Arial"/>
                <w:iCs/>
                <w:color w:val="000000"/>
                <w:sz w:val="16"/>
                <w:szCs w:val="16"/>
              </w:rPr>
            </w:pPr>
            <w:r>
              <w:rPr>
                <w:rFonts w:ascii="Arial" w:hAnsi="Arial" w:cs="Arial"/>
                <w:iCs/>
                <w:color w:val="000000"/>
                <w:sz w:val="16"/>
                <w:szCs w:val="16"/>
              </w:rPr>
              <w:t>3.00%</w:t>
            </w:r>
          </w:p>
        </w:tc>
        <w:tc>
          <w:tcPr>
            <w:tcW w:w="1868" w:type="dxa"/>
            <w:shd w:val="clear" w:color="auto" w:fill="auto"/>
          </w:tcPr>
          <w:p w:rsidR="005C3AB8" w:rsidRDefault="005C3AB8" w:rsidP="00825E20">
            <w:pPr>
              <w:spacing w:before="120" w:after="120"/>
              <w:jc w:val="center"/>
              <w:rPr>
                <w:rFonts w:ascii="Arial" w:hAnsi="Arial" w:cs="Arial"/>
                <w:iCs/>
                <w:color w:val="000000"/>
                <w:sz w:val="16"/>
                <w:szCs w:val="16"/>
              </w:rPr>
            </w:pPr>
            <w:r>
              <w:rPr>
                <w:rFonts w:ascii="Arial" w:hAnsi="Arial" w:cs="Arial"/>
                <w:iCs/>
                <w:color w:val="000000"/>
                <w:sz w:val="16"/>
                <w:szCs w:val="16"/>
              </w:rPr>
              <w:t>4.00%</w:t>
            </w:r>
          </w:p>
        </w:tc>
        <w:tc>
          <w:tcPr>
            <w:tcW w:w="1533" w:type="dxa"/>
            <w:shd w:val="clear" w:color="auto" w:fill="auto"/>
          </w:tcPr>
          <w:p w:rsidR="005C3AB8" w:rsidRDefault="005C3AB8" w:rsidP="00825E20">
            <w:pPr>
              <w:spacing w:before="120" w:after="120"/>
              <w:jc w:val="center"/>
              <w:rPr>
                <w:rFonts w:ascii="Arial" w:hAnsi="Arial" w:cs="Arial"/>
                <w:iCs/>
                <w:color w:val="000000"/>
                <w:sz w:val="16"/>
                <w:szCs w:val="16"/>
              </w:rPr>
            </w:pPr>
            <w:r>
              <w:rPr>
                <w:rFonts w:ascii="Arial" w:hAnsi="Arial" w:cs="Arial"/>
                <w:iCs/>
                <w:color w:val="000000"/>
                <w:sz w:val="16"/>
                <w:szCs w:val="16"/>
              </w:rPr>
              <w:t>10.00%</w:t>
            </w:r>
          </w:p>
        </w:tc>
      </w:tr>
      <w:tr w:rsidR="005C3AB8" w:rsidRPr="00475B98" w:rsidTr="00825E20">
        <w:trPr>
          <w:trHeight w:val="451"/>
        </w:trPr>
        <w:tc>
          <w:tcPr>
            <w:tcW w:w="675" w:type="dxa"/>
          </w:tcPr>
          <w:p w:rsidR="005C3AB8" w:rsidRDefault="005C3AB8" w:rsidP="00825E20">
            <w:pPr>
              <w:pStyle w:val="Textoindependiente"/>
              <w:spacing w:before="120" w:after="120"/>
              <w:jc w:val="center"/>
              <w:rPr>
                <w:rFonts w:cs="Arial"/>
                <w:b/>
                <w:sz w:val="16"/>
                <w:szCs w:val="16"/>
              </w:rPr>
            </w:pPr>
            <w:r>
              <w:rPr>
                <w:rFonts w:cs="Arial"/>
                <w:sz w:val="16"/>
                <w:szCs w:val="16"/>
              </w:rPr>
              <w:t>2</w:t>
            </w:r>
          </w:p>
        </w:tc>
        <w:tc>
          <w:tcPr>
            <w:tcW w:w="3153" w:type="dxa"/>
            <w:shd w:val="clear" w:color="auto" w:fill="auto"/>
          </w:tcPr>
          <w:p w:rsidR="005C3AB8" w:rsidRDefault="005C3AB8" w:rsidP="00825E20">
            <w:pPr>
              <w:pStyle w:val="Textoindependiente"/>
              <w:spacing w:before="120" w:after="120"/>
              <w:rPr>
                <w:rFonts w:cs="Arial"/>
                <w:b/>
                <w:sz w:val="16"/>
                <w:szCs w:val="16"/>
              </w:rPr>
            </w:pPr>
            <w:r>
              <w:rPr>
                <w:rFonts w:cs="Arial"/>
                <w:sz w:val="16"/>
                <w:szCs w:val="16"/>
              </w:rPr>
              <w:t>VELÁSQUEZ GRANADOS Y CIA.</w:t>
            </w:r>
          </w:p>
        </w:tc>
        <w:tc>
          <w:tcPr>
            <w:tcW w:w="1693" w:type="dxa"/>
            <w:shd w:val="clear" w:color="auto" w:fill="auto"/>
          </w:tcPr>
          <w:p w:rsidR="005C3AB8" w:rsidRDefault="005C3AB8" w:rsidP="00825E20">
            <w:pPr>
              <w:spacing w:before="120" w:after="120"/>
              <w:jc w:val="center"/>
              <w:rPr>
                <w:rFonts w:ascii="Arial" w:hAnsi="Arial" w:cs="Arial"/>
                <w:iCs/>
                <w:color w:val="000000"/>
                <w:sz w:val="16"/>
                <w:szCs w:val="16"/>
              </w:rPr>
            </w:pPr>
            <w:r>
              <w:rPr>
                <w:rFonts w:ascii="Arial" w:hAnsi="Arial" w:cs="Arial"/>
                <w:iCs/>
                <w:color w:val="000000"/>
                <w:sz w:val="16"/>
                <w:szCs w:val="16"/>
              </w:rPr>
              <w:t>3.00%</w:t>
            </w:r>
          </w:p>
        </w:tc>
        <w:tc>
          <w:tcPr>
            <w:tcW w:w="1659" w:type="dxa"/>
            <w:shd w:val="clear" w:color="auto" w:fill="auto"/>
          </w:tcPr>
          <w:p w:rsidR="005C3AB8" w:rsidRDefault="005C3AB8" w:rsidP="00825E20">
            <w:pPr>
              <w:spacing w:before="120" w:after="120"/>
              <w:jc w:val="center"/>
              <w:rPr>
                <w:rFonts w:ascii="Arial" w:hAnsi="Arial" w:cs="Arial"/>
                <w:iCs/>
                <w:color w:val="000000"/>
                <w:sz w:val="16"/>
                <w:szCs w:val="16"/>
              </w:rPr>
            </w:pPr>
            <w:r>
              <w:rPr>
                <w:rFonts w:ascii="Arial" w:hAnsi="Arial" w:cs="Arial"/>
                <w:iCs/>
                <w:color w:val="000000"/>
                <w:sz w:val="16"/>
                <w:szCs w:val="16"/>
              </w:rPr>
              <w:t>3.00%</w:t>
            </w:r>
          </w:p>
        </w:tc>
        <w:tc>
          <w:tcPr>
            <w:tcW w:w="1868" w:type="dxa"/>
            <w:shd w:val="clear" w:color="auto" w:fill="auto"/>
          </w:tcPr>
          <w:p w:rsidR="005C3AB8" w:rsidRDefault="005C3AB8" w:rsidP="00825E20">
            <w:pPr>
              <w:spacing w:before="120" w:after="120"/>
              <w:jc w:val="center"/>
              <w:rPr>
                <w:rFonts w:ascii="Arial" w:hAnsi="Arial" w:cs="Arial"/>
                <w:iCs/>
                <w:color w:val="000000"/>
                <w:sz w:val="16"/>
                <w:szCs w:val="16"/>
              </w:rPr>
            </w:pPr>
            <w:r>
              <w:rPr>
                <w:rFonts w:ascii="Arial" w:hAnsi="Arial" w:cs="Arial"/>
                <w:iCs/>
                <w:color w:val="000000"/>
                <w:sz w:val="16"/>
                <w:szCs w:val="16"/>
              </w:rPr>
              <w:t>3.00%</w:t>
            </w:r>
          </w:p>
        </w:tc>
        <w:tc>
          <w:tcPr>
            <w:tcW w:w="1533" w:type="dxa"/>
            <w:shd w:val="clear" w:color="auto" w:fill="auto"/>
          </w:tcPr>
          <w:p w:rsidR="005C3AB8" w:rsidRDefault="005C3AB8" w:rsidP="00825E20">
            <w:pPr>
              <w:spacing w:before="120" w:after="120"/>
              <w:jc w:val="center"/>
              <w:rPr>
                <w:rFonts w:ascii="Arial" w:hAnsi="Arial" w:cs="Arial"/>
                <w:iCs/>
                <w:color w:val="000000"/>
                <w:sz w:val="16"/>
                <w:szCs w:val="16"/>
              </w:rPr>
            </w:pPr>
            <w:r>
              <w:rPr>
                <w:rFonts w:ascii="Arial" w:hAnsi="Arial" w:cs="Arial"/>
                <w:iCs/>
                <w:color w:val="000000"/>
                <w:sz w:val="16"/>
                <w:szCs w:val="16"/>
              </w:rPr>
              <w:t>9.00%</w:t>
            </w:r>
          </w:p>
        </w:tc>
      </w:tr>
      <w:tr w:rsidR="005C3AB8" w:rsidRPr="00475B98" w:rsidTr="00825E20">
        <w:trPr>
          <w:trHeight w:val="451"/>
        </w:trPr>
        <w:tc>
          <w:tcPr>
            <w:tcW w:w="675" w:type="dxa"/>
          </w:tcPr>
          <w:p w:rsidR="005C3AB8" w:rsidRDefault="005C3AB8" w:rsidP="00825E20">
            <w:pPr>
              <w:pStyle w:val="Textoindependiente"/>
              <w:spacing w:before="120" w:after="120"/>
              <w:jc w:val="center"/>
              <w:rPr>
                <w:rFonts w:cs="Arial"/>
                <w:b/>
                <w:sz w:val="16"/>
                <w:szCs w:val="16"/>
              </w:rPr>
            </w:pPr>
            <w:r>
              <w:rPr>
                <w:rFonts w:cs="Arial"/>
                <w:sz w:val="16"/>
                <w:szCs w:val="16"/>
              </w:rPr>
              <w:t>3</w:t>
            </w:r>
          </w:p>
        </w:tc>
        <w:tc>
          <w:tcPr>
            <w:tcW w:w="3153" w:type="dxa"/>
            <w:shd w:val="clear" w:color="auto" w:fill="auto"/>
          </w:tcPr>
          <w:p w:rsidR="005C3AB8" w:rsidRDefault="005C3AB8" w:rsidP="00825E20">
            <w:pPr>
              <w:pStyle w:val="Textoindependiente"/>
              <w:spacing w:before="120" w:after="120"/>
              <w:rPr>
                <w:rFonts w:cs="Arial"/>
                <w:b/>
                <w:sz w:val="16"/>
                <w:szCs w:val="16"/>
              </w:rPr>
            </w:pPr>
            <w:r>
              <w:rPr>
                <w:rFonts w:cs="Arial"/>
                <w:sz w:val="16"/>
                <w:szCs w:val="16"/>
              </w:rPr>
              <w:t>CORNEJO &amp; UMAÑA, LTDA. DE C.V.</w:t>
            </w:r>
          </w:p>
        </w:tc>
        <w:tc>
          <w:tcPr>
            <w:tcW w:w="1693" w:type="dxa"/>
            <w:shd w:val="clear" w:color="auto" w:fill="auto"/>
          </w:tcPr>
          <w:p w:rsidR="005C3AB8" w:rsidRDefault="005C3AB8" w:rsidP="00825E20">
            <w:pPr>
              <w:spacing w:before="120" w:after="120"/>
              <w:jc w:val="center"/>
              <w:rPr>
                <w:rFonts w:ascii="Arial" w:hAnsi="Arial" w:cs="Arial"/>
                <w:iCs/>
                <w:color w:val="000000"/>
                <w:sz w:val="16"/>
                <w:szCs w:val="16"/>
              </w:rPr>
            </w:pPr>
            <w:r>
              <w:rPr>
                <w:rFonts w:ascii="Arial" w:hAnsi="Arial" w:cs="Arial"/>
                <w:iCs/>
                <w:color w:val="000000"/>
                <w:sz w:val="16"/>
                <w:szCs w:val="16"/>
              </w:rPr>
              <w:t>3.00%</w:t>
            </w:r>
          </w:p>
        </w:tc>
        <w:tc>
          <w:tcPr>
            <w:tcW w:w="1659" w:type="dxa"/>
            <w:shd w:val="clear" w:color="auto" w:fill="auto"/>
          </w:tcPr>
          <w:p w:rsidR="005C3AB8" w:rsidRDefault="005C3AB8" w:rsidP="00825E20">
            <w:pPr>
              <w:spacing w:before="120" w:after="120"/>
              <w:jc w:val="center"/>
              <w:rPr>
                <w:rFonts w:ascii="Arial" w:hAnsi="Arial" w:cs="Arial"/>
                <w:iCs/>
                <w:color w:val="000000"/>
                <w:sz w:val="16"/>
                <w:szCs w:val="16"/>
              </w:rPr>
            </w:pPr>
            <w:r>
              <w:rPr>
                <w:rFonts w:ascii="Arial" w:hAnsi="Arial" w:cs="Arial"/>
                <w:iCs/>
                <w:color w:val="000000"/>
                <w:sz w:val="16"/>
                <w:szCs w:val="16"/>
              </w:rPr>
              <w:t>2.25%</w:t>
            </w:r>
          </w:p>
        </w:tc>
        <w:tc>
          <w:tcPr>
            <w:tcW w:w="1868" w:type="dxa"/>
            <w:shd w:val="clear" w:color="auto" w:fill="auto"/>
          </w:tcPr>
          <w:p w:rsidR="005C3AB8" w:rsidRDefault="005C3AB8" w:rsidP="00825E20">
            <w:pPr>
              <w:spacing w:before="120" w:after="120"/>
              <w:jc w:val="center"/>
              <w:rPr>
                <w:rFonts w:ascii="Arial" w:hAnsi="Arial" w:cs="Arial"/>
                <w:iCs/>
                <w:color w:val="000000"/>
                <w:sz w:val="16"/>
                <w:szCs w:val="16"/>
              </w:rPr>
            </w:pPr>
            <w:r>
              <w:rPr>
                <w:rFonts w:ascii="Arial" w:hAnsi="Arial" w:cs="Arial"/>
                <w:iCs/>
                <w:color w:val="000000"/>
                <w:sz w:val="16"/>
                <w:szCs w:val="16"/>
              </w:rPr>
              <w:t>4.00%</w:t>
            </w:r>
          </w:p>
        </w:tc>
        <w:tc>
          <w:tcPr>
            <w:tcW w:w="1533" w:type="dxa"/>
            <w:shd w:val="clear" w:color="auto" w:fill="auto"/>
          </w:tcPr>
          <w:p w:rsidR="005C3AB8" w:rsidRDefault="005C3AB8" w:rsidP="00825E20">
            <w:pPr>
              <w:spacing w:before="120" w:after="120"/>
              <w:jc w:val="center"/>
              <w:rPr>
                <w:rFonts w:ascii="Arial" w:hAnsi="Arial" w:cs="Arial"/>
                <w:iCs/>
                <w:color w:val="000000"/>
                <w:sz w:val="16"/>
                <w:szCs w:val="16"/>
              </w:rPr>
            </w:pPr>
            <w:r>
              <w:rPr>
                <w:rFonts w:ascii="Arial" w:hAnsi="Arial" w:cs="Arial"/>
                <w:iCs/>
                <w:color w:val="000000"/>
                <w:sz w:val="16"/>
                <w:szCs w:val="16"/>
              </w:rPr>
              <w:t>9.25%</w:t>
            </w:r>
          </w:p>
        </w:tc>
      </w:tr>
      <w:bookmarkEnd w:id="0"/>
      <w:bookmarkEnd w:id="1"/>
      <w:bookmarkEnd w:id="2"/>
      <w:bookmarkEnd w:id="3"/>
      <w:bookmarkEnd w:id="4"/>
      <w:bookmarkEnd w:id="5"/>
      <w:bookmarkEnd w:id="6"/>
    </w:tbl>
    <w:p w:rsidR="005C3AB8" w:rsidRDefault="005C3AB8" w:rsidP="005C3AB8">
      <w:pPr>
        <w:pStyle w:val="Textoindependiente"/>
        <w:jc w:val="both"/>
        <w:outlineLvl w:val="0"/>
        <w:rPr>
          <w:rFonts w:cs="Arial"/>
          <w:b/>
          <w:sz w:val="22"/>
          <w:szCs w:val="22"/>
        </w:rPr>
      </w:pPr>
    </w:p>
    <w:p w:rsidR="005C3AB8" w:rsidRPr="005C3AB8" w:rsidRDefault="005C3AB8" w:rsidP="005C3AB8">
      <w:pPr>
        <w:pStyle w:val="Textoindependiente"/>
        <w:spacing w:line="240" w:lineRule="auto"/>
        <w:jc w:val="both"/>
        <w:outlineLvl w:val="0"/>
        <w:rPr>
          <w:rFonts w:ascii="Arial" w:hAnsi="Arial" w:cs="Arial"/>
          <w:b/>
          <w:sz w:val="22"/>
          <w:szCs w:val="22"/>
        </w:rPr>
      </w:pPr>
      <w:r w:rsidRPr="005C3AB8">
        <w:rPr>
          <w:rFonts w:ascii="Arial" w:hAnsi="Arial" w:cs="Arial"/>
          <w:sz w:val="22"/>
          <w:szCs w:val="22"/>
        </w:rPr>
        <w:lastRenderedPageBreak/>
        <w:t>La Comisión de Evaluación de Ofertas, concluida la Evaluación en sus Aspectos Técnicos y Capacidad Financiera, continuó con el proceso de Evaluación Oferta Económica de las ofertas que alcanzaron y superaron las condiciones mínimas establecidas en la Tabla de Criterios de Evaluación de los Términos de Referencia, siendo los siguientes ofertantes: 1) ELIAS &amp; ASOCIADOS; 2) VELÁSQUEZ GRANADOS Y CIA. y 3) CORNEJO &amp; UMAÑA, LTDA. DE C.V.; obteniéndose los resultados siguientes:</w:t>
      </w:r>
    </w:p>
    <w:p w:rsidR="005C3AB8" w:rsidRPr="005C3AB8" w:rsidRDefault="005C3AB8" w:rsidP="005C3AB8">
      <w:pPr>
        <w:pStyle w:val="Textoindependiente"/>
        <w:spacing w:line="240" w:lineRule="auto"/>
        <w:jc w:val="both"/>
        <w:rPr>
          <w:rFonts w:ascii="Arial" w:hAnsi="Arial" w:cs="Arial"/>
          <w:b/>
          <w:iCs/>
          <w:sz w:val="22"/>
          <w:szCs w:val="22"/>
        </w:rPr>
      </w:pPr>
    </w:p>
    <w:p w:rsidR="005C3AB8" w:rsidRPr="001E3EBC" w:rsidRDefault="005C3AB8" w:rsidP="005C3AB8">
      <w:pPr>
        <w:pStyle w:val="Textoindependiente"/>
        <w:spacing w:line="240" w:lineRule="auto"/>
        <w:jc w:val="center"/>
        <w:outlineLvl w:val="0"/>
        <w:rPr>
          <w:rFonts w:ascii="Arial" w:hAnsi="Arial" w:cs="Arial"/>
          <w:b/>
          <w:sz w:val="20"/>
        </w:rPr>
      </w:pPr>
      <w:r w:rsidRPr="001E3EBC">
        <w:rPr>
          <w:rFonts w:ascii="Arial" w:hAnsi="Arial" w:cs="Arial"/>
          <w:b/>
          <w:sz w:val="20"/>
        </w:rPr>
        <w:t>CUADRO RESUMEN DE EVALUACIÓN DE ASPECTOS TÉCNICOS, CAPACIDAD FINANCIERA Y OFERTA ECONÓMICA</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1418"/>
        <w:gridCol w:w="1842"/>
        <w:gridCol w:w="1701"/>
        <w:gridCol w:w="1701"/>
      </w:tblGrid>
      <w:tr w:rsidR="005C3AB8" w:rsidRPr="001B58A3" w:rsidTr="00825E20">
        <w:trPr>
          <w:tblHeader/>
          <w:jc w:val="center"/>
        </w:trPr>
        <w:tc>
          <w:tcPr>
            <w:tcW w:w="3502" w:type="dxa"/>
            <w:tcBorders>
              <w:bottom w:val="single" w:sz="4" w:space="0" w:color="auto"/>
            </w:tcBorders>
            <w:vAlign w:val="center"/>
          </w:tcPr>
          <w:p w:rsidR="005C3AB8" w:rsidRPr="005C3AB8" w:rsidRDefault="005C3AB8" w:rsidP="00825E20">
            <w:pPr>
              <w:pStyle w:val="Textoindependiente"/>
              <w:jc w:val="center"/>
              <w:rPr>
                <w:rFonts w:ascii="Arial" w:eastAsia="SimSun" w:hAnsi="Arial" w:cs="Arial"/>
                <w:sz w:val="16"/>
                <w:szCs w:val="16"/>
              </w:rPr>
            </w:pPr>
            <w:r w:rsidRPr="005C3AB8">
              <w:rPr>
                <w:rFonts w:ascii="Arial" w:hAnsi="Arial" w:cs="Arial"/>
                <w:sz w:val="16"/>
                <w:szCs w:val="16"/>
              </w:rPr>
              <w:t>OFERTANTES</w:t>
            </w:r>
          </w:p>
        </w:tc>
        <w:tc>
          <w:tcPr>
            <w:tcW w:w="1418" w:type="dxa"/>
            <w:tcBorders>
              <w:bottom w:val="single" w:sz="4" w:space="0" w:color="auto"/>
            </w:tcBorders>
            <w:vAlign w:val="center"/>
          </w:tcPr>
          <w:p w:rsidR="005C3AB8" w:rsidRPr="005C3AB8" w:rsidRDefault="005C3AB8" w:rsidP="00825E20">
            <w:pPr>
              <w:pStyle w:val="Textoindependiente"/>
              <w:jc w:val="center"/>
              <w:rPr>
                <w:rFonts w:ascii="Arial" w:hAnsi="Arial" w:cs="Arial"/>
                <w:sz w:val="16"/>
                <w:szCs w:val="16"/>
              </w:rPr>
            </w:pPr>
            <w:r w:rsidRPr="005C3AB8">
              <w:rPr>
                <w:rFonts w:ascii="Arial" w:hAnsi="Arial" w:cs="Arial"/>
                <w:sz w:val="16"/>
                <w:szCs w:val="16"/>
              </w:rPr>
              <w:t>ASPECTOS TÉCNICOS</w:t>
            </w:r>
          </w:p>
          <w:p w:rsidR="005C3AB8" w:rsidRPr="005C3AB8" w:rsidRDefault="005C3AB8" w:rsidP="00825E20">
            <w:pPr>
              <w:pStyle w:val="Textoindependiente"/>
              <w:jc w:val="center"/>
              <w:rPr>
                <w:rFonts w:ascii="Arial" w:hAnsi="Arial" w:cs="Arial"/>
                <w:sz w:val="16"/>
                <w:szCs w:val="16"/>
              </w:rPr>
            </w:pPr>
            <w:r w:rsidRPr="005C3AB8">
              <w:rPr>
                <w:rFonts w:ascii="Arial" w:hAnsi="Arial" w:cs="Arial"/>
                <w:sz w:val="16"/>
                <w:szCs w:val="16"/>
              </w:rPr>
              <w:t>(70.00%)</w:t>
            </w:r>
          </w:p>
          <w:p w:rsidR="005C3AB8" w:rsidRPr="005C3AB8" w:rsidRDefault="005C3AB8" w:rsidP="00825E20">
            <w:pPr>
              <w:pStyle w:val="Textoindependiente"/>
              <w:jc w:val="center"/>
              <w:rPr>
                <w:rFonts w:ascii="Arial" w:hAnsi="Arial" w:cs="Arial"/>
                <w:sz w:val="16"/>
                <w:szCs w:val="16"/>
              </w:rPr>
            </w:pPr>
          </w:p>
        </w:tc>
        <w:tc>
          <w:tcPr>
            <w:tcW w:w="1842" w:type="dxa"/>
            <w:tcBorders>
              <w:bottom w:val="single" w:sz="4" w:space="0" w:color="auto"/>
            </w:tcBorders>
            <w:vAlign w:val="center"/>
          </w:tcPr>
          <w:p w:rsidR="005C3AB8" w:rsidRPr="005C3AB8" w:rsidRDefault="005C3AB8" w:rsidP="00825E20">
            <w:pPr>
              <w:pStyle w:val="Textoindependiente"/>
              <w:jc w:val="center"/>
              <w:rPr>
                <w:rFonts w:ascii="Arial" w:hAnsi="Arial" w:cs="Arial"/>
                <w:sz w:val="16"/>
                <w:szCs w:val="16"/>
              </w:rPr>
            </w:pPr>
            <w:r w:rsidRPr="005C3AB8">
              <w:rPr>
                <w:rFonts w:ascii="Arial" w:hAnsi="Arial" w:cs="Arial"/>
                <w:sz w:val="16"/>
                <w:szCs w:val="16"/>
              </w:rPr>
              <w:t>CAPACIDAD FINANCIERA</w:t>
            </w:r>
          </w:p>
          <w:p w:rsidR="005C3AB8" w:rsidRPr="005C3AB8" w:rsidRDefault="005C3AB8" w:rsidP="00825E20">
            <w:pPr>
              <w:pStyle w:val="Textoindependiente"/>
              <w:jc w:val="center"/>
              <w:rPr>
                <w:rFonts w:ascii="Arial" w:hAnsi="Arial" w:cs="Arial"/>
                <w:sz w:val="16"/>
                <w:szCs w:val="16"/>
              </w:rPr>
            </w:pPr>
            <w:r w:rsidRPr="005C3AB8">
              <w:rPr>
                <w:rFonts w:ascii="Arial" w:hAnsi="Arial" w:cs="Arial"/>
                <w:sz w:val="16"/>
                <w:szCs w:val="16"/>
              </w:rPr>
              <w:t>(10.00%)</w:t>
            </w:r>
          </w:p>
          <w:p w:rsidR="005C3AB8" w:rsidRPr="005C3AB8" w:rsidRDefault="005C3AB8" w:rsidP="00825E20">
            <w:pPr>
              <w:pStyle w:val="Textoindependiente"/>
              <w:jc w:val="center"/>
              <w:rPr>
                <w:rFonts w:ascii="Arial" w:hAnsi="Arial" w:cs="Arial"/>
                <w:sz w:val="16"/>
                <w:szCs w:val="16"/>
              </w:rPr>
            </w:pPr>
          </w:p>
        </w:tc>
        <w:tc>
          <w:tcPr>
            <w:tcW w:w="1701" w:type="dxa"/>
            <w:tcBorders>
              <w:bottom w:val="single" w:sz="4" w:space="0" w:color="auto"/>
            </w:tcBorders>
          </w:tcPr>
          <w:p w:rsidR="005C3AB8" w:rsidRPr="005C3AB8" w:rsidRDefault="005C3AB8" w:rsidP="00825E20">
            <w:pPr>
              <w:widowControl w:val="0"/>
              <w:autoSpaceDE w:val="0"/>
              <w:autoSpaceDN w:val="0"/>
              <w:adjustRightInd w:val="0"/>
              <w:jc w:val="center"/>
              <w:rPr>
                <w:rFonts w:ascii="Arial" w:eastAsia="SimSun" w:hAnsi="Arial" w:cs="Arial"/>
                <w:b/>
                <w:sz w:val="16"/>
                <w:szCs w:val="16"/>
                <w:lang w:val="es-SV"/>
              </w:rPr>
            </w:pPr>
            <w:r w:rsidRPr="005C3AB8">
              <w:rPr>
                <w:rFonts w:ascii="Arial" w:eastAsia="SimSun" w:hAnsi="Arial" w:cs="Arial"/>
                <w:b/>
                <w:sz w:val="16"/>
                <w:szCs w:val="16"/>
                <w:lang w:val="es-SV"/>
              </w:rPr>
              <w:t>EVALUACION ECONOMICA</w:t>
            </w:r>
          </w:p>
          <w:p w:rsidR="005C3AB8" w:rsidRPr="005C3AB8" w:rsidRDefault="005C3AB8" w:rsidP="00825E20">
            <w:pPr>
              <w:widowControl w:val="0"/>
              <w:autoSpaceDE w:val="0"/>
              <w:autoSpaceDN w:val="0"/>
              <w:adjustRightInd w:val="0"/>
              <w:jc w:val="center"/>
              <w:rPr>
                <w:rFonts w:ascii="Arial" w:eastAsia="SimSun" w:hAnsi="Arial" w:cs="Arial"/>
                <w:b/>
                <w:sz w:val="16"/>
                <w:szCs w:val="16"/>
                <w:lang w:val="es-SV"/>
              </w:rPr>
            </w:pPr>
            <w:r w:rsidRPr="005C3AB8">
              <w:rPr>
                <w:rFonts w:ascii="Arial" w:eastAsia="SimSun" w:hAnsi="Arial" w:cs="Arial"/>
                <w:b/>
                <w:sz w:val="16"/>
                <w:szCs w:val="16"/>
                <w:lang w:val="es-SV"/>
              </w:rPr>
              <w:t>(20.00%)</w:t>
            </w:r>
          </w:p>
        </w:tc>
        <w:tc>
          <w:tcPr>
            <w:tcW w:w="1701" w:type="dxa"/>
            <w:tcBorders>
              <w:bottom w:val="single" w:sz="4" w:space="0" w:color="auto"/>
            </w:tcBorders>
          </w:tcPr>
          <w:p w:rsidR="005C3AB8" w:rsidRPr="005C3AB8" w:rsidRDefault="005C3AB8" w:rsidP="00825E20">
            <w:pPr>
              <w:widowControl w:val="0"/>
              <w:autoSpaceDE w:val="0"/>
              <w:autoSpaceDN w:val="0"/>
              <w:adjustRightInd w:val="0"/>
              <w:jc w:val="center"/>
              <w:rPr>
                <w:rFonts w:ascii="Arial" w:eastAsia="SimSun" w:hAnsi="Arial" w:cs="Arial"/>
                <w:b/>
                <w:sz w:val="16"/>
                <w:szCs w:val="16"/>
                <w:lang w:val="es-SV"/>
              </w:rPr>
            </w:pPr>
            <w:r w:rsidRPr="005C3AB8">
              <w:rPr>
                <w:rFonts w:ascii="Arial" w:eastAsia="SimSun" w:hAnsi="Arial" w:cs="Arial"/>
                <w:b/>
                <w:sz w:val="16"/>
                <w:szCs w:val="16"/>
                <w:lang w:val="es-SV"/>
              </w:rPr>
              <w:t>TOTAL</w:t>
            </w:r>
          </w:p>
          <w:p w:rsidR="005C3AB8" w:rsidRPr="005C3AB8" w:rsidRDefault="005C3AB8" w:rsidP="00825E20">
            <w:pPr>
              <w:widowControl w:val="0"/>
              <w:autoSpaceDE w:val="0"/>
              <w:autoSpaceDN w:val="0"/>
              <w:adjustRightInd w:val="0"/>
              <w:jc w:val="center"/>
              <w:rPr>
                <w:rFonts w:ascii="Arial" w:eastAsia="SimSun" w:hAnsi="Arial" w:cs="Arial"/>
                <w:b/>
                <w:sz w:val="16"/>
                <w:szCs w:val="16"/>
                <w:lang w:val="es-SV"/>
              </w:rPr>
            </w:pPr>
            <w:r w:rsidRPr="005C3AB8">
              <w:rPr>
                <w:rFonts w:ascii="Arial" w:eastAsia="SimSun" w:hAnsi="Arial" w:cs="Arial"/>
                <w:b/>
                <w:sz w:val="16"/>
                <w:szCs w:val="16"/>
                <w:lang w:val="es-SV"/>
              </w:rPr>
              <w:t>(100.00%)</w:t>
            </w:r>
          </w:p>
        </w:tc>
      </w:tr>
      <w:tr w:rsidR="005C3AB8" w:rsidRPr="001B58A3" w:rsidTr="00825E20">
        <w:trPr>
          <w:trHeight w:val="341"/>
          <w:jc w:val="center"/>
        </w:trPr>
        <w:tc>
          <w:tcPr>
            <w:tcW w:w="3502" w:type="dxa"/>
            <w:tcBorders>
              <w:bottom w:val="single" w:sz="4" w:space="0" w:color="auto"/>
            </w:tcBorders>
            <w:shd w:val="clear" w:color="auto" w:fill="auto"/>
            <w:vAlign w:val="center"/>
          </w:tcPr>
          <w:p w:rsidR="005C3AB8" w:rsidRPr="005C3AB8" w:rsidRDefault="005C3AB8" w:rsidP="00825E20">
            <w:pPr>
              <w:pStyle w:val="Textoindependiente"/>
              <w:rPr>
                <w:rFonts w:ascii="Arial" w:hAnsi="Arial" w:cs="Arial"/>
                <w:b/>
                <w:sz w:val="16"/>
                <w:szCs w:val="16"/>
              </w:rPr>
            </w:pPr>
            <w:r w:rsidRPr="005C3AB8">
              <w:rPr>
                <w:rFonts w:ascii="Arial" w:hAnsi="Arial" w:cs="Arial"/>
                <w:sz w:val="16"/>
                <w:szCs w:val="16"/>
              </w:rPr>
              <w:t>ELÍAS &amp; ASOCIADOS</w:t>
            </w:r>
          </w:p>
        </w:tc>
        <w:tc>
          <w:tcPr>
            <w:tcW w:w="1418" w:type="dxa"/>
            <w:tcBorders>
              <w:bottom w:val="single" w:sz="4" w:space="0" w:color="auto"/>
            </w:tcBorders>
            <w:shd w:val="clear" w:color="auto" w:fill="auto"/>
            <w:vAlign w:val="center"/>
          </w:tcPr>
          <w:p w:rsidR="005C3AB8" w:rsidRPr="005C3AB8" w:rsidRDefault="005C3AB8" w:rsidP="00825E20">
            <w:pPr>
              <w:widowControl w:val="0"/>
              <w:autoSpaceDE w:val="0"/>
              <w:autoSpaceDN w:val="0"/>
              <w:adjustRightInd w:val="0"/>
              <w:jc w:val="center"/>
              <w:rPr>
                <w:rFonts w:ascii="Arial" w:eastAsia="SimSun" w:hAnsi="Arial" w:cs="Arial"/>
                <w:sz w:val="16"/>
                <w:szCs w:val="16"/>
                <w:lang w:val="es-SV"/>
              </w:rPr>
            </w:pPr>
            <w:r w:rsidRPr="005C3AB8">
              <w:rPr>
                <w:rFonts w:ascii="Arial" w:eastAsia="SimSun" w:hAnsi="Arial" w:cs="Arial"/>
                <w:sz w:val="16"/>
                <w:szCs w:val="16"/>
                <w:lang w:val="es-SV"/>
              </w:rPr>
              <w:t>70.00%</w:t>
            </w:r>
          </w:p>
        </w:tc>
        <w:tc>
          <w:tcPr>
            <w:tcW w:w="1842" w:type="dxa"/>
            <w:tcBorders>
              <w:bottom w:val="single" w:sz="4" w:space="0" w:color="auto"/>
            </w:tcBorders>
            <w:shd w:val="clear" w:color="auto" w:fill="auto"/>
            <w:vAlign w:val="center"/>
          </w:tcPr>
          <w:p w:rsidR="005C3AB8" w:rsidRPr="005C3AB8" w:rsidRDefault="005C3AB8" w:rsidP="00825E20">
            <w:pPr>
              <w:widowControl w:val="0"/>
              <w:autoSpaceDE w:val="0"/>
              <w:autoSpaceDN w:val="0"/>
              <w:adjustRightInd w:val="0"/>
              <w:jc w:val="center"/>
              <w:rPr>
                <w:rFonts w:ascii="Arial" w:eastAsia="SimSun" w:hAnsi="Arial" w:cs="Arial"/>
                <w:sz w:val="16"/>
                <w:szCs w:val="16"/>
                <w:lang w:val="es-SV"/>
              </w:rPr>
            </w:pPr>
            <w:r w:rsidRPr="005C3AB8">
              <w:rPr>
                <w:rFonts w:ascii="Arial" w:eastAsia="SimSun" w:hAnsi="Arial" w:cs="Arial"/>
                <w:sz w:val="16"/>
                <w:szCs w:val="16"/>
                <w:lang w:val="es-SV"/>
              </w:rPr>
              <w:t>10.00%</w:t>
            </w:r>
          </w:p>
        </w:tc>
        <w:tc>
          <w:tcPr>
            <w:tcW w:w="1701" w:type="dxa"/>
            <w:tcBorders>
              <w:bottom w:val="single" w:sz="4" w:space="0" w:color="auto"/>
            </w:tcBorders>
            <w:shd w:val="clear" w:color="auto" w:fill="auto"/>
            <w:vAlign w:val="center"/>
          </w:tcPr>
          <w:p w:rsidR="005C3AB8" w:rsidRPr="005C3AB8" w:rsidRDefault="005C3AB8" w:rsidP="00825E20">
            <w:pPr>
              <w:widowControl w:val="0"/>
              <w:autoSpaceDE w:val="0"/>
              <w:autoSpaceDN w:val="0"/>
              <w:adjustRightInd w:val="0"/>
              <w:jc w:val="center"/>
              <w:rPr>
                <w:rFonts w:ascii="Arial" w:eastAsia="SimSun" w:hAnsi="Arial" w:cs="Arial"/>
                <w:sz w:val="16"/>
                <w:szCs w:val="16"/>
                <w:lang w:val="es-SV"/>
              </w:rPr>
            </w:pPr>
            <w:r w:rsidRPr="005C3AB8">
              <w:rPr>
                <w:rFonts w:ascii="Arial" w:eastAsia="SimSun" w:hAnsi="Arial" w:cs="Arial"/>
                <w:sz w:val="16"/>
                <w:szCs w:val="16"/>
                <w:lang w:val="es-SV"/>
              </w:rPr>
              <w:t>16.52%</w:t>
            </w:r>
          </w:p>
          <w:p w:rsidR="005C3AB8" w:rsidRPr="005C3AB8" w:rsidRDefault="005C3AB8" w:rsidP="00825E20">
            <w:pPr>
              <w:widowControl w:val="0"/>
              <w:autoSpaceDE w:val="0"/>
              <w:autoSpaceDN w:val="0"/>
              <w:adjustRightInd w:val="0"/>
              <w:jc w:val="center"/>
              <w:rPr>
                <w:rFonts w:ascii="Arial" w:eastAsia="SimSun" w:hAnsi="Arial" w:cs="Arial"/>
                <w:sz w:val="16"/>
                <w:szCs w:val="16"/>
                <w:lang w:val="es-SV"/>
              </w:rPr>
            </w:pPr>
            <w:r w:rsidRPr="005C3AB8">
              <w:rPr>
                <w:rFonts w:ascii="Arial" w:eastAsia="SimSun" w:hAnsi="Arial" w:cs="Arial"/>
                <w:sz w:val="16"/>
                <w:szCs w:val="16"/>
                <w:lang w:val="es-SV"/>
              </w:rPr>
              <w:t>US $33,900.00</w:t>
            </w:r>
          </w:p>
        </w:tc>
        <w:tc>
          <w:tcPr>
            <w:tcW w:w="1701" w:type="dxa"/>
            <w:tcBorders>
              <w:bottom w:val="single" w:sz="4" w:space="0" w:color="auto"/>
            </w:tcBorders>
            <w:shd w:val="clear" w:color="auto" w:fill="auto"/>
            <w:vAlign w:val="center"/>
          </w:tcPr>
          <w:p w:rsidR="005C3AB8" w:rsidRPr="005C3AB8" w:rsidRDefault="005C3AB8" w:rsidP="00825E20">
            <w:pPr>
              <w:pStyle w:val="Textoindependiente"/>
              <w:jc w:val="center"/>
              <w:outlineLvl w:val="0"/>
              <w:rPr>
                <w:rFonts w:ascii="Arial" w:hAnsi="Arial" w:cs="Arial"/>
                <w:b/>
              </w:rPr>
            </w:pPr>
            <w:r w:rsidRPr="005C3AB8">
              <w:rPr>
                <w:rFonts w:ascii="Arial" w:hAnsi="Arial" w:cs="Arial"/>
                <w:sz w:val="18"/>
              </w:rPr>
              <w:t>96.52%</w:t>
            </w:r>
          </w:p>
        </w:tc>
      </w:tr>
      <w:tr w:rsidR="005C3AB8" w:rsidRPr="001B58A3" w:rsidTr="00825E20">
        <w:trPr>
          <w:trHeight w:val="341"/>
          <w:jc w:val="center"/>
        </w:trPr>
        <w:tc>
          <w:tcPr>
            <w:tcW w:w="3502" w:type="dxa"/>
            <w:shd w:val="pct10" w:color="auto" w:fill="auto"/>
            <w:vAlign w:val="center"/>
          </w:tcPr>
          <w:p w:rsidR="005C3AB8" w:rsidRPr="005C3AB8" w:rsidRDefault="005C3AB8" w:rsidP="00825E20">
            <w:pPr>
              <w:pStyle w:val="Textoindependiente"/>
              <w:rPr>
                <w:rFonts w:ascii="Arial" w:hAnsi="Arial" w:cs="Arial"/>
                <w:b/>
                <w:sz w:val="16"/>
                <w:szCs w:val="16"/>
              </w:rPr>
            </w:pPr>
            <w:r w:rsidRPr="005C3AB8">
              <w:rPr>
                <w:rFonts w:ascii="Arial" w:hAnsi="Arial" w:cs="Arial"/>
                <w:sz w:val="16"/>
                <w:szCs w:val="16"/>
              </w:rPr>
              <w:t>VELÁSQUEZ GRANADOS Y CIA.</w:t>
            </w:r>
          </w:p>
        </w:tc>
        <w:tc>
          <w:tcPr>
            <w:tcW w:w="1418" w:type="dxa"/>
            <w:shd w:val="pct10" w:color="auto" w:fill="auto"/>
            <w:vAlign w:val="center"/>
          </w:tcPr>
          <w:p w:rsidR="005C3AB8" w:rsidRPr="005C3AB8" w:rsidRDefault="005C3AB8" w:rsidP="00825E20">
            <w:pPr>
              <w:widowControl w:val="0"/>
              <w:autoSpaceDE w:val="0"/>
              <w:autoSpaceDN w:val="0"/>
              <w:adjustRightInd w:val="0"/>
              <w:jc w:val="center"/>
              <w:rPr>
                <w:rFonts w:ascii="Arial" w:eastAsia="SimSun" w:hAnsi="Arial" w:cs="Arial"/>
                <w:sz w:val="16"/>
                <w:szCs w:val="16"/>
                <w:lang w:val="es-SV"/>
              </w:rPr>
            </w:pPr>
            <w:r w:rsidRPr="005C3AB8">
              <w:rPr>
                <w:rFonts w:ascii="Arial" w:eastAsia="SimSun" w:hAnsi="Arial" w:cs="Arial"/>
                <w:sz w:val="16"/>
                <w:szCs w:val="16"/>
                <w:lang w:val="es-SV"/>
              </w:rPr>
              <w:t>68.00%</w:t>
            </w:r>
          </w:p>
        </w:tc>
        <w:tc>
          <w:tcPr>
            <w:tcW w:w="1842" w:type="dxa"/>
            <w:shd w:val="pct10" w:color="auto" w:fill="auto"/>
            <w:vAlign w:val="center"/>
          </w:tcPr>
          <w:p w:rsidR="005C3AB8" w:rsidRPr="005C3AB8" w:rsidRDefault="005C3AB8" w:rsidP="00825E20">
            <w:pPr>
              <w:widowControl w:val="0"/>
              <w:autoSpaceDE w:val="0"/>
              <w:autoSpaceDN w:val="0"/>
              <w:adjustRightInd w:val="0"/>
              <w:jc w:val="center"/>
              <w:rPr>
                <w:rFonts w:ascii="Arial" w:eastAsia="SimSun" w:hAnsi="Arial" w:cs="Arial"/>
                <w:sz w:val="16"/>
                <w:szCs w:val="16"/>
                <w:lang w:val="es-SV"/>
              </w:rPr>
            </w:pPr>
            <w:r w:rsidRPr="005C3AB8">
              <w:rPr>
                <w:rFonts w:ascii="Arial" w:eastAsia="SimSun" w:hAnsi="Arial" w:cs="Arial"/>
                <w:sz w:val="16"/>
                <w:szCs w:val="16"/>
                <w:lang w:val="es-SV"/>
              </w:rPr>
              <w:t>9.00%</w:t>
            </w:r>
          </w:p>
        </w:tc>
        <w:tc>
          <w:tcPr>
            <w:tcW w:w="1701" w:type="dxa"/>
            <w:shd w:val="pct10" w:color="auto" w:fill="auto"/>
            <w:vAlign w:val="center"/>
          </w:tcPr>
          <w:p w:rsidR="005C3AB8" w:rsidRPr="005C3AB8" w:rsidRDefault="005C3AB8" w:rsidP="00825E20">
            <w:pPr>
              <w:widowControl w:val="0"/>
              <w:autoSpaceDE w:val="0"/>
              <w:autoSpaceDN w:val="0"/>
              <w:adjustRightInd w:val="0"/>
              <w:jc w:val="center"/>
              <w:rPr>
                <w:rFonts w:ascii="Arial" w:eastAsia="SimSun" w:hAnsi="Arial" w:cs="Arial"/>
                <w:sz w:val="16"/>
                <w:szCs w:val="16"/>
                <w:lang w:val="es-SV"/>
              </w:rPr>
            </w:pPr>
            <w:r w:rsidRPr="005C3AB8">
              <w:rPr>
                <w:rFonts w:ascii="Arial" w:eastAsia="SimSun" w:hAnsi="Arial" w:cs="Arial"/>
                <w:sz w:val="16"/>
                <w:szCs w:val="16"/>
                <w:lang w:val="es-SV"/>
              </w:rPr>
              <w:t>20.00%</w:t>
            </w:r>
          </w:p>
          <w:p w:rsidR="005C3AB8" w:rsidRPr="005C3AB8" w:rsidRDefault="005C3AB8" w:rsidP="00825E20">
            <w:pPr>
              <w:widowControl w:val="0"/>
              <w:autoSpaceDE w:val="0"/>
              <w:autoSpaceDN w:val="0"/>
              <w:adjustRightInd w:val="0"/>
              <w:jc w:val="center"/>
              <w:rPr>
                <w:rFonts w:ascii="Arial" w:eastAsia="SimSun" w:hAnsi="Arial" w:cs="Arial"/>
                <w:sz w:val="16"/>
                <w:szCs w:val="16"/>
                <w:lang w:val="es-SV"/>
              </w:rPr>
            </w:pPr>
            <w:r w:rsidRPr="005C3AB8">
              <w:rPr>
                <w:rFonts w:ascii="Arial" w:eastAsia="SimSun" w:hAnsi="Arial" w:cs="Arial"/>
                <w:sz w:val="16"/>
                <w:szCs w:val="16"/>
                <w:lang w:val="es-SV"/>
              </w:rPr>
              <w:t>US $28,000.00</w:t>
            </w:r>
          </w:p>
        </w:tc>
        <w:tc>
          <w:tcPr>
            <w:tcW w:w="1701" w:type="dxa"/>
            <w:shd w:val="pct10" w:color="auto" w:fill="auto"/>
            <w:vAlign w:val="center"/>
          </w:tcPr>
          <w:p w:rsidR="005C3AB8" w:rsidRPr="005C3AB8" w:rsidRDefault="005C3AB8" w:rsidP="00825E20">
            <w:pPr>
              <w:pStyle w:val="Textoindependiente"/>
              <w:jc w:val="center"/>
              <w:outlineLvl w:val="0"/>
              <w:rPr>
                <w:rFonts w:ascii="Arial" w:hAnsi="Arial" w:cs="Arial"/>
                <w:u w:val="single"/>
              </w:rPr>
            </w:pPr>
            <w:r w:rsidRPr="005C3AB8">
              <w:rPr>
                <w:rFonts w:ascii="Arial" w:hAnsi="Arial" w:cs="Arial"/>
                <w:u w:val="single"/>
              </w:rPr>
              <w:t>97.00%</w:t>
            </w:r>
          </w:p>
        </w:tc>
      </w:tr>
      <w:tr w:rsidR="005C3AB8" w:rsidRPr="001B58A3" w:rsidTr="00825E20">
        <w:trPr>
          <w:trHeight w:val="419"/>
          <w:jc w:val="center"/>
        </w:trPr>
        <w:tc>
          <w:tcPr>
            <w:tcW w:w="3502" w:type="dxa"/>
          </w:tcPr>
          <w:p w:rsidR="005C3AB8" w:rsidRPr="005C3AB8" w:rsidRDefault="005C3AB8" w:rsidP="00825E20">
            <w:pPr>
              <w:pStyle w:val="Textoindependiente"/>
              <w:rPr>
                <w:rFonts w:ascii="Arial" w:hAnsi="Arial" w:cs="Arial"/>
                <w:b/>
                <w:sz w:val="16"/>
                <w:szCs w:val="16"/>
              </w:rPr>
            </w:pPr>
          </w:p>
          <w:p w:rsidR="005C3AB8" w:rsidRPr="005C3AB8" w:rsidRDefault="005C3AB8" w:rsidP="00825E20">
            <w:pPr>
              <w:pStyle w:val="Textoindependiente"/>
              <w:rPr>
                <w:rFonts w:ascii="Arial" w:hAnsi="Arial" w:cs="Arial"/>
                <w:sz w:val="16"/>
                <w:szCs w:val="16"/>
              </w:rPr>
            </w:pPr>
            <w:r w:rsidRPr="005C3AB8">
              <w:rPr>
                <w:rFonts w:ascii="Arial" w:hAnsi="Arial" w:cs="Arial"/>
                <w:sz w:val="16"/>
                <w:szCs w:val="16"/>
              </w:rPr>
              <w:t>CORNEJO &amp; UMAÑA, LTDA. DE C.V.</w:t>
            </w:r>
          </w:p>
        </w:tc>
        <w:tc>
          <w:tcPr>
            <w:tcW w:w="1418" w:type="dxa"/>
            <w:vAlign w:val="center"/>
          </w:tcPr>
          <w:p w:rsidR="005C3AB8" w:rsidRPr="005C3AB8" w:rsidRDefault="005C3AB8" w:rsidP="00825E20">
            <w:pPr>
              <w:widowControl w:val="0"/>
              <w:autoSpaceDE w:val="0"/>
              <w:autoSpaceDN w:val="0"/>
              <w:adjustRightInd w:val="0"/>
              <w:jc w:val="center"/>
              <w:rPr>
                <w:rFonts w:ascii="Arial" w:eastAsia="SimSun" w:hAnsi="Arial" w:cs="Arial"/>
                <w:sz w:val="16"/>
                <w:szCs w:val="16"/>
                <w:lang w:val="es-SV"/>
              </w:rPr>
            </w:pPr>
            <w:r w:rsidRPr="005C3AB8">
              <w:rPr>
                <w:rFonts w:ascii="Arial" w:eastAsia="SimSun" w:hAnsi="Arial" w:cs="Arial"/>
                <w:sz w:val="16"/>
                <w:szCs w:val="16"/>
                <w:lang w:val="es-SV"/>
              </w:rPr>
              <w:t>62.00%</w:t>
            </w:r>
          </w:p>
        </w:tc>
        <w:tc>
          <w:tcPr>
            <w:tcW w:w="1842" w:type="dxa"/>
            <w:vAlign w:val="center"/>
          </w:tcPr>
          <w:p w:rsidR="005C3AB8" w:rsidRPr="005C3AB8" w:rsidRDefault="005C3AB8" w:rsidP="00825E20">
            <w:pPr>
              <w:widowControl w:val="0"/>
              <w:autoSpaceDE w:val="0"/>
              <w:autoSpaceDN w:val="0"/>
              <w:adjustRightInd w:val="0"/>
              <w:jc w:val="center"/>
              <w:rPr>
                <w:rFonts w:ascii="Arial" w:eastAsia="SimSun" w:hAnsi="Arial" w:cs="Arial"/>
                <w:sz w:val="16"/>
                <w:szCs w:val="16"/>
                <w:lang w:val="es-SV"/>
              </w:rPr>
            </w:pPr>
            <w:r w:rsidRPr="005C3AB8">
              <w:rPr>
                <w:rFonts w:ascii="Arial" w:eastAsia="SimSun" w:hAnsi="Arial" w:cs="Arial"/>
                <w:sz w:val="16"/>
                <w:szCs w:val="16"/>
                <w:lang w:val="es-SV"/>
              </w:rPr>
              <w:t>9.25%</w:t>
            </w:r>
          </w:p>
        </w:tc>
        <w:tc>
          <w:tcPr>
            <w:tcW w:w="1701" w:type="dxa"/>
            <w:vAlign w:val="center"/>
          </w:tcPr>
          <w:p w:rsidR="005C3AB8" w:rsidRPr="005C3AB8" w:rsidRDefault="005C3AB8" w:rsidP="00825E20">
            <w:pPr>
              <w:widowControl w:val="0"/>
              <w:autoSpaceDE w:val="0"/>
              <w:autoSpaceDN w:val="0"/>
              <w:adjustRightInd w:val="0"/>
              <w:jc w:val="center"/>
              <w:rPr>
                <w:rFonts w:ascii="Arial" w:eastAsia="SimSun" w:hAnsi="Arial" w:cs="Arial"/>
                <w:sz w:val="16"/>
                <w:szCs w:val="16"/>
                <w:lang w:val="es-SV"/>
              </w:rPr>
            </w:pPr>
            <w:r w:rsidRPr="005C3AB8">
              <w:rPr>
                <w:rFonts w:ascii="Arial" w:eastAsia="SimSun" w:hAnsi="Arial" w:cs="Arial"/>
                <w:sz w:val="16"/>
                <w:szCs w:val="16"/>
                <w:lang w:val="es-SV"/>
              </w:rPr>
              <w:t>0.00%</w:t>
            </w:r>
          </w:p>
        </w:tc>
        <w:tc>
          <w:tcPr>
            <w:tcW w:w="1701" w:type="dxa"/>
            <w:vAlign w:val="center"/>
          </w:tcPr>
          <w:p w:rsidR="005C3AB8" w:rsidRPr="005C3AB8" w:rsidRDefault="005C3AB8" w:rsidP="00825E20">
            <w:pPr>
              <w:pStyle w:val="Textoindependiente"/>
              <w:jc w:val="center"/>
              <w:outlineLvl w:val="0"/>
              <w:rPr>
                <w:rFonts w:ascii="Arial" w:hAnsi="Arial" w:cs="Arial"/>
                <w:b/>
                <w:sz w:val="16"/>
                <w:szCs w:val="16"/>
              </w:rPr>
            </w:pPr>
            <w:r w:rsidRPr="005C3AB8">
              <w:rPr>
                <w:rFonts w:ascii="Arial" w:hAnsi="Arial" w:cs="Arial"/>
                <w:sz w:val="16"/>
                <w:szCs w:val="16"/>
              </w:rPr>
              <w:t>0.00%</w:t>
            </w:r>
          </w:p>
        </w:tc>
      </w:tr>
    </w:tbl>
    <w:p w:rsidR="005C3AB8" w:rsidRPr="00E02621" w:rsidRDefault="005C3AB8" w:rsidP="005C3AB8">
      <w:pPr>
        <w:pStyle w:val="Textoindependiente"/>
        <w:jc w:val="center"/>
        <w:outlineLvl w:val="0"/>
        <w:rPr>
          <w:rFonts w:cs="Arial"/>
          <w:b/>
          <w:sz w:val="16"/>
          <w:szCs w:val="16"/>
        </w:rPr>
      </w:pPr>
    </w:p>
    <w:p w:rsidR="005C3AB8" w:rsidRDefault="005C3AB8" w:rsidP="005C3AB8">
      <w:pPr>
        <w:pStyle w:val="Textoindependiente"/>
        <w:spacing w:line="240" w:lineRule="auto"/>
        <w:jc w:val="both"/>
        <w:rPr>
          <w:rFonts w:ascii="Arial" w:hAnsi="Arial" w:cs="Arial"/>
          <w:sz w:val="22"/>
          <w:szCs w:val="22"/>
        </w:rPr>
      </w:pPr>
      <w:r w:rsidRPr="005C3AB8">
        <w:rPr>
          <w:rFonts w:ascii="Arial" w:hAnsi="Arial" w:cs="Arial"/>
          <w:sz w:val="22"/>
          <w:szCs w:val="22"/>
        </w:rPr>
        <w:t>La Comisión de Evaluación de Ofertas, determinó no evaluar la oferta económica presentada por la Sociedad CORNEJO &amp; UMAÑA, LTDA. DE C.V., ya que la oferta  presentada considera productos diferentes a los requeridos, tal cual se presenta en siguiente cuadro:</w:t>
      </w:r>
    </w:p>
    <w:p w:rsidR="005C3AB8" w:rsidRPr="005C3AB8" w:rsidRDefault="005C3AB8" w:rsidP="005C3AB8">
      <w:pPr>
        <w:pStyle w:val="Textoindependiente"/>
        <w:spacing w:line="240" w:lineRule="auto"/>
        <w:jc w:val="both"/>
        <w:rPr>
          <w:rFonts w:ascii="Arial" w:hAnsi="Arial" w:cs="Arial"/>
          <w:b/>
          <w:sz w:val="22"/>
          <w:szCs w:val="22"/>
        </w:rPr>
      </w:pPr>
    </w:p>
    <w:tbl>
      <w:tblPr>
        <w:tblW w:w="1034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4819"/>
      </w:tblGrid>
      <w:tr w:rsidR="005C3AB8" w:rsidRPr="005E0BCA" w:rsidTr="00825E20">
        <w:trPr>
          <w:cantSplit/>
          <w:trHeight w:val="340"/>
          <w:tblHeader/>
        </w:trPr>
        <w:tc>
          <w:tcPr>
            <w:tcW w:w="5529" w:type="dxa"/>
          </w:tcPr>
          <w:p w:rsidR="005C3AB8" w:rsidRPr="005E0BCA" w:rsidRDefault="005C3AB8" w:rsidP="00825E20">
            <w:pPr>
              <w:jc w:val="both"/>
              <w:rPr>
                <w:rFonts w:ascii="Arial" w:hAnsi="Arial"/>
                <w:b/>
                <w:sz w:val="16"/>
                <w:szCs w:val="16"/>
              </w:rPr>
            </w:pPr>
            <w:r>
              <w:rPr>
                <w:rFonts w:ascii="Arial" w:hAnsi="Arial"/>
                <w:b/>
                <w:sz w:val="16"/>
                <w:szCs w:val="16"/>
              </w:rPr>
              <w:t>INFORMACIÓN CONTENIDA DE ACUERDO A LOS TÉRMINOS DE REFERENCIA, PÁGINA No. 15</w:t>
            </w:r>
          </w:p>
        </w:tc>
        <w:tc>
          <w:tcPr>
            <w:tcW w:w="4819" w:type="dxa"/>
          </w:tcPr>
          <w:p w:rsidR="005C3AB8" w:rsidRPr="005E0BCA" w:rsidRDefault="005C3AB8" w:rsidP="00825E20">
            <w:pPr>
              <w:jc w:val="both"/>
              <w:rPr>
                <w:rFonts w:ascii="Arial" w:hAnsi="Arial"/>
                <w:b/>
                <w:sz w:val="16"/>
                <w:szCs w:val="16"/>
              </w:rPr>
            </w:pPr>
            <w:r>
              <w:rPr>
                <w:rFonts w:ascii="Arial" w:hAnsi="Arial"/>
                <w:b/>
                <w:sz w:val="16"/>
                <w:szCs w:val="16"/>
              </w:rPr>
              <w:t>INFORMACIÓN CONTENIDA EN LA OFERTA PRESENTADA POR LA SOCIEDAD CORNEJO &amp; UMAÑA, LTDA. DE C.V., PÁGINA No. 2</w:t>
            </w:r>
          </w:p>
        </w:tc>
      </w:tr>
      <w:tr w:rsidR="005C3AB8" w:rsidRPr="005E0BCA" w:rsidTr="00825E20">
        <w:trPr>
          <w:cantSplit/>
          <w:trHeight w:val="340"/>
          <w:tblHeader/>
        </w:trPr>
        <w:tc>
          <w:tcPr>
            <w:tcW w:w="5529" w:type="dxa"/>
          </w:tcPr>
          <w:p w:rsidR="005C3AB8" w:rsidRPr="005E0BCA" w:rsidRDefault="005C3AB8" w:rsidP="00825E20">
            <w:pPr>
              <w:jc w:val="both"/>
              <w:rPr>
                <w:rFonts w:ascii="Arial" w:hAnsi="Arial"/>
                <w:b/>
                <w:sz w:val="16"/>
                <w:szCs w:val="16"/>
              </w:rPr>
            </w:pPr>
          </w:p>
          <w:p w:rsidR="005C3AB8" w:rsidRPr="005E0BCA" w:rsidRDefault="005C3AB8" w:rsidP="005C3AB8">
            <w:pPr>
              <w:numPr>
                <w:ilvl w:val="0"/>
                <w:numId w:val="15"/>
              </w:numPr>
              <w:tabs>
                <w:tab w:val="clear" w:pos="720"/>
              </w:tabs>
              <w:ind w:left="214" w:hanging="214"/>
              <w:jc w:val="both"/>
              <w:rPr>
                <w:rFonts w:ascii="Arial" w:hAnsi="Arial"/>
                <w:b/>
                <w:sz w:val="16"/>
                <w:szCs w:val="16"/>
              </w:rPr>
            </w:pPr>
            <w:r w:rsidRPr="005E0BCA">
              <w:rPr>
                <w:rFonts w:ascii="Arial" w:hAnsi="Arial"/>
                <w:b/>
                <w:sz w:val="16"/>
                <w:szCs w:val="16"/>
              </w:rPr>
              <w:t>SERVICIOS</w:t>
            </w:r>
          </w:p>
        </w:tc>
        <w:tc>
          <w:tcPr>
            <w:tcW w:w="4819" w:type="dxa"/>
          </w:tcPr>
          <w:p w:rsidR="005C3AB8" w:rsidRPr="005E0BCA" w:rsidRDefault="005C3AB8" w:rsidP="00825E20">
            <w:pPr>
              <w:jc w:val="both"/>
              <w:rPr>
                <w:rFonts w:ascii="Arial" w:hAnsi="Arial"/>
                <w:b/>
                <w:sz w:val="16"/>
                <w:szCs w:val="16"/>
              </w:rPr>
            </w:pPr>
          </w:p>
          <w:p w:rsidR="005C3AB8" w:rsidRPr="005E0BCA" w:rsidRDefault="005C3AB8" w:rsidP="005C3AB8">
            <w:pPr>
              <w:numPr>
                <w:ilvl w:val="0"/>
                <w:numId w:val="16"/>
              </w:numPr>
              <w:ind w:left="213" w:hanging="213"/>
              <w:jc w:val="both"/>
              <w:rPr>
                <w:rFonts w:ascii="Arial" w:hAnsi="Arial"/>
                <w:b/>
                <w:sz w:val="16"/>
                <w:szCs w:val="16"/>
              </w:rPr>
            </w:pPr>
            <w:r w:rsidRPr="005E0BCA">
              <w:rPr>
                <w:rFonts w:ascii="Arial" w:hAnsi="Arial"/>
                <w:b/>
                <w:sz w:val="16"/>
                <w:szCs w:val="16"/>
              </w:rPr>
              <w:t>SERVICIOS</w:t>
            </w:r>
          </w:p>
        </w:tc>
      </w:tr>
      <w:tr w:rsidR="005C3AB8" w:rsidRPr="005E0BCA" w:rsidTr="00825E20">
        <w:trPr>
          <w:trHeight w:val="327"/>
        </w:trPr>
        <w:tc>
          <w:tcPr>
            <w:tcW w:w="5529" w:type="dxa"/>
            <w:vAlign w:val="center"/>
          </w:tcPr>
          <w:p w:rsidR="005C3AB8" w:rsidRPr="005E0BCA" w:rsidRDefault="005C3AB8" w:rsidP="00825E20">
            <w:pPr>
              <w:jc w:val="both"/>
              <w:rPr>
                <w:rFonts w:ascii="Arial" w:hAnsi="Arial" w:cs="Arial"/>
                <w:sz w:val="16"/>
                <w:szCs w:val="16"/>
              </w:rPr>
            </w:pPr>
            <w:r w:rsidRPr="005E0BCA">
              <w:rPr>
                <w:rFonts w:ascii="Arial" w:hAnsi="Arial" w:cs="Arial"/>
                <w:sz w:val="16"/>
                <w:szCs w:val="16"/>
              </w:rPr>
              <w:t>Dictamen e Informe Financiero Final al 31 de Diciembre de 2018.</w:t>
            </w:r>
          </w:p>
        </w:tc>
        <w:tc>
          <w:tcPr>
            <w:tcW w:w="4819" w:type="dxa"/>
            <w:vAlign w:val="center"/>
          </w:tcPr>
          <w:p w:rsidR="005C3AB8" w:rsidRPr="005E0BCA" w:rsidRDefault="005C3AB8" w:rsidP="00825E20">
            <w:pPr>
              <w:jc w:val="both"/>
              <w:rPr>
                <w:rFonts w:ascii="Arial" w:hAnsi="Arial" w:cs="Arial"/>
                <w:sz w:val="16"/>
                <w:szCs w:val="16"/>
              </w:rPr>
            </w:pPr>
            <w:r w:rsidRPr="005E0BCA">
              <w:rPr>
                <w:rFonts w:ascii="Arial" w:hAnsi="Arial" w:cs="Arial"/>
                <w:sz w:val="16"/>
                <w:szCs w:val="16"/>
              </w:rPr>
              <w:t>Dictamen e Informe Financiero Final al 31 de Diciembre de 2018.</w:t>
            </w:r>
          </w:p>
        </w:tc>
      </w:tr>
      <w:tr w:rsidR="005C3AB8" w:rsidRPr="005E0BCA" w:rsidTr="00825E20">
        <w:trPr>
          <w:trHeight w:val="235"/>
        </w:trPr>
        <w:tc>
          <w:tcPr>
            <w:tcW w:w="5529" w:type="dxa"/>
            <w:vAlign w:val="center"/>
          </w:tcPr>
          <w:p w:rsidR="005C3AB8" w:rsidRPr="005E0BCA" w:rsidRDefault="005C3AB8" w:rsidP="00825E20">
            <w:pPr>
              <w:jc w:val="both"/>
              <w:rPr>
                <w:rFonts w:ascii="Arial" w:hAnsi="Arial" w:cs="Arial"/>
                <w:sz w:val="16"/>
                <w:szCs w:val="16"/>
              </w:rPr>
            </w:pPr>
            <w:r w:rsidRPr="005E0BCA">
              <w:rPr>
                <w:rFonts w:ascii="Arial" w:hAnsi="Arial" w:cs="Arial"/>
                <w:sz w:val="16"/>
                <w:szCs w:val="16"/>
              </w:rPr>
              <w:t>Dictamen e Informe Fiscal 2018</w:t>
            </w:r>
          </w:p>
        </w:tc>
        <w:tc>
          <w:tcPr>
            <w:tcW w:w="4819" w:type="dxa"/>
            <w:vAlign w:val="center"/>
          </w:tcPr>
          <w:p w:rsidR="005C3AB8" w:rsidRPr="005A10DC" w:rsidRDefault="005C3AB8" w:rsidP="00825E20">
            <w:pPr>
              <w:jc w:val="both"/>
              <w:rPr>
                <w:rFonts w:ascii="Arial" w:hAnsi="Arial" w:cs="Arial"/>
                <w:b/>
                <w:sz w:val="16"/>
                <w:szCs w:val="16"/>
              </w:rPr>
            </w:pPr>
            <w:r w:rsidRPr="005A10DC">
              <w:rPr>
                <w:rFonts w:ascii="Arial" w:hAnsi="Arial" w:cs="Arial"/>
                <w:b/>
                <w:sz w:val="18"/>
                <w:szCs w:val="16"/>
              </w:rPr>
              <w:t>Informe sobre el cumplimiento del control interno, del cual el contratista deberá enviar copia a la superintendencia del sistema financiero (Superintendencia Adjunta de valores)</w:t>
            </w:r>
          </w:p>
        </w:tc>
      </w:tr>
      <w:tr w:rsidR="005C3AB8" w:rsidRPr="005E0BCA" w:rsidTr="00825E20">
        <w:trPr>
          <w:trHeight w:val="331"/>
        </w:trPr>
        <w:tc>
          <w:tcPr>
            <w:tcW w:w="5529" w:type="dxa"/>
            <w:vAlign w:val="center"/>
          </w:tcPr>
          <w:p w:rsidR="005C3AB8" w:rsidRPr="005E0BCA" w:rsidRDefault="005C3AB8" w:rsidP="00825E20">
            <w:pPr>
              <w:jc w:val="both"/>
              <w:rPr>
                <w:rFonts w:ascii="Arial" w:hAnsi="Arial" w:cs="Arial"/>
                <w:sz w:val="16"/>
                <w:szCs w:val="16"/>
              </w:rPr>
            </w:pPr>
            <w:r w:rsidRPr="005E0BCA">
              <w:rPr>
                <w:rFonts w:ascii="Arial" w:hAnsi="Arial" w:cs="Arial"/>
                <w:sz w:val="16"/>
                <w:szCs w:val="16"/>
              </w:rPr>
              <w:t>Informe de revisión de información financiera intermedia al 30 de junio 2018</w:t>
            </w:r>
          </w:p>
        </w:tc>
        <w:tc>
          <w:tcPr>
            <w:tcW w:w="4819" w:type="dxa"/>
            <w:vAlign w:val="center"/>
          </w:tcPr>
          <w:p w:rsidR="005C3AB8" w:rsidRPr="005A10DC" w:rsidRDefault="005C3AB8" w:rsidP="00825E20">
            <w:pPr>
              <w:jc w:val="both"/>
              <w:rPr>
                <w:rFonts w:ascii="Arial" w:hAnsi="Arial" w:cs="Arial"/>
                <w:b/>
                <w:sz w:val="16"/>
                <w:szCs w:val="16"/>
              </w:rPr>
            </w:pPr>
            <w:r w:rsidRPr="005A10DC">
              <w:rPr>
                <w:rFonts w:ascii="Arial" w:hAnsi="Arial" w:cs="Arial"/>
                <w:b/>
                <w:sz w:val="16"/>
                <w:szCs w:val="16"/>
              </w:rPr>
              <w:t>Envió del plan de auditoría a la superintendencia del sistema financiero (Superintendencia Adjunta de Valores)</w:t>
            </w:r>
          </w:p>
        </w:tc>
      </w:tr>
      <w:tr w:rsidR="005C3AB8" w:rsidRPr="005E0BCA" w:rsidTr="00825E20">
        <w:trPr>
          <w:trHeight w:val="916"/>
        </w:trPr>
        <w:tc>
          <w:tcPr>
            <w:tcW w:w="5529" w:type="dxa"/>
            <w:vAlign w:val="center"/>
          </w:tcPr>
          <w:p w:rsidR="005C3AB8" w:rsidRPr="005E0BCA" w:rsidRDefault="005C3AB8" w:rsidP="00825E20">
            <w:pPr>
              <w:jc w:val="both"/>
              <w:rPr>
                <w:rFonts w:ascii="Arial" w:hAnsi="Arial" w:cs="Arial"/>
                <w:sz w:val="16"/>
                <w:szCs w:val="16"/>
              </w:rPr>
            </w:pPr>
            <w:r w:rsidRPr="005E0BCA">
              <w:rPr>
                <w:rFonts w:ascii="Arial" w:hAnsi="Arial" w:cs="Arial"/>
                <w:bCs/>
                <w:sz w:val="16"/>
                <w:szCs w:val="16"/>
              </w:rPr>
              <w:t>Certificación mensual de Saldos de las Obligaciones derivadas de la emisión de  valores de deuda emitidas por el FSV, de conformidad a las Regulaciones para el manejo de la garantía de emisiones de valores de deuda cuando esta se constituya con préstamos hipotecarios (RCTG-32/2010) emitida por la Superintendencia Adjunta de Valores y vigente a partir del 3-1-2011.</w:t>
            </w:r>
          </w:p>
        </w:tc>
        <w:tc>
          <w:tcPr>
            <w:tcW w:w="4819" w:type="dxa"/>
            <w:vAlign w:val="center"/>
          </w:tcPr>
          <w:p w:rsidR="005C3AB8" w:rsidRPr="005A10DC" w:rsidRDefault="005C3AB8" w:rsidP="00825E20">
            <w:pPr>
              <w:jc w:val="both"/>
              <w:rPr>
                <w:rFonts w:ascii="Arial" w:hAnsi="Arial" w:cs="Arial"/>
                <w:b/>
                <w:sz w:val="16"/>
                <w:szCs w:val="16"/>
              </w:rPr>
            </w:pPr>
            <w:r w:rsidRPr="005A10DC">
              <w:rPr>
                <w:rFonts w:ascii="Arial" w:hAnsi="Arial" w:cs="Arial"/>
                <w:b/>
                <w:bCs/>
                <w:sz w:val="16"/>
                <w:szCs w:val="16"/>
              </w:rPr>
              <w:t>Dictamen e informe fiscal 2017</w:t>
            </w:r>
          </w:p>
        </w:tc>
      </w:tr>
      <w:tr w:rsidR="005C3AB8" w:rsidRPr="005E0BCA" w:rsidTr="00825E20">
        <w:tc>
          <w:tcPr>
            <w:tcW w:w="5529" w:type="dxa"/>
            <w:vAlign w:val="center"/>
          </w:tcPr>
          <w:p w:rsidR="005C3AB8" w:rsidRPr="005E0BCA" w:rsidRDefault="005C3AB8" w:rsidP="00825E20">
            <w:pPr>
              <w:jc w:val="both"/>
              <w:rPr>
                <w:rFonts w:ascii="Arial" w:hAnsi="Arial" w:cs="Arial"/>
                <w:bCs/>
                <w:sz w:val="16"/>
                <w:szCs w:val="16"/>
              </w:rPr>
            </w:pPr>
            <w:r w:rsidRPr="005E0BCA">
              <w:rPr>
                <w:rFonts w:ascii="Arial" w:hAnsi="Arial" w:cs="Arial"/>
                <w:bCs/>
                <w:sz w:val="16"/>
                <w:szCs w:val="16"/>
              </w:rPr>
              <w:t>Certificación Trimestral de la Cartera de Préstamos Hipotecarios que garantizan las Emisiones de Certificados de Inversión emitidas por el FSV, de conformidad a las Regulaciones para el manejo de la garantía de emisiones de valores de deuda cuando esta se constituya con préstamos hipotecarios (RCTG-32/2010), emitida por la Superintendencia Adjunta de Valores y vigente a partir del 3-1-2011.</w:t>
            </w:r>
          </w:p>
        </w:tc>
        <w:tc>
          <w:tcPr>
            <w:tcW w:w="4819" w:type="dxa"/>
            <w:vAlign w:val="center"/>
          </w:tcPr>
          <w:p w:rsidR="005C3AB8" w:rsidRPr="005A10DC" w:rsidRDefault="005C3AB8" w:rsidP="00825E20">
            <w:pPr>
              <w:jc w:val="both"/>
              <w:rPr>
                <w:rFonts w:ascii="Arial" w:hAnsi="Arial" w:cs="Arial"/>
                <w:b/>
                <w:bCs/>
                <w:sz w:val="16"/>
                <w:szCs w:val="16"/>
              </w:rPr>
            </w:pPr>
            <w:r w:rsidRPr="005A10DC">
              <w:rPr>
                <w:rFonts w:ascii="Arial" w:hAnsi="Arial" w:cs="Arial"/>
                <w:b/>
                <w:sz w:val="16"/>
                <w:szCs w:val="16"/>
              </w:rPr>
              <w:t>Informe de revisión de información financiera intermedia al 30 de junio 2018</w:t>
            </w:r>
          </w:p>
        </w:tc>
      </w:tr>
      <w:tr w:rsidR="005C3AB8" w:rsidRPr="005E0BCA" w:rsidTr="00825E20">
        <w:trPr>
          <w:trHeight w:val="680"/>
        </w:trPr>
        <w:tc>
          <w:tcPr>
            <w:tcW w:w="5529" w:type="dxa"/>
            <w:vAlign w:val="center"/>
          </w:tcPr>
          <w:p w:rsidR="005C3AB8" w:rsidRPr="005E0BCA" w:rsidRDefault="005C3AB8" w:rsidP="00825E20">
            <w:pPr>
              <w:tabs>
                <w:tab w:val="left" w:pos="284"/>
              </w:tabs>
              <w:autoSpaceDE w:val="0"/>
              <w:autoSpaceDN w:val="0"/>
              <w:adjustRightInd w:val="0"/>
              <w:jc w:val="both"/>
              <w:rPr>
                <w:rFonts w:ascii="Arial" w:hAnsi="Arial" w:cs="Arial"/>
                <w:sz w:val="16"/>
                <w:szCs w:val="16"/>
                <w:lang w:val="es-SV"/>
              </w:rPr>
            </w:pPr>
            <w:r w:rsidRPr="005E0BCA">
              <w:rPr>
                <w:rFonts w:ascii="Arial" w:hAnsi="Arial" w:cs="Arial"/>
                <w:bCs/>
                <w:sz w:val="16"/>
                <w:szCs w:val="16"/>
              </w:rPr>
              <w:t>Certificaciones de la Cartera de Préstamos Hipotecarios que se constituya como garantía a las nuevas emisiones de valores de deuda; o bien, Certificaciones de Préstamos Hipotecarios  candidata a titularizarse.</w:t>
            </w:r>
          </w:p>
        </w:tc>
        <w:tc>
          <w:tcPr>
            <w:tcW w:w="4819" w:type="dxa"/>
            <w:vAlign w:val="center"/>
          </w:tcPr>
          <w:p w:rsidR="005C3AB8" w:rsidRPr="005E0BCA" w:rsidRDefault="005C3AB8" w:rsidP="00825E20">
            <w:pPr>
              <w:tabs>
                <w:tab w:val="left" w:pos="284"/>
              </w:tabs>
              <w:autoSpaceDE w:val="0"/>
              <w:autoSpaceDN w:val="0"/>
              <w:adjustRightInd w:val="0"/>
              <w:jc w:val="both"/>
              <w:rPr>
                <w:rFonts w:ascii="Arial" w:hAnsi="Arial" w:cs="Arial"/>
                <w:sz w:val="16"/>
                <w:szCs w:val="16"/>
                <w:lang w:val="es-SV"/>
              </w:rPr>
            </w:pPr>
            <w:r w:rsidRPr="005E0BCA">
              <w:rPr>
                <w:rFonts w:ascii="Arial" w:hAnsi="Arial" w:cs="Arial"/>
                <w:bCs/>
                <w:sz w:val="16"/>
                <w:szCs w:val="16"/>
              </w:rPr>
              <w:t>Certificación mensual de Saldos de las Obligaciones derivadas de la emisión de  valor</w:t>
            </w:r>
            <w:r>
              <w:rPr>
                <w:rFonts w:ascii="Arial" w:hAnsi="Arial" w:cs="Arial"/>
                <w:bCs/>
                <w:sz w:val="16"/>
                <w:szCs w:val="16"/>
              </w:rPr>
              <w:t xml:space="preserve">es de deuda emitidas por el FSV </w:t>
            </w:r>
            <w:r w:rsidRPr="005E0BCA">
              <w:rPr>
                <w:rFonts w:ascii="Arial" w:hAnsi="Arial" w:cs="Arial"/>
                <w:bCs/>
                <w:sz w:val="16"/>
                <w:szCs w:val="16"/>
              </w:rPr>
              <w:t xml:space="preserve">de conformidad a las </w:t>
            </w:r>
            <w:r>
              <w:rPr>
                <w:rFonts w:ascii="Arial" w:hAnsi="Arial" w:cs="Arial"/>
                <w:bCs/>
                <w:sz w:val="16"/>
                <w:szCs w:val="16"/>
              </w:rPr>
              <w:t>r</w:t>
            </w:r>
            <w:r w:rsidRPr="005E0BCA">
              <w:rPr>
                <w:rFonts w:ascii="Arial" w:hAnsi="Arial" w:cs="Arial"/>
                <w:bCs/>
                <w:sz w:val="16"/>
                <w:szCs w:val="16"/>
              </w:rPr>
              <w:t>egulaciones para el manejo de la garantía de emisiones de valores de deuda c</w:t>
            </w:r>
            <w:r>
              <w:rPr>
                <w:rFonts w:ascii="Arial" w:hAnsi="Arial" w:cs="Arial"/>
                <w:bCs/>
                <w:sz w:val="16"/>
                <w:szCs w:val="16"/>
              </w:rPr>
              <w:t>uando esta se constituya con pre</w:t>
            </w:r>
            <w:r w:rsidRPr="005E0BCA">
              <w:rPr>
                <w:rFonts w:ascii="Arial" w:hAnsi="Arial" w:cs="Arial"/>
                <w:bCs/>
                <w:sz w:val="16"/>
                <w:szCs w:val="16"/>
              </w:rPr>
              <w:t>staos hipotecarios (RCTG-32/2010) emitida por la Superintendencia</w:t>
            </w:r>
            <w:r>
              <w:rPr>
                <w:rFonts w:ascii="Arial" w:hAnsi="Arial" w:cs="Arial"/>
                <w:bCs/>
                <w:sz w:val="16"/>
                <w:szCs w:val="16"/>
              </w:rPr>
              <w:t xml:space="preserve"> del Sistema Financiero (Superintendencia</w:t>
            </w:r>
            <w:r w:rsidRPr="005E0BCA">
              <w:rPr>
                <w:rFonts w:ascii="Arial" w:hAnsi="Arial" w:cs="Arial"/>
                <w:bCs/>
                <w:sz w:val="16"/>
                <w:szCs w:val="16"/>
              </w:rPr>
              <w:t xml:space="preserve"> </w:t>
            </w:r>
            <w:r>
              <w:rPr>
                <w:rFonts w:ascii="Arial" w:hAnsi="Arial" w:cs="Arial"/>
                <w:bCs/>
                <w:sz w:val="16"/>
                <w:szCs w:val="16"/>
              </w:rPr>
              <w:t>a</w:t>
            </w:r>
            <w:r w:rsidRPr="005E0BCA">
              <w:rPr>
                <w:rFonts w:ascii="Arial" w:hAnsi="Arial" w:cs="Arial"/>
                <w:bCs/>
                <w:sz w:val="16"/>
                <w:szCs w:val="16"/>
              </w:rPr>
              <w:t xml:space="preserve">djunta de </w:t>
            </w:r>
            <w:r>
              <w:rPr>
                <w:rFonts w:ascii="Arial" w:hAnsi="Arial" w:cs="Arial"/>
                <w:bCs/>
                <w:sz w:val="16"/>
                <w:szCs w:val="16"/>
              </w:rPr>
              <w:t>v</w:t>
            </w:r>
            <w:r w:rsidRPr="005E0BCA">
              <w:rPr>
                <w:rFonts w:ascii="Arial" w:hAnsi="Arial" w:cs="Arial"/>
                <w:bCs/>
                <w:sz w:val="16"/>
                <w:szCs w:val="16"/>
              </w:rPr>
              <w:t>alores</w:t>
            </w:r>
            <w:r>
              <w:rPr>
                <w:rFonts w:ascii="Arial" w:hAnsi="Arial" w:cs="Arial"/>
                <w:bCs/>
                <w:sz w:val="16"/>
                <w:szCs w:val="16"/>
              </w:rPr>
              <w:t>)</w:t>
            </w:r>
            <w:r w:rsidRPr="005E0BCA">
              <w:rPr>
                <w:rFonts w:ascii="Arial" w:hAnsi="Arial" w:cs="Arial"/>
                <w:bCs/>
                <w:sz w:val="16"/>
                <w:szCs w:val="16"/>
              </w:rPr>
              <w:t xml:space="preserve"> y vigente a partir del 3-1-2011.</w:t>
            </w:r>
          </w:p>
        </w:tc>
      </w:tr>
      <w:tr w:rsidR="005C3AB8" w:rsidRPr="005E0BCA" w:rsidTr="00825E20">
        <w:tc>
          <w:tcPr>
            <w:tcW w:w="5529" w:type="dxa"/>
            <w:vAlign w:val="center"/>
          </w:tcPr>
          <w:p w:rsidR="005C3AB8" w:rsidRPr="005E0BCA" w:rsidRDefault="005C3AB8" w:rsidP="00825E20">
            <w:pPr>
              <w:jc w:val="both"/>
              <w:rPr>
                <w:rFonts w:ascii="Arial" w:hAnsi="Arial" w:cs="Arial"/>
                <w:bCs/>
                <w:sz w:val="16"/>
                <w:szCs w:val="16"/>
              </w:rPr>
            </w:pPr>
            <w:r w:rsidRPr="005E0BCA">
              <w:rPr>
                <w:rFonts w:ascii="Arial" w:hAnsi="Arial" w:cs="Arial"/>
                <w:bCs/>
                <w:sz w:val="16"/>
                <w:szCs w:val="16"/>
              </w:rPr>
              <w:t xml:space="preserve">Auditar y certificar indicadores financieros del Fondo Social para la Vivienda al 31 de diciembre de 2018, que serán enviados al Banco Centroamericano de Integración Económica (BCIE) los cuales se deberán </w:t>
            </w:r>
            <w:r w:rsidRPr="005E0BCA">
              <w:rPr>
                <w:rFonts w:ascii="Arial" w:hAnsi="Arial" w:cs="Arial"/>
                <w:bCs/>
                <w:sz w:val="16"/>
                <w:szCs w:val="16"/>
              </w:rPr>
              <w:lastRenderedPageBreak/>
              <w:t>presentar junto con los estados financieros auditados al final del ejercicio fiscal.</w:t>
            </w:r>
          </w:p>
        </w:tc>
        <w:tc>
          <w:tcPr>
            <w:tcW w:w="4819" w:type="dxa"/>
            <w:vAlign w:val="center"/>
          </w:tcPr>
          <w:p w:rsidR="005C3AB8" w:rsidRPr="005E0BCA" w:rsidRDefault="005C3AB8" w:rsidP="00825E20">
            <w:pPr>
              <w:jc w:val="both"/>
              <w:rPr>
                <w:rFonts w:ascii="Arial" w:hAnsi="Arial" w:cs="Arial"/>
                <w:bCs/>
                <w:sz w:val="16"/>
                <w:szCs w:val="16"/>
              </w:rPr>
            </w:pPr>
            <w:r w:rsidRPr="005E0BCA">
              <w:rPr>
                <w:rFonts w:ascii="Arial" w:hAnsi="Arial" w:cs="Arial"/>
                <w:bCs/>
                <w:sz w:val="16"/>
                <w:szCs w:val="16"/>
              </w:rPr>
              <w:lastRenderedPageBreak/>
              <w:t xml:space="preserve">Certificación </w:t>
            </w:r>
            <w:r>
              <w:rPr>
                <w:rFonts w:ascii="Arial" w:hAnsi="Arial" w:cs="Arial"/>
                <w:bCs/>
                <w:sz w:val="16"/>
                <w:szCs w:val="16"/>
              </w:rPr>
              <w:t>t</w:t>
            </w:r>
            <w:r w:rsidRPr="005E0BCA">
              <w:rPr>
                <w:rFonts w:ascii="Arial" w:hAnsi="Arial" w:cs="Arial"/>
                <w:bCs/>
                <w:sz w:val="16"/>
                <w:szCs w:val="16"/>
              </w:rPr>
              <w:t>rimestral de la</w:t>
            </w:r>
            <w:r>
              <w:rPr>
                <w:rFonts w:ascii="Arial" w:hAnsi="Arial" w:cs="Arial"/>
                <w:bCs/>
                <w:sz w:val="16"/>
                <w:szCs w:val="16"/>
              </w:rPr>
              <w:t xml:space="preserve"> cartera de p</w:t>
            </w:r>
            <w:r w:rsidRPr="005E0BCA">
              <w:rPr>
                <w:rFonts w:ascii="Arial" w:hAnsi="Arial" w:cs="Arial"/>
                <w:bCs/>
                <w:sz w:val="16"/>
                <w:szCs w:val="16"/>
              </w:rPr>
              <w:t xml:space="preserve">réstamos </w:t>
            </w:r>
            <w:r>
              <w:rPr>
                <w:rFonts w:ascii="Arial" w:hAnsi="Arial" w:cs="Arial"/>
                <w:bCs/>
                <w:sz w:val="16"/>
                <w:szCs w:val="16"/>
              </w:rPr>
              <w:t>h</w:t>
            </w:r>
            <w:r w:rsidRPr="005E0BCA">
              <w:rPr>
                <w:rFonts w:ascii="Arial" w:hAnsi="Arial" w:cs="Arial"/>
                <w:bCs/>
                <w:sz w:val="16"/>
                <w:szCs w:val="16"/>
              </w:rPr>
              <w:t xml:space="preserve">ipotecarios que garantizan las </w:t>
            </w:r>
            <w:r>
              <w:rPr>
                <w:rFonts w:ascii="Arial" w:hAnsi="Arial" w:cs="Arial"/>
                <w:bCs/>
                <w:sz w:val="16"/>
                <w:szCs w:val="16"/>
              </w:rPr>
              <w:t>e</w:t>
            </w:r>
            <w:r w:rsidRPr="005E0BCA">
              <w:rPr>
                <w:rFonts w:ascii="Arial" w:hAnsi="Arial" w:cs="Arial"/>
                <w:bCs/>
                <w:sz w:val="16"/>
                <w:szCs w:val="16"/>
              </w:rPr>
              <w:t xml:space="preserve">misiones de </w:t>
            </w:r>
            <w:r>
              <w:rPr>
                <w:rFonts w:ascii="Arial" w:hAnsi="Arial" w:cs="Arial"/>
                <w:bCs/>
                <w:sz w:val="16"/>
                <w:szCs w:val="16"/>
              </w:rPr>
              <w:t>c</w:t>
            </w:r>
            <w:r w:rsidRPr="005E0BCA">
              <w:rPr>
                <w:rFonts w:ascii="Arial" w:hAnsi="Arial" w:cs="Arial"/>
                <w:bCs/>
                <w:sz w:val="16"/>
                <w:szCs w:val="16"/>
              </w:rPr>
              <w:t xml:space="preserve">ertificados de </w:t>
            </w:r>
            <w:r>
              <w:rPr>
                <w:rFonts w:ascii="Arial" w:hAnsi="Arial" w:cs="Arial"/>
                <w:bCs/>
                <w:sz w:val="16"/>
                <w:szCs w:val="16"/>
              </w:rPr>
              <w:t xml:space="preserve">inversión emitidas por el FSV </w:t>
            </w:r>
            <w:r w:rsidRPr="005E0BCA">
              <w:rPr>
                <w:rFonts w:ascii="Arial" w:hAnsi="Arial" w:cs="Arial"/>
                <w:bCs/>
                <w:sz w:val="16"/>
                <w:szCs w:val="16"/>
              </w:rPr>
              <w:t xml:space="preserve"> de conformidad a las Regulaciones para el </w:t>
            </w:r>
            <w:r w:rsidRPr="005E0BCA">
              <w:rPr>
                <w:rFonts w:ascii="Arial" w:hAnsi="Arial" w:cs="Arial"/>
                <w:bCs/>
                <w:sz w:val="16"/>
                <w:szCs w:val="16"/>
              </w:rPr>
              <w:lastRenderedPageBreak/>
              <w:t xml:space="preserve">manejo de la garantía de emisiones de valores de deuda cuando esta se constituya con préstamos hipotecarios (RCTG-32/2010), emitida por la Superintendencia </w:t>
            </w:r>
            <w:r>
              <w:rPr>
                <w:rFonts w:ascii="Arial" w:hAnsi="Arial" w:cs="Arial"/>
                <w:bCs/>
                <w:sz w:val="16"/>
                <w:szCs w:val="16"/>
              </w:rPr>
              <w:t xml:space="preserve">del Sistema Financiero (Superintendencia </w:t>
            </w:r>
            <w:r w:rsidRPr="005E0BCA">
              <w:rPr>
                <w:rFonts w:ascii="Arial" w:hAnsi="Arial" w:cs="Arial"/>
                <w:bCs/>
                <w:sz w:val="16"/>
                <w:szCs w:val="16"/>
              </w:rPr>
              <w:t>Adjunta de Valores</w:t>
            </w:r>
            <w:r>
              <w:rPr>
                <w:rFonts w:ascii="Arial" w:hAnsi="Arial" w:cs="Arial"/>
                <w:bCs/>
                <w:sz w:val="16"/>
                <w:szCs w:val="16"/>
              </w:rPr>
              <w:t>)</w:t>
            </w:r>
            <w:r w:rsidRPr="005E0BCA">
              <w:rPr>
                <w:rFonts w:ascii="Arial" w:hAnsi="Arial" w:cs="Arial"/>
                <w:bCs/>
                <w:sz w:val="16"/>
                <w:szCs w:val="16"/>
              </w:rPr>
              <w:t xml:space="preserve"> y vigente a partir del 3</w:t>
            </w:r>
            <w:r>
              <w:rPr>
                <w:rFonts w:ascii="Arial" w:hAnsi="Arial" w:cs="Arial"/>
                <w:bCs/>
                <w:sz w:val="16"/>
                <w:szCs w:val="16"/>
              </w:rPr>
              <w:t>1</w:t>
            </w:r>
            <w:r w:rsidRPr="005E0BCA">
              <w:rPr>
                <w:rFonts w:ascii="Arial" w:hAnsi="Arial" w:cs="Arial"/>
                <w:bCs/>
                <w:sz w:val="16"/>
                <w:szCs w:val="16"/>
              </w:rPr>
              <w:t>-1-11.</w:t>
            </w:r>
          </w:p>
        </w:tc>
      </w:tr>
    </w:tbl>
    <w:p w:rsidR="005C3AB8" w:rsidRPr="005C3AB8" w:rsidRDefault="005C3AB8" w:rsidP="001E3EBC">
      <w:pPr>
        <w:pStyle w:val="Textoindependiente"/>
        <w:spacing w:line="240" w:lineRule="auto"/>
        <w:jc w:val="both"/>
        <w:rPr>
          <w:rFonts w:ascii="Arial" w:hAnsi="Arial" w:cs="Arial"/>
          <w:b/>
          <w:sz w:val="22"/>
          <w:szCs w:val="22"/>
        </w:rPr>
      </w:pPr>
      <w:r w:rsidRPr="005C3AB8">
        <w:rPr>
          <w:rFonts w:ascii="Arial" w:hAnsi="Arial" w:cs="Arial"/>
          <w:iCs/>
          <w:sz w:val="22"/>
          <w:szCs w:val="22"/>
        </w:rPr>
        <w:lastRenderedPageBreak/>
        <w:t xml:space="preserve">El ofertante debió considerar lo establecido en el numeral 5. De los Participantes, párrafo seis, página No. 6, de los Términos de Referencia que dice: “Para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 Asimismo, en el último párrafo del numeral 10. Forma de Presentación de Ofertas, página No. 9 de los Términos de Referencia, se establece: “Con la presentación de la oferta, el ofertante se somete a las condiciones de los presentes Términos de Referencia y ninguna condición establecida en la oferta presentada tendrá validez si contraría o no es acorde a las disposiciones aquí establecidas...”. Es importante mencionar además, lo establecido en el numeral 16. Descalificación de Ofertas, página No. 19 de los Términos de Referencia, que dice: “Queda expresamente establecido que </w:t>
      </w:r>
      <w:r w:rsidRPr="005C3AB8">
        <w:rPr>
          <w:rFonts w:ascii="Arial" w:hAnsi="Arial" w:cs="Arial"/>
          <w:iCs/>
          <w:sz w:val="22"/>
          <w:szCs w:val="22"/>
          <w:u w:val="single"/>
        </w:rPr>
        <w:t>por el solo hecho de ser recibida una oferta, no significa que ésta esté completa o correcta</w:t>
      </w:r>
      <w:r w:rsidRPr="005C3AB8">
        <w:rPr>
          <w:rFonts w:ascii="Arial" w:hAnsi="Arial" w:cs="Arial"/>
          <w:iCs/>
          <w:sz w:val="22"/>
          <w:szCs w:val="22"/>
        </w:rPr>
        <w:t xml:space="preserve">; posterior a la recepción, la Comisión de Evaluación de Ofertas verificará detalladamente su contenido y si encontrare: falta de veracidad o intento de engaño en la información; le faltaren documentos exigidos no subsanables, no cumpliera con cualquiera de los requisitos o formalidades no subsanables exigidas en los presentes Términos de Referencia, no respondiese en el tiempo establecido a las aclaraciones solicitadas por el FSV o le faltare información que fuere indispensable para la calificación de la oferta, ésta será descalificada.”. (lo subrayado y resaltado es propio). </w:t>
      </w:r>
      <w:r w:rsidRPr="005C3AB8">
        <w:rPr>
          <w:rFonts w:ascii="Arial" w:hAnsi="Arial" w:cs="Arial"/>
          <w:sz w:val="22"/>
          <w:szCs w:val="22"/>
        </w:rPr>
        <w:t xml:space="preserve">La Comisión de Evaluación de Ofertas, concluida la evaluación de los Aspectos Técnicos, Capacidad Financiera y Evaluación Económica RECOMIENDA, adjudicar el proceso de Libre Gestión No. FSV-291/2017 "SERVICIO DE AUDITORÍA EXTERNA PARA EL EJERCICIO 2018”, a la sociedad VELÁSQUEZ GRANADOS Y CIA., </w:t>
      </w:r>
      <w:r w:rsidRPr="005C3AB8">
        <w:rPr>
          <w:rFonts w:ascii="Arial" w:hAnsi="Arial" w:cs="Arial"/>
          <w:sz w:val="22"/>
          <w:szCs w:val="22"/>
          <w:u w:val="single"/>
        </w:rPr>
        <w:t>al haber obtenido la mayor ponderación porcentual en la sumatoria de los Aspectos Técnicos, Capacidad Financiera y Evaluación Económica (97.00%)</w:t>
      </w:r>
      <w:r w:rsidRPr="005C3AB8">
        <w:rPr>
          <w:rFonts w:ascii="Arial" w:hAnsi="Arial" w:cs="Arial"/>
          <w:sz w:val="22"/>
          <w:szCs w:val="22"/>
        </w:rPr>
        <w:t>, por un monto total del servicio de VEINTIOCHO MIL 00/100 DOLARES DE LOS ESTADOS UNIDOS DE AMERICA (</w:t>
      </w:r>
      <w:r w:rsidRPr="005C3AB8">
        <w:rPr>
          <w:rFonts w:ascii="Arial" w:hAnsi="Arial" w:cs="Arial"/>
          <w:sz w:val="22"/>
          <w:szCs w:val="22"/>
          <w:u w:val="single"/>
        </w:rPr>
        <w:t>US $28,000.00</w:t>
      </w:r>
      <w:r w:rsidRPr="005C3AB8">
        <w:rPr>
          <w:rFonts w:ascii="Arial" w:hAnsi="Arial" w:cs="Arial"/>
          <w:sz w:val="22"/>
          <w:szCs w:val="22"/>
        </w:rPr>
        <w:t>), valor que incluye IVA. La prestación del servicio se detalla a continuación y será contado a partir de la Orden de Inicio que será emitida por el Administrador del Contrato posterior a la firma del Contrato. Los Plazos para la entrega de los diferentes requerimientos, se detallan de conformidad con el documento adjunto.</w:t>
      </w:r>
      <w:r w:rsidR="001E3EBC">
        <w:rPr>
          <w:rFonts w:ascii="Arial" w:hAnsi="Arial" w:cs="Arial"/>
          <w:sz w:val="22"/>
          <w:szCs w:val="22"/>
        </w:rPr>
        <w:t xml:space="preserve"> </w:t>
      </w:r>
      <w:r w:rsidRPr="005C3AB8">
        <w:rPr>
          <w:rFonts w:ascii="Arial" w:hAnsi="Arial" w:cs="Arial"/>
          <w:iCs/>
          <w:sz w:val="22"/>
          <w:szCs w:val="22"/>
        </w:rPr>
        <w:t>El Licenciado Cuéllar Marenco también reseñó que</w:t>
      </w:r>
      <w:r w:rsidRPr="005C3AB8">
        <w:rPr>
          <w:rFonts w:ascii="Arial" w:hAnsi="Arial" w:cs="Arial"/>
          <w:bCs/>
          <w:sz w:val="22"/>
          <w:szCs w:val="22"/>
        </w:rPr>
        <w:t xml:space="preserve"> Junta Directiva, según el </w:t>
      </w:r>
      <w:r w:rsidRPr="005C3AB8">
        <w:rPr>
          <w:rFonts w:ascii="Arial" w:hAnsi="Arial" w:cs="Arial"/>
          <w:sz w:val="22"/>
          <w:szCs w:val="22"/>
          <w:lang w:val="es-MX" w:eastAsia="es-SV"/>
        </w:rPr>
        <w:t>Punto VII) del Acta de sesión de Junta Directiva N° JD-195/2017 del 26 de octubre de 2017</w:t>
      </w:r>
      <w:r w:rsidRPr="005C3AB8">
        <w:rPr>
          <w:rFonts w:ascii="Arial" w:hAnsi="Arial" w:cs="Arial"/>
          <w:sz w:val="22"/>
          <w:szCs w:val="22"/>
          <w:lang w:val="es-MX"/>
        </w:rPr>
        <w:t xml:space="preserve">, conoció este informe y acordó </w:t>
      </w:r>
      <w:r w:rsidRPr="005C3AB8">
        <w:rPr>
          <w:rFonts w:ascii="Arial" w:hAnsi="Arial" w:cs="Arial"/>
          <w:bCs/>
          <w:sz w:val="22"/>
          <w:szCs w:val="22"/>
        </w:rPr>
        <w:t xml:space="preserve">presentarlo a la Asamblea de Gobernadores, para su aprobación y adjudicación </w:t>
      </w:r>
      <w:r w:rsidRPr="005C3AB8">
        <w:rPr>
          <w:rFonts w:ascii="Arial" w:hAnsi="Arial" w:cs="Arial"/>
          <w:sz w:val="22"/>
          <w:szCs w:val="22"/>
        </w:rPr>
        <w:t xml:space="preserve">a la Sociedad </w:t>
      </w:r>
      <w:r w:rsidRPr="005C3AB8">
        <w:rPr>
          <w:rFonts w:ascii="Arial" w:hAnsi="Arial" w:cs="Arial"/>
          <w:b/>
          <w:bCs/>
          <w:iCs/>
          <w:sz w:val="22"/>
          <w:szCs w:val="22"/>
        </w:rPr>
        <w:t>VELÁSQUEZ GRANADOS Y CIA.</w:t>
      </w:r>
      <w:r w:rsidRPr="005C3AB8">
        <w:rPr>
          <w:rFonts w:ascii="Arial" w:hAnsi="Arial" w:cs="Arial"/>
          <w:iCs/>
          <w:sz w:val="22"/>
          <w:szCs w:val="22"/>
        </w:rPr>
        <w:t>,</w:t>
      </w:r>
      <w:r w:rsidRPr="005C3AB8">
        <w:rPr>
          <w:rFonts w:ascii="Arial" w:hAnsi="Arial" w:cs="Arial"/>
          <w:bCs/>
          <w:sz w:val="22"/>
          <w:szCs w:val="22"/>
        </w:rPr>
        <w:t xml:space="preserve"> la contratación del Servicio de Auditoria Externa para el ejercicio 2018, de conformidad con la recomendación de la </w:t>
      </w:r>
      <w:r w:rsidRPr="005C3AB8">
        <w:rPr>
          <w:rFonts w:ascii="Arial" w:hAnsi="Arial" w:cs="Arial"/>
          <w:sz w:val="22"/>
          <w:szCs w:val="22"/>
        </w:rPr>
        <w:t xml:space="preserve">Comisión de Evaluación de Ofertas, anexa a la presente acta, y </w:t>
      </w:r>
      <w:r w:rsidRPr="005C3AB8">
        <w:rPr>
          <w:rFonts w:ascii="Arial" w:hAnsi="Arial" w:cs="Arial"/>
          <w:bCs/>
          <w:sz w:val="22"/>
          <w:szCs w:val="22"/>
        </w:rPr>
        <w:t xml:space="preserve">conforme a lo dispuesto en el Artículo 16, letra g) de la Ley del Fondo Social para la Vivienda. </w:t>
      </w:r>
      <w:r w:rsidRPr="005C3AB8">
        <w:rPr>
          <w:rFonts w:ascii="Arial" w:hAnsi="Arial" w:cs="Arial"/>
          <w:sz w:val="22"/>
          <w:szCs w:val="22"/>
        </w:rPr>
        <w:t xml:space="preserve">La Asamblea de Gobernadores, luego de conocer el informe de la Comisión de Evaluación de Ofertas y su recomendación sobre la </w:t>
      </w:r>
      <w:r w:rsidRPr="005C3AB8">
        <w:rPr>
          <w:rFonts w:ascii="Arial" w:hAnsi="Arial" w:cs="Arial"/>
          <w:iCs/>
          <w:sz w:val="22"/>
          <w:szCs w:val="22"/>
        </w:rPr>
        <w:t>Libre Gestión No. FSV-291/2017 “Servicios Auditoría Externa para el Ejercicio 2018</w:t>
      </w:r>
      <w:r w:rsidRPr="005C3AB8">
        <w:rPr>
          <w:rFonts w:ascii="Arial" w:hAnsi="Arial" w:cs="Arial"/>
          <w:sz w:val="22"/>
          <w:szCs w:val="22"/>
        </w:rPr>
        <w:t>”, expuesto por el Licenciado René Cuéllar Marenco, Gerente de Finanzas y el Ingeniero Julio Tarcicio Rivas García, Jefe de la Unidad de Adquisiciones y Contrataciones Institucional (UACI), por unanimidad</w:t>
      </w:r>
      <w:r w:rsidRPr="005C3AB8">
        <w:rPr>
          <w:rFonts w:ascii="Arial" w:hAnsi="Arial" w:cs="Arial"/>
          <w:b/>
          <w:sz w:val="22"/>
          <w:szCs w:val="22"/>
        </w:rPr>
        <w:t xml:space="preserve"> ACUERDA:</w:t>
      </w:r>
    </w:p>
    <w:p w:rsidR="005C3AB8" w:rsidRPr="005C3AB8" w:rsidRDefault="005C3AB8" w:rsidP="005C3AB8">
      <w:pPr>
        <w:jc w:val="both"/>
        <w:rPr>
          <w:rFonts w:ascii="Arial" w:hAnsi="Arial" w:cs="Arial"/>
          <w:sz w:val="22"/>
          <w:szCs w:val="22"/>
        </w:rPr>
      </w:pPr>
    </w:p>
    <w:p w:rsidR="005C3AB8" w:rsidRDefault="005C3AB8" w:rsidP="005C3AB8">
      <w:pPr>
        <w:pStyle w:val="Prrafodelista"/>
        <w:numPr>
          <w:ilvl w:val="0"/>
          <w:numId w:val="17"/>
        </w:numPr>
        <w:contextualSpacing w:val="0"/>
        <w:jc w:val="both"/>
        <w:rPr>
          <w:rFonts w:ascii="Arial" w:hAnsi="Arial" w:cs="Arial"/>
          <w:sz w:val="22"/>
          <w:szCs w:val="22"/>
        </w:rPr>
      </w:pPr>
      <w:r w:rsidRPr="005C3AB8">
        <w:rPr>
          <w:rFonts w:ascii="Arial" w:hAnsi="Arial" w:cs="Arial"/>
          <w:b/>
          <w:sz w:val="22"/>
          <w:szCs w:val="22"/>
        </w:rPr>
        <w:t>Adjudicar</w:t>
      </w:r>
      <w:r w:rsidRPr="005C3AB8">
        <w:rPr>
          <w:rFonts w:ascii="Arial" w:hAnsi="Arial" w:cs="Arial"/>
          <w:sz w:val="22"/>
          <w:szCs w:val="22"/>
        </w:rPr>
        <w:t xml:space="preserve"> el proceso de </w:t>
      </w:r>
      <w:r w:rsidRPr="005C3AB8">
        <w:rPr>
          <w:rFonts w:ascii="Arial" w:hAnsi="Arial" w:cs="Arial"/>
          <w:b/>
          <w:sz w:val="22"/>
          <w:szCs w:val="22"/>
        </w:rPr>
        <w:t>Libre Gestión No. FSV-291/2017 "SERVICIO DE AUDITORÍA EXTERNA PARA EL EJERCICIO 2018”,</w:t>
      </w:r>
      <w:r w:rsidRPr="005C3AB8">
        <w:rPr>
          <w:rFonts w:ascii="Arial" w:hAnsi="Arial" w:cs="Arial"/>
          <w:sz w:val="22"/>
          <w:szCs w:val="22"/>
        </w:rPr>
        <w:t xml:space="preserve"> a la sociedad </w:t>
      </w:r>
      <w:r w:rsidRPr="005C3AB8">
        <w:rPr>
          <w:rFonts w:ascii="Arial" w:hAnsi="Arial" w:cs="Arial"/>
          <w:b/>
          <w:sz w:val="22"/>
          <w:szCs w:val="22"/>
        </w:rPr>
        <w:t>VELÁSQUEZ GRANADOS Y CIA</w:t>
      </w:r>
      <w:r w:rsidRPr="005C3AB8">
        <w:rPr>
          <w:rFonts w:ascii="Arial" w:hAnsi="Arial" w:cs="Arial"/>
          <w:sz w:val="22"/>
          <w:szCs w:val="22"/>
        </w:rPr>
        <w:t xml:space="preserve">., </w:t>
      </w:r>
      <w:r w:rsidRPr="005C3AB8">
        <w:rPr>
          <w:rFonts w:ascii="Arial" w:hAnsi="Arial" w:cs="Arial"/>
          <w:sz w:val="22"/>
          <w:szCs w:val="22"/>
          <w:u w:val="single"/>
        </w:rPr>
        <w:t xml:space="preserve">al haber obtenido la mayor ponderación porcentual en la sumatoria de los Aspectos Técnicos, </w:t>
      </w:r>
      <w:r w:rsidRPr="005C3AB8">
        <w:rPr>
          <w:rFonts w:ascii="Arial" w:hAnsi="Arial" w:cs="Arial"/>
          <w:sz w:val="22"/>
          <w:szCs w:val="22"/>
          <w:u w:val="single"/>
        </w:rPr>
        <w:lastRenderedPageBreak/>
        <w:t>Capacidad Financiera y Evaluación Económica (97.00%)</w:t>
      </w:r>
      <w:r w:rsidRPr="005C3AB8">
        <w:rPr>
          <w:rFonts w:ascii="Arial" w:hAnsi="Arial" w:cs="Arial"/>
          <w:sz w:val="22"/>
          <w:szCs w:val="22"/>
        </w:rPr>
        <w:t xml:space="preserve">, por un monto total del servicio de </w:t>
      </w:r>
      <w:r w:rsidRPr="005C3AB8">
        <w:rPr>
          <w:rFonts w:ascii="Arial" w:hAnsi="Arial" w:cs="Arial"/>
          <w:b/>
          <w:sz w:val="22"/>
          <w:szCs w:val="22"/>
        </w:rPr>
        <w:t>VEINTIOCHO MIL 00/100 DOLARES DE LOS ESTADOS UNIDOS DE AMERICA (</w:t>
      </w:r>
      <w:r w:rsidRPr="005C3AB8">
        <w:rPr>
          <w:rFonts w:ascii="Arial" w:hAnsi="Arial" w:cs="Arial"/>
          <w:b/>
          <w:sz w:val="22"/>
          <w:szCs w:val="22"/>
          <w:u w:val="single"/>
        </w:rPr>
        <w:t>US $28,000.00</w:t>
      </w:r>
      <w:r w:rsidRPr="005C3AB8">
        <w:rPr>
          <w:rFonts w:ascii="Arial" w:hAnsi="Arial" w:cs="Arial"/>
          <w:b/>
          <w:sz w:val="22"/>
          <w:szCs w:val="22"/>
        </w:rPr>
        <w:t>),</w:t>
      </w:r>
      <w:r w:rsidRPr="005C3AB8">
        <w:rPr>
          <w:rFonts w:ascii="Arial" w:hAnsi="Arial" w:cs="Arial"/>
          <w:sz w:val="22"/>
          <w:szCs w:val="22"/>
        </w:rPr>
        <w:t xml:space="preserve"> valor que incluye IVA. La prestación del servicio se detalla a continuación y será contado a partir de la Orden de Inicio que será emitida por el Administrador del Contrato posterior a la firma del Contrato. </w:t>
      </w:r>
    </w:p>
    <w:p w:rsidR="005C3AB8" w:rsidRPr="005C3AB8" w:rsidRDefault="005C3AB8" w:rsidP="005C3AB8">
      <w:pPr>
        <w:pStyle w:val="Prrafodelista"/>
        <w:ind w:left="360"/>
        <w:contextualSpacing w:val="0"/>
        <w:jc w:val="both"/>
        <w:rPr>
          <w:rFonts w:ascii="Arial" w:hAnsi="Arial" w:cs="Arial"/>
          <w:sz w:val="22"/>
          <w:szCs w:val="22"/>
        </w:rPr>
      </w:pPr>
    </w:p>
    <w:p w:rsidR="005C3AB8" w:rsidRPr="005C3AB8" w:rsidRDefault="005C3AB8" w:rsidP="005C3AB8">
      <w:pPr>
        <w:pStyle w:val="Prrafodelista"/>
        <w:ind w:left="360"/>
        <w:contextualSpacing w:val="0"/>
        <w:jc w:val="both"/>
        <w:rPr>
          <w:rFonts w:ascii="Arial" w:hAnsi="Arial" w:cs="Arial"/>
          <w:sz w:val="22"/>
          <w:szCs w:val="22"/>
        </w:rPr>
      </w:pPr>
      <w:r w:rsidRPr="005C3AB8">
        <w:rPr>
          <w:rFonts w:ascii="Arial" w:hAnsi="Arial" w:cs="Arial"/>
          <w:sz w:val="22"/>
          <w:szCs w:val="22"/>
        </w:rPr>
        <w:t xml:space="preserve">Los Plazos para la entrega de los diferentes requerimientos, se detallan así: </w:t>
      </w:r>
    </w:p>
    <w:tbl>
      <w:tblPr>
        <w:tblW w:w="8789" w:type="dxa"/>
        <w:tblCellMar>
          <w:left w:w="70" w:type="dxa"/>
          <w:right w:w="70" w:type="dxa"/>
        </w:tblCellMar>
        <w:tblLook w:val="0000" w:firstRow="0" w:lastRow="0" w:firstColumn="0" w:lastColumn="0" w:noHBand="0" w:noVBand="0"/>
      </w:tblPr>
      <w:tblGrid>
        <w:gridCol w:w="4909"/>
        <w:gridCol w:w="3880"/>
      </w:tblGrid>
      <w:tr w:rsidR="005C3AB8" w:rsidRPr="005E0BCA" w:rsidTr="00825E20">
        <w:trPr>
          <w:trHeight w:val="372"/>
          <w:tblHeader/>
        </w:trPr>
        <w:tc>
          <w:tcPr>
            <w:tcW w:w="4909" w:type="dxa"/>
            <w:tcBorders>
              <w:top w:val="single" w:sz="12" w:space="0" w:color="auto"/>
              <w:left w:val="single" w:sz="12" w:space="0" w:color="auto"/>
              <w:bottom w:val="single" w:sz="12" w:space="0" w:color="auto"/>
              <w:right w:val="single" w:sz="4" w:space="0" w:color="auto"/>
            </w:tcBorders>
            <w:noWrap/>
            <w:vAlign w:val="center"/>
          </w:tcPr>
          <w:p w:rsidR="005C3AB8" w:rsidRPr="005E0BCA" w:rsidRDefault="005C3AB8" w:rsidP="00825E20">
            <w:pPr>
              <w:jc w:val="center"/>
              <w:rPr>
                <w:rFonts w:ascii="Arial" w:hAnsi="Arial" w:cs="Arial"/>
                <w:b/>
                <w:bCs/>
                <w:sz w:val="17"/>
                <w:szCs w:val="17"/>
              </w:rPr>
            </w:pPr>
            <w:r w:rsidRPr="005E0BCA">
              <w:rPr>
                <w:rFonts w:ascii="Arial" w:hAnsi="Arial" w:cs="Arial"/>
                <w:b/>
                <w:bCs/>
                <w:sz w:val="17"/>
                <w:szCs w:val="17"/>
              </w:rPr>
              <w:t>REQUERIMIENTOS</w:t>
            </w:r>
          </w:p>
        </w:tc>
        <w:tc>
          <w:tcPr>
            <w:tcW w:w="3880" w:type="dxa"/>
            <w:tcBorders>
              <w:top w:val="single" w:sz="12" w:space="0" w:color="auto"/>
              <w:left w:val="nil"/>
              <w:bottom w:val="single" w:sz="12" w:space="0" w:color="auto"/>
              <w:right w:val="single" w:sz="12" w:space="0" w:color="auto"/>
            </w:tcBorders>
            <w:noWrap/>
            <w:vAlign w:val="center"/>
          </w:tcPr>
          <w:p w:rsidR="005C3AB8" w:rsidRPr="005E0BCA" w:rsidRDefault="005C3AB8" w:rsidP="00825E20">
            <w:pPr>
              <w:jc w:val="center"/>
              <w:rPr>
                <w:rFonts w:ascii="Arial" w:hAnsi="Arial" w:cs="Arial"/>
                <w:b/>
                <w:bCs/>
                <w:sz w:val="17"/>
                <w:szCs w:val="17"/>
              </w:rPr>
            </w:pPr>
            <w:r w:rsidRPr="005E0BCA">
              <w:rPr>
                <w:rFonts w:ascii="Arial" w:hAnsi="Arial" w:cs="Arial"/>
                <w:b/>
                <w:bCs/>
                <w:sz w:val="17"/>
                <w:szCs w:val="17"/>
              </w:rPr>
              <w:t>FECHA DE ENTREGA</w:t>
            </w:r>
          </w:p>
        </w:tc>
      </w:tr>
      <w:tr w:rsidR="005C3AB8" w:rsidRPr="005E0BCA" w:rsidTr="00825E20">
        <w:trPr>
          <w:trHeight w:val="510"/>
        </w:trPr>
        <w:tc>
          <w:tcPr>
            <w:tcW w:w="4909" w:type="dxa"/>
            <w:tcBorders>
              <w:top w:val="nil"/>
              <w:left w:val="single" w:sz="12" w:space="0" w:color="auto"/>
              <w:bottom w:val="single" w:sz="4" w:space="0" w:color="auto"/>
              <w:right w:val="single" w:sz="4" w:space="0" w:color="auto"/>
            </w:tcBorders>
            <w:vAlign w:val="center"/>
          </w:tcPr>
          <w:p w:rsidR="005C3AB8" w:rsidRPr="005E0BCA" w:rsidRDefault="005C3AB8" w:rsidP="00825E20">
            <w:pPr>
              <w:rPr>
                <w:rFonts w:ascii="Arial (W1)" w:hAnsi="Arial (W1)" w:cs="Arial"/>
                <w:sz w:val="17"/>
                <w:szCs w:val="17"/>
              </w:rPr>
            </w:pPr>
          </w:p>
          <w:p w:rsidR="005C3AB8" w:rsidRPr="005E0BCA" w:rsidRDefault="005C3AB8" w:rsidP="00825E20">
            <w:pPr>
              <w:jc w:val="both"/>
              <w:rPr>
                <w:rFonts w:ascii="Arial" w:hAnsi="Arial" w:cs="Arial"/>
                <w:sz w:val="17"/>
                <w:szCs w:val="17"/>
              </w:rPr>
            </w:pPr>
            <w:r w:rsidRPr="005E0BCA">
              <w:rPr>
                <w:rFonts w:ascii="Arial" w:hAnsi="Arial" w:cs="Arial"/>
                <w:sz w:val="17"/>
                <w:szCs w:val="17"/>
              </w:rPr>
              <w:t>Dictamen e Informe Financiero Final al 31 de Diciembre de 2018.</w:t>
            </w:r>
          </w:p>
        </w:tc>
        <w:tc>
          <w:tcPr>
            <w:tcW w:w="3880" w:type="dxa"/>
            <w:tcBorders>
              <w:top w:val="nil"/>
              <w:left w:val="nil"/>
              <w:bottom w:val="single" w:sz="4" w:space="0" w:color="auto"/>
              <w:right w:val="single" w:sz="12" w:space="0" w:color="auto"/>
            </w:tcBorders>
            <w:noWrap/>
            <w:vAlign w:val="center"/>
          </w:tcPr>
          <w:p w:rsidR="005C3AB8" w:rsidRPr="005E0BCA" w:rsidRDefault="005C3AB8" w:rsidP="00825E20">
            <w:pPr>
              <w:jc w:val="center"/>
              <w:rPr>
                <w:rFonts w:ascii="Arial" w:hAnsi="Arial" w:cs="Arial"/>
                <w:b/>
                <w:bCs/>
                <w:sz w:val="17"/>
                <w:szCs w:val="17"/>
              </w:rPr>
            </w:pPr>
            <w:r w:rsidRPr="005E0BCA">
              <w:rPr>
                <w:rFonts w:ascii="Arial" w:hAnsi="Arial" w:cs="Arial"/>
                <w:b/>
                <w:bCs/>
                <w:sz w:val="17"/>
                <w:szCs w:val="17"/>
              </w:rPr>
              <w:t>08/02/2019</w:t>
            </w:r>
          </w:p>
        </w:tc>
      </w:tr>
      <w:tr w:rsidR="005C3AB8" w:rsidRPr="005E0BCA" w:rsidTr="00825E20">
        <w:trPr>
          <w:trHeight w:val="510"/>
        </w:trPr>
        <w:tc>
          <w:tcPr>
            <w:tcW w:w="4909" w:type="dxa"/>
            <w:tcBorders>
              <w:top w:val="nil"/>
              <w:left w:val="single" w:sz="12" w:space="0" w:color="auto"/>
              <w:bottom w:val="single" w:sz="4" w:space="0" w:color="auto"/>
              <w:right w:val="single" w:sz="4" w:space="0" w:color="auto"/>
            </w:tcBorders>
            <w:vAlign w:val="center"/>
          </w:tcPr>
          <w:p w:rsidR="005C3AB8" w:rsidRPr="005E0BCA" w:rsidRDefault="005C3AB8" w:rsidP="00825E20">
            <w:pPr>
              <w:jc w:val="both"/>
              <w:rPr>
                <w:rFonts w:ascii="Arial" w:hAnsi="Arial" w:cs="Arial"/>
                <w:sz w:val="17"/>
                <w:szCs w:val="17"/>
              </w:rPr>
            </w:pPr>
            <w:r w:rsidRPr="005E0BCA">
              <w:rPr>
                <w:rFonts w:ascii="Arial" w:hAnsi="Arial" w:cs="Arial"/>
                <w:sz w:val="17"/>
                <w:szCs w:val="17"/>
              </w:rPr>
              <w:t xml:space="preserve">Informe sobre el cumplimiento del control Interno, del cual deberá enviar copia a </w:t>
            </w:r>
            <w:smartTag w:uri="urn:schemas-microsoft-com:office:smarttags" w:element="PersonName">
              <w:smartTagPr>
                <w:attr w:name="ProductID" w:val="la Superintendencia"/>
              </w:smartTagPr>
              <w:r w:rsidRPr="005E0BCA">
                <w:rPr>
                  <w:rFonts w:ascii="Arial" w:hAnsi="Arial" w:cs="Arial"/>
                  <w:sz w:val="17"/>
                  <w:szCs w:val="17"/>
                </w:rPr>
                <w:t>la Superintendencia</w:t>
              </w:r>
            </w:smartTag>
            <w:r w:rsidRPr="005E0BCA">
              <w:rPr>
                <w:rFonts w:ascii="Arial" w:hAnsi="Arial" w:cs="Arial"/>
                <w:sz w:val="17"/>
                <w:szCs w:val="17"/>
              </w:rPr>
              <w:t xml:space="preserve"> del Sistema Financiero (Superintendencia Adjunta de Valores).</w:t>
            </w:r>
          </w:p>
        </w:tc>
        <w:tc>
          <w:tcPr>
            <w:tcW w:w="3880" w:type="dxa"/>
            <w:tcBorders>
              <w:top w:val="nil"/>
              <w:left w:val="nil"/>
              <w:bottom w:val="single" w:sz="4" w:space="0" w:color="auto"/>
              <w:right w:val="single" w:sz="12" w:space="0" w:color="auto"/>
            </w:tcBorders>
            <w:noWrap/>
            <w:vAlign w:val="center"/>
          </w:tcPr>
          <w:p w:rsidR="005C3AB8" w:rsidRPr="005E0BCA" w:rsidRDefault="005C3AB8" w:rsidP="00825E20">
            <w:pPr>
              <w:jc w:val="center"/>
              <w:rPr>
                <w:rFonts w:ascii="Arial" w:hAnsi="Arial" w:cs="Arial"/>
                <w:b/>
                <w:bCs/>
                <w:sz w:val="17"/>
                <w:szCs w:val="17"/>
              </w:rPr>
            </w:pPr>
            <w:r w:rsidRPr="005E0BCA">
              <w:rPr>
                <w:rFonts w:ascii="Arial" w:hAnsi="Arial" w:cs="Arial"/>
                <w:b/>
                <w:bCs/>
                <w:sz w:val="17"/>
                <w:szCs w:val="17"/>
              </w:rPr>
              <w:t>08/02/2019</w:t>
            </w:r>
          </w:p>
        </w:tc>
      </w:tr>
      <w:tr w:rsidR="005C3AB8" w:rsidRPr="005E0BCA" w:rsidTr="00825E20">
        <w:trPr>
          <w:trHeight w:val="510"/>
        </w:trPr>
        <w:tc>
          <w:tcPr>
            <w:tcW w:w="4909" w:type="dxa"/>
            <w:tcBorders>
              <w:top w:val="nil"/>
              <w:left w:val="single" w:sz="12" w:space="0" w:color="auto"/>
              <w:bottom w:val="single" w:sz="4" w:space="0" w:color="auto"/>
              <w:right w:val="single" w:sz="4" w:space="0" w:color="auto"/>
            </w:tcBorders>
            <w:vAlign w:val="center"/>
          </w:tcPr>
          <w:p w:rsidR="005C3AB8" w:rsidRPr="005E0BCA" w:rsidRDefault="005C3AB8" w:rsidP="00825E20">
            <w:pPr>
              <w:jc w:val="both"/>
              <w:rPr>
                <w:rFonts w:ascii="Arial" w:hAnsi="Arial" w:cs="Arial"/>
                <w:sz w:val="17"/>
                <w:szCs w:val="17"/>
              </w:rPr>
            </w:pPr>
            <w:r w:rsidRPr="005E0BCA">
              <w:rPr>
                <w:rFonts w:ascii="Arial" w:hAnsi="Arial" w:cs="Arial"/>
                <w:sz w:val="17"/>
                <w:szCs w:val="17"/>
              </w:rPr>
              <w:t xml:space="preserve">Envío del Plan de Auditoria a </w:t>
            </w:r>
            <w:smartTag w:uri="urn:schemas-microsoft-com:office:smarttags" w:element="PersonName">
              <w:smartTagPr>
                <w:attr w:name="ProductID" w:val="la Superintendencia"/>
              </w:smartTagPr>
              <w:r w:rsidRPr="005E0BCA">
                <w:rPr>
                  <w:rFonts w:ascii="Arial" w:hAnsi="Arial" w:cs="Arial"/>
                  <w:sz w:val="17"/>
                  <w:szCs w:val="17"/>
                </w:rPr>
                <w:t>la Superintendencia</w:t>
              </w:r>
            </w:smartTag>
            <w:r w:rsidRPr="005E0BCA">
              <w:rPr>
                <w:rFonts w:ascii="Arial" w:hAnsi="Arial" w:cs="Arial"/>
                <w:sz w:val="17"/>
                <w:szCs w:val="17"/>
              </w:rPr>
              <w:t xml:space="preserve"> del Sistema Financiero (Superintendencia Adjunta de Valores).</w:t>
            </w:r>
          </w:p>
        </w:tc>
        <w:tc>
          <w:tcPr>
            <w:tcW w:w="3880" w:type="dxa"/>
            <w:tcBorders>
              <w:top w:val="nil"/>
              <w:left w:val="nil"/>
              <w:bottom w:val="single" w:sz="4" w:space="0" w:color="auto"/>
              <w:right w:val="single" w:sz="12" w:space="0" w:color="auto"/>
            </w:tcBorders>
            <w:noWrap/>
            <w:vAlign w:val="center"/>
          </w:tcPr>
          <w:p w:rsidR="005C3AB8" w:rsidRPr="005E0BCA" w:rsidRDefault="005C3AB8" w:rsidP="00825E20">
            <w:pPr>
              <w:jc w:val="both"/>
              <w:rPr>
                <w:rFonts w:ascii="Arial" w:hAnsi="Arial" w:cs="Arial"/>
                <w:b/>
                <w:bCs/>
                <w:sz w:val="17"/>
                <w:szCs w:val="17"/>
              </w:rPr>
            </w:pPr>
            <w:r w:rsidRPr="005E0BCA">
              <w:rPr>
                <w:rFonts w:ascii="Arial" w:hAnsi="Arial" w:cs="Arial"/>
                <w:b/>
                <w:bCs/>
                <w:sz w:val="17"/>
                <w:szCs w:val="17"/>
              </w:rPr>
              <w:t>Un mes después de la Orden de Inicio, emitida por el Administrador del Contrato posterior a la firma del contrato.</w:t>
            </w:r>
          </w:p>
        </w:tc>
      </w:tr>
      <w:tr w:rsidR="005C3AB8" w:rsidRPr="005E0BCA" w:rsidTr="00825E20">
        <w:trPr>
          <w:trHeight w:val="265"/>
        </w:trPr>
        <w:tc>
          <w:tcPr>
            <w:tcW w:w="4909" w:type="dxa"/>
            <w:tcBorders>
              <w:top w:val="nil"/>
              <w:left w:val="single" w:sz="12" w:space="0" w:color="auto"/>
              <w:bottom w:val="single" w:sz="4" w:space="0" w:color="auto"/>
              <w:right w:val="single" w:sz="4" w:space="0" w:color="auto"/>
            </w:tcBorders>
            <w:vAlign w:val="center"/>
          </w:tcPr>
          <w:p w:rsidR="005C3AB8" w:rsidRPr="005E0BCA" w:rsidRDefault="005C3AB8" w:rsidP="00825E20">
            <w:pPr>
              <w:jc w:val="both"/>
              <w:rPr>
                <w:rFonts w:ascii="Arial" w:hAnsi="Arial" w:cs="Arial"/>
                <w:sz w:val="17"/>
                <w:szCs w:val="17"/>
              </w:rPr>
            </w:pPr>
            <w:r w:rsidRPr="005E0BCA">
              <w:rPr>
                <w:rFonts w:ascii="Arial" w:hAnsi="Arial" w:cs="Arial"/>
                <w:sz w:val="17"/>
                <w:szCs w:val="17"/>
              </w:rPr>
              <w:t>Dictamen e Informe Fiscal 2018</w:t>
            </w:r>
          </w:p>
        </w:tc>
        <w:tc>
          <w:tcPr>
            <w:tcW w:w="3880" w:type="dxa"/>
            <w:tcBorders>
              <w:top w:val="nil"/>
              <w:left w:val="nil"/>
              <w:bottom w:val="single" w:sz="4" w:space="0" w:color="auto"/>
              <w:right w:val="single" w:sz="12" w:space="0" w:color="auto"/>
            </w:tcBorders>
            <w:vAlign w:val="center"/>
          </w:tcPr>
          <w:p w:rsidR="005C3AB8" w:rsidRPr="005E0BCA" w:rsidRDefault="005C3AB8" w:rsidP="00825E20">
            <w:pPr>
              <w:jc w:val="center"/>
              <w:rPr>
                <w:rFonts w:ascii="Arial" w:hAnsi="Arial" w:cs="Arial"/>
                <w:b/>
                <w:bCs/>
                <w:sz w:val="17"/>
                <w:szCs w:val="17"/>
              </w:rPr>
            </w:pPr>
            <w:r w:rsidRPr="005E0BCA">
              <w:rPr>
                <w:rFonts w:ascii="Arial" w:hAnsi="Arial" w:cs="Arial"/>
                <w:b/>
                <w:bCs/>
                <w:sz w:val="17"/>
                <w:szCs w:val="17"/>
              </w:rPr>
              <w:t>29/03/2019</w:t>
            </w:r>
          </w:p>
        </w:tc>
      </w:tr>
      <w:tr w:rsidR="005C3AB8" w:rsidRPr="005E0BCA" w:rsidTr="00825E20">
        <w:trPr>
          <w:trHeight w:val="165"/>
        </w:trPr>
        <w:tc>
          <w:tcPr>
            <w:tcW w:w="4909" w:type="dxa"/>
            <w:tcBorders>
              <w:top w:val="single" w:sz="4" w:space="0" w:color="auto"/>
              <w:left w:val="single" w:sz="12" w:space="0" w:color="auto"/>
              <w:bottom w:val="single" w:sz="4" w:space="0" w:color="auto"/>
              <w:right w:val="single" w:sz="4" w:space="0" w:color="auto"/>
            </w:tcBorders>
            <w:vAlign w:val="center"/>
          </w:tcPr>
          <w:p w:rsidR="005C3AB8" w:rsidRPr="005E0BCA" w:rsidRDefault="005C3AB8" w:rsidP="00825E20">
            <w:pPr>
              <w:jc w:val="both"/>
              <w:rPr>
                <w:rFonts w:ascii="Arial" w:hAnsi="Arial" w:cs="Arial"/>
                <w:sz w:val="17"/>
                <w:szCs w:val="17"/>
              </w:rPr>
            </w:pPr>
            <w:r w:rsidRPr="005E0BCA">
              <w:rPr>
                <w:rFonts w:ascii="Arial" w:hAnsi="Arial" w:cs="Arial"/>
                <w:sz w:val="17"/>
                <w:szCs w:val="17"/>
              </w:rPr>
              <w:t>Informe de revisión de información financiera intermedia al 30 de junio 2018</w:t>
            </w:r>
          </w:p>
        </w:tc>
        <w:tc>
          <w:tcPr>
            <w:tcW w:w="3880" w:type="dxa"/>
            <w:tcBorders>
              <w:top w:val="single" w:sz="4" w:space="0" w:color="auto"/>
              <w:left w:val="nil"/>
              <w:bottom w:val="single" w:sz="4" w:space="0" w:color="auto"/>
              <w:right w:val="single" w:sz="12" w:space="0" w:color="auto"/>
            </w:tcBorders>
            <w:vAlign w:val="center"/>
          </w:tcPr>
          <w:p w:rsidR="005C3AB8" w:rsidRPr="005E0BCA" w:rsidRDefault="005C3AB8" w:rsidP="00825E20">
            <w:pPr>
              <w:jc w:val="center"/>
              <w:rPr>
                <w:rFonts w:ascii="Arial" w:hAnsi="Arial" w:cs="Arial"/>
                <w:b/>
                <w:bCs/>
                <w:sz w:val="17"/>
                <w:szCs w:val="17"/>
              </w:rPr>
            </w:pPr>
            <w:r w:rsidRPr="005E0BCA">
              <w:rPr>
                <w:rFonts w:ascii="Arial" w:hAnsi="Arial" w:cs="Arial"/>
                <w:b/>
                <w:bCs/>
                <w:sz w:val="17"/>
                <w:szCs w:val="17"/>
              </w:rPr>
              <w:t>31/08/2018</w:t>
            </w:r>
          </w:p>
        </w:tc>
      </w:tr>
      <w:tr w:rsidR="005C3AB8" w:rsidRPr="005E0BCA" w:rsidTr="00825E20">
        <w:trPr>
          <w:trHeight w:val="392"/>
        </w:trPr>
        <w:tc>
          <w:tcPr>
            <w:tcW w:w="4909" w:type="dxa"/>
            <w:tcBorders>
              <w:top w:val="single" w:sz="4" w:space="0" w:color="auto"/>
              <w:left w:val="single" w:sz="12" w:space="0" w:color="auto"/>
              <w:bottom w:val="single" w:sz="4" w:space="0" w:color="auto"/>
              <w:right w:val="single" w:sz="4" w:space="0" w:color="auto"/>
            </w:tcBorders>
            <w:vAlign w:val="center"/>
          </w:tcPr>
          <w:p w:rsidR="005C3AB8" w:rsidRPr="005E0BCA" w:rsidRDefault="005C3AB8" w:rsidP="00825E20">
            <w:pPr>
              <w:jc w:val="both"/>
              <w:rPr>
                <w:rFonts w:ascii="Arial (W1)" w:hAnsi="Arial (W1)" w:cs="Arial"/>
                <w:sz w:val="17"/>
                <w:szCs w:val="17"/>
              </w:rPr>
            </w:pPr>
          </w:p>
          <w:p w:rsidR="005C3AB8" w:rsidRPr="005E0BCA" w:rsidRDefault="005C3AB8" w:rsidP="00825E20">
            <w:pPr>
              <w:jc w:val="both"/>
              <w:rPr>
                <w:rFonts w:ascii="Arial" w:hAnsi="Arial" w:cs="Arial"/>
                <w:sz w:val="17"/>
                <w:szCs w:val="17"/>
              </w:rPr>
            </w:pPr>
            <w:r w:rsidRPr="005E0BCA">
              <w:rPr>
                <w:rFonts w:ascii="Arial" w:hAnsi="Arial" w:cs="Arial"/>
                <w:bCs/>
                <w:sz w:val="17"/>
                <w:szCs w:val="17"/>
              </w:rPr>
              <w:t>Certificación mensual de Saldos de las Obligaciones derivadas de la emisión de  valores de deuda emitidas por el FSV, de conformidad a las Regulaciones para el manejo de la garantía de emisiones de valores de deuda cuando esta se constituya con préstamos hipotecarios (RCTG-32/2010) emitida por la Superintendencia Adjunta de Valores y vigente a partir del 3-1-2011.</w:t>
            </w:r>
          </w:p>
        </w:tc>
        <w:tc>
          <w:tcPr>
            <w:tcW w:w="3880" w:type="dxa"/>
            <w:tcBorders>
              <w:top w:val="single" w:sz="4" w:space="0" w:color="auto"/>
              <w:left w:val="nil"/>
              <w:bottom w:val="single" w:sz="4" w:space="0" w:color="auto"/>
              <w:right w:val="single" w:sz="12" w:space="0" w:color="auto"/>
            </w:tcBorders>
            <w:vAlign w:val="center"/>
          </w:tcPr>
          <w:p w:rsidR="005C3AB8" w:rsidRPr="005E0BCA" w:rsidRDefault="005C3AB8" w:rsidP="00825E20">
            <w:pPr>
              <w:jc w:val="both"/>
              <w:rPr>
                <w:rFonts w:ascii="Arial" w:hAnsi="Arial" w:cs="Arial"/>
                <w:b/>
                <w:bCs/>
                <w:sz w:val="17"/>
                <w:szCs w:val="17"/>
              </w:rPr>
            </w:pPr>
            <w:r w:rsidRPr="005E0BCA">
              <w:rPr>
                <w:rFonts w:ascii="Arial" w:hAnsi="Arial" w:cs="Arial"/>
                <w:b/>
                <w:bCs/>
                <w:sz w:val="17"/>
                <w:szCs w:val="17"/>
              </w:rPr>
              <w:t>A más tardar ocho (8) días hábiles posteriores al último día del mes de enero, febrero, marzo, abril, mayo, junio, julio, agosto, septiembre, octubre, noviembre y diciembre de 2018.</w:t>
            </w:r>
          </w:p>
        </w:tc>
      </w:tr>
      <w:tr w:rsidR="005C3AB8" w:rsidRPr="005E0BCA" w:rsidTr="00825E20">
        <w:trPr>
          <w:trHeight w:val="729"/>
        </w:trPr>
        <w:tc>
          <w:tcPr>
            <w:tcW w:w="4909" w:type="dxa"/>
            <w:tcBorders>
              <w:top w:val="single" w:sz="4" w:space="0" w:color="auto"/>
              <w:left w:val="single" w:sz="12" w:space="0" w:color="auto"/>
              <w:bottom w:val="single" w:sz="4" w:space="0" w:color="auto"/>
              <w:right w:val="single" w:sz="4" w:space="0" w:color="auto"/>
            </w:tcBorders>
            <w:vAlign w:val="center"/>
          </w:tcPr>
          <w:p w:rsidR="005C3AB8" w:rsidRPr="005E0BCA" w:rsidRDefault="005C3AB8" w:rsidP="00825E20">
            <w:pPr>
              <w:jc w:val="both"/>
              <w:rPr>
                <w:rFonts w:ascii="Arial" w:hAnsi="Arial" w:cs="Arial"/>
                <w:bCs/>
                <w:sz w:val="17"/>
                <w:szCs w:val="17"/>
              </w:rPr>
            </w:pPr>
            <w:r w:rsidRPr="005E0BCA">
              <w:rPr>
                <w:rFonts w:ascii="Arial" w:hAnsi="Arial" w:cs="Arial"/>
                <w:bCs/>
                <w:sz w:val="17"/>
                <w:szCs w:val="17"/>
              </w:rPr>
              <w:t>Certificación Trimestral de la Cartera de Préstamos Hipotecarios que garantizan las Emisiones de Certificados de Inversión emitidas por el FSV, de conformidad a las Regulaciones para el manejo de la garantía de emisiones de valores de deuda cuando esta se constituya con préstamos hipotecarios (RCTG-32/2010), emitida por la Superintendencia Adjunta de Valores y vigente a partir del 3-1-2011.</w:t>
            </w:r>
          </w:p>
        </w:tc>
        <w:tc>
          <w:tcPr>
            <w:tcW w:w="3880" w:type="dxa"/>
            <w:tcBorders>
              <w:top w:val="single" w:sz="4" w:space="0" w:color="auto"/>
              <w:left w:val="nil"/>
              <w:bottom w:val="single" w:sz="4" w:space="0" w:color="auto"/>
              <w:right w:val="single" w:sz="12" w:space="0" w:color="auto"/>
            </w:tcBorders>
            <w:vAlign w:val="center"/>
          </w:tcPr>
          <w:p w:rsidR="005C3AB8" w:rsidRPr="005E0BCA" w:rsidRDefault="005C3AB8" w:rsidP="00825E20">
            <w:pPr>
              <w:jc w:val="both"/>
              <w:rPr>
                <w:rFonts w:ascii="Arial" w:hAnsi="Arial" w:cs="Arial"/>
                <w:b/>
                <w:bCs/>
                <w:sz w:val="17"/>
                <w:szCs w:val="17"/>
              </w:rPr>
            </w:pPr>
            <w:r w:rsidRPr="005E0BCA">
              <w:rPr>
                <w:rFonts w:ascii="Arial" w:hAnsi="Arial" w:cs="Arial"/>
                <w:b/>
                <w:bCs/>
                <w:sz w:val="17"/>
                <w:szCs w:val="17"/>
              </w:rPr>
              <w:t xml:space="preserve">A más tardar dieciocho (18) días hábiles posteriores al último día de los meses de: marzo, junio, septiembre y diciembre de 2018.  </w:t>
            </w:r>
          </w:p>
        </w:tc>
      </w:tr>
      <w:tr w:rsidR="005C3AB8" w:rsidRPr="005E0BCA" w:rsidTr="00825E20">
        <w:trPr>
          <w:trHeight w:val="729"/>
        </w:trPr>
        <w:tc>
          <w:tcPr>
            <w:tcW w:w="4909" w:type="dxa"/>
            <w:tcBorders>
              <w:top w:val="single" w:sz="4" w:space="0" w:color="auto"/>
              <w:left w:val="single" w:sz="12" w:space="0" w:color="auto"/>
              <w:bottom w:val="single" w:sz="4" w:space="0" w:color="auto"/>
              <w:right w:val="single" w:sz="4" w:space="0" w:color="auto"/>
            </w:tcBorders>
            <w:vAlign w:val="center"/>
          </w:tcPr>
          <w:p w:rsidR="005C3AB8" w:rsidRPr="005E0BCA" w:rsidRDefault="005C3AB8" w:rsidP="00825E20">
            <w:pPr>
              <w:jc w:val="both"/>
              <w:rPr>
                <w:rFonts w:ascii="Arial" w:hAnsi="Arial" w:cs="Arial"/>
                <w:bCs/>
                <w:sz w:val="17"/>
                <w:szCs w:val="17"/>
              </w:rPr>
            </w:pPr>
            <w:r w:rsidRPr="005E0BCA">
              <w:rPr>
                <w:rFonts w:ascii="Arial" w:hAnsi="Arial" w:cs="Arial"/>
                <w:bCs/>
                <w:sz w:val="17"/>
                <w:szCs w:val="17"/>
              </w:rPr>
              <w:t>Certificaciones de la Cartera de Préstamos Hipotecarios que se constituya como garantía a las nuevas emisiones de valores de deuda; o bien, Certificaciones de Préstamos Hipotecarios  candidata a titularizarse.</w:t>
            </w:r>
          </w:p>
        </w:tc>
        <w:tc>
          <w:tcPr>
            <w:tcW w:w="3880" w:type="dxa"/>
            <w:tcBorders>
              <w:top w:val="single" w:sz="4" w:space="0" w:color="auto"/>
              <w:left w:val="nil"/>
              <w:bottom w:val="single" w:sz="4" w:space="0" w:color="auto"/>
              <w:right w:val="single" w:sz="12" w:space="0" w:color="auto"/>
            </w:tcBorders>
            <w:vAlign w:val="center"/>
          </w:tcPr>
          <w:p w:rsidR="005C3AB8" w:rsidRPr="005E0BCA" w:rsidRDefault="005C3AB8" w:rsidP="00825E20">
            <w:pPr>
              <w:jc w:val="both"/>
              <w:rPr>
                <w:rFonts w:ascii="Arial" w:hAnsi="Arial" w:cs="Arial"/>
                <w:b/>
                <w:bCs/>
                <w:sz w:val="17"/>
                <w:szCs w:val="17"/>
              </w:rPr>
            </w:pPr>
            <w:r w:rsidRPr="005E0BCA">
              <w:rPr>
                <w:rFonts w:ascii="Arial" w:hAnsi="Arial" w:cs="Arial"/>
                <w:b/>
                <w:bCs/>
                <w:sz w:val="17"/>
                <w:szCs w:val="17"/>
              </w:rPr>
              <w:t>A más tardar diez (10) días hábiles posteriores a la solicitud del servicio por parte del Administrador del Contrato.</w:t>
            </w:r>
          </w:p>
        </w:tc>
      </w:tr>
      <w:tr w:rsidR="005C3AB8" w:rsidRPr="005E0BCA" w:rsidTr="00825E20">
        <w:trPr>
          <w:trHeight w:val="729"/>
        </w:trPr>
        <w:tc>
          <w:tcPr>
            <w:tcW w:w="4909" w:type="dxa"/>
            <w:tcBorders>
              <w:top w:val="single" w:sz="4" w:space="0" w:color="auto"/>
              <w:left w:val="single" w:sz="12" w:space="0" w:color="auto"/>
              <w:bottom w:val="single" w:sz="4" w:space="0" w:color="auto"/>
              <w:right w:val="single" w:sz="4" w:space="0" w:color="auto"/>
            </w:tcBorders>
            <w:vAlign w:val="center"/>
          </w:tcPr>
          <w:p w:rsidR="005C3AB8" w:rsidRPr="005E0BCA" w:rsidRDefault="005C3AB8" w:rsidP="00825E20">
            <w:pPr>
              <w:jc w:val="both"/>
              <w:rPr>
                <w:rFonts w:ascii="Arial" w:hAnsi="Arial" w:cs="Arial"/>
                <w:bCs/>
                <w:sz w:val="17"/>
                <w:szCs w:val="17"/>
              </w:rPr>
            </w:pPr>
            <w:r w:rsidRPr="005E0BCA">
              <w:rPr>
                <w:rFonts w:ascii="Arial" w:hAnsi="Arial" w:cs="Arial"/>
                <w:bCs/>
                <w:sz w:val="17"/>
                <w:szCs w:val="17"/>
              </w:rPr>
              <w:t>Auditar y certificar indicadores financieros del Fondo Social para la Vivienda al 31 de diciembre de 2018, que serán enviados al Banco Centroamericano de Integración Económica (BCIE) los cuales se deberán presentar junto con los estados financieros auditados al final del ejercicio fiscal.</w:t>
            </w:r>
          </w:p>
        </w:tc>
        <w:tc>
          <w:tcPr>
            <w:tcW w:w="3880" w:type="dxa"/>
            <w:tcBorders>
              <w:top w:val="single" w:sz="4" w:space="0" w:color="auto"/>
              <w:left w:val="nil"/>
              <w:bottom w:val="single" w:sz="4" w:space="0" w:color="auto"/>
              <w:right w:val="single" w:sz="12" w:space="0" w:color="auto"/>
            </w:tcBorders>
            <w:vAlign w:val="center"/>
          </w:tcPr>
          <w:p w:rsidR="005C3AB8" w:rsidRPr="005E0BCA" w:rsidRDefault="005C3AB8" w:rsidP="00825E20">
            <w:pPr>
              <w:jc w:val="center"/>
              <w:rPr>
                <w:rFonts w:ascii="Arial" w:hAnsi="Arial" w:cs="Arial"/>
                <w:b/>
                <w:bCs/>
                <w:sz w:val="17"/>
                <w:szCs w:val="17"/>
              </w:rPr>
            </w:pPr>
            <w:r w:rsidRPr="005E0BCA">
              <w:rPr>
                <w:rFonts w:ascii="Arial" w:hAnsi="Arial" w:cs="Arial"/>
                <w:b/>
                <w:bCs/>
                <w:sz w:val="17"/>
                <w:szCs w:val="17"/>
              </w:rPr>
              <w:t>08/02/2019</w:t>
            </w:r>
          </w:p>
        </w:tc>
      </w:tr>
    </w:tbl>
    <w:p w:rsidR="005C3AB8" w:rsidRPr="00E060D3" w:rsidRDefault="005C3AB8" w:rsidP="005C3AB8">
      <w:pPr>
        <w:ind w:left="360"/>
        <w:jc w:val="both"/>
        <w:rPr>
          <w:rFonts w:ascii="Arial" w:hAnsi="Arial" w:cs="Arial"/>
          <w:iCs/>
          <w:sz w:val="22"/>
          <w:szCs w:val="22"/>
        </w:rPr>
      </w:pPr>
    </w:p>
    <w:p w:rsidR="005C3AB8" w:rsidRPr="005C3AB8" w:rsidRDefault="005C3AB8" w:rsidP="005C3AB8">
      <w:pPr>
        <w:pStyle w:val="Prrafodelista"/>
        <w:numPr>
          <w:ilvl w:val="0"/>
          <w:numId w:val="17"/>
        </w:numPr>
        <w:jc w:val="both"/>
        <w:rPr>
          <w:rFonts w:ascii="Arial" w:hAnsi="Arial" w:cs="Arial"/>
          <w:sz w:val="22"/>
          <w:szCs w:val="22"/>
        </w:rPr>
      </w:pPr>
      <w:r w:rsidRPr="005C3AB8">
        <w:rPr>
          <w:rFonts w:ascii="Arial" w:hAnsi="Arial" w:cs="Arial"/>
          <w:sz w:val="22"/>
          <w:szCs w:val="22"/>
        </w:rPr>
        <w:t>Autorizar al Presidente y Director Ejecutivo para la firma del contrato correspondiente.</w:t>
      </w:r>
    </w:p>
    <w:p w:rsidR="005C3AB8" w:rsidRPr="005C3AB8" w:rsidRDefault="005C3AB8" w:rsidP="005C3AB8">
      <w:pPr>
        <w:pStyle w:val="Prrafodelista"/>
        <w:autoSpaceDE w:val="0"/>
        <w:autoSpaceDN w:val="0"/>
        <w:adjustRightInd w:val="0"/>
        <w:ind w:left="360"/>
        <w:jc w:val="both"/>
        <w:rPr>
          <w:rFonts w:ascii="Arial" w:hAnsi="Arial" w:cs="Arial"/>
          <w:bCs/>
          <w:sz w:val="22"/>
          <w:szCs w:val="22"/>
        </w:rPr>
      </w:pPr>
    </w:p>
    <w:p w:rsidR="005C3AB8" w:rsidRPr="005C3AB8" w:rsidRDefault="005C3AB8" w:rsidP="005C3AB8">
      <w:pPr>
        <w:pStyle w:val="Prrafodelista"/>
        <w:numPr>
          <w:ilvl w:val="0"/>
          <w:numId w:val="17"/>
        </w:numPr>
        <w:autoSpaceDE w:val="0"/>
        <w:autoSpaceDN w:val="0"/>
        <w:adjustRightInd w:val="0"/>
        <w:jc w:val="both"/>
        <w:rPr>
          <w:rFonts w:ascii="Arial" w:hAnsi="Arial" w:cs="Arial"/>
          <w:bCs/>
          <w:sz w:val="22"/>
          <w:szCs w:val="22"/>
        </w:rPr>
      </w:pPr>
      <w:r w:rsidRPr="005C3AB8">
        <w:rPr>
          <w:rFonts w:ascii="Arial" w:hAnsi="Arial" w:cs="Arial"/>
          <w:bCs/>
          <w:sz w:val="22"/>
          <w:szCs w:val="22"/>
        </w:rPr>
        <w:t>Se nombre como Administrador del Contrato al Lic. José Misael Castillo, Jefe del Área de Contabilidad.</w:t>
      </w:r>
    </w:p>
    <w:p w:rsidR="005C3AB8" w:rsidRPr="005C3AB8" w:rsidRDefault="005C3AB8" w:rsidP="005C3AB8">
      <w:pPr>
        <w:pStyle w:val="Prrafodelista"/>
        <w:ind w:left="348"/>
        <w:rPr>
          <w:rFonts w:ascii="Arial" w:hAnsi="Arial" w:cs="Arial"/>
          <w:sz w:val="22"/>
          <w:szCs w:val="22"/>
        </w:rPr>
      </w:pPr>
    </w:p>
    <w:p w:rsidR="005C3AB8" w:rsidRPr="005C3AB8" w:rsidRDefault="005C3AB8" w:rsidP="005C3AB8">
      <w:pPr>
        <w:pStyle w:val="Prrafodelista"/>
        <w:numPr>
          <w:ilvl w:val="0"/>
          <w:numId w:val="17"/>
        </w:numPr>
        <w:autoSpaceDE w:val="0"/>
        <w:autoSpaceDN w:val="0"/>
        <w:adjustRightInd w:val="0"/>
        <w:jc w:val="both"/>
        <w:rPr>
          <w:rFonts w:ascii="Arial" w:hAnsi="Arial" w:cs="Arial"/>
          <w:bCs/>
          <w:sz w:val="22"/>
          <w:szCs w:val="22"/>
        </w:rPr>
      </w:pPr>
      <w:r w:rsidRPr="005C3AB8">
        <w:rPr>
          <w:rFonts w:ascii="Arial" w:hAnsi="Arial" w:cs="Arial"/>
          <w:sz w:val="22"/>
          <w:szCs w:val="22"/>
        </w:rPr>
        <w:t xml:space="preserve">Comisionar a la </w:t>
      </w:r>
      <w:r w:rsidRPr="005C3AB8">
        <w:rPr>
          <w:rFonts w:ascii="Arial" w:hAnsi="Arial" w:cs="Arial"/>
          <w:bCs/>
          <w:sz w:val="22"/>
          <w:szCs w:val="22"/>
        </w:rPr>
        <w:t>Unidad de Adquisiciones y Contrataciones Institucional, UACI, para que notifique este punto en forma legal.</w:t>
      </w:r>
    </w:p>
    <w:p w:rsidR="005C3AB8" w:rsidRPr="005C3AB8" w:rsidRDefault="005C3AB8" w:rsidP="005C3AB8">
      <w:pPr>
        <w:pStyle w:val="Prrafodelista"/>
        <w:autoSpaceDE w:val="0"/>
        <w:autoSpaceDN w:val="0"/>
        <w:adjustRightInd w:val="0"/>
        <w:ind w:left="360"/>
        <w:jc w:val="both"/>
        <w:rPr>
          <w:rFonts w:ascii="Arial" w:hAnsi="Arial" w:cs="Arial"/>
          <w:bCs/>
          <w:sz w:val="22"/>
          <w:szCs w:val="22"/>
        </w:rPr>
      </w:pPr>
    </w:p>
    <w:p w:rsidR="005C3AB8" w:rsidRPr="005C3AB8" w:rsidRDefault="005C3AB8" w:rsidP="005C3AB8">
      <w:pPr>
        <w:pStyle w:val="Prrafodelista"/>
        <w:numPr>
          <w:ilvl w:val="0"/>
          <w:numId w:val="17"/>
        </w:numPr>
        <w:autoSpaceDE w:val="0"/>
        <w:autoSpaceDN w:val="0"/>
        <w:adjustRightInd w:val="0"/>
        <w:jc w:val="both"/>
        <w:rPr>
          <w:sz w:val="22"/>
          <w:szCs w:val="22"/>
        </w:rPr>
      </w:pPr>
      <w:r w:rsidRPr="005C3AB8">
        <w:rPr>
          <w:rFonts w:ascii="Arial" w:hAnsi="Arial" w:cs="Arial"/>
          <w:bCs/>
          <w:sz w:val="22"/>
          <w:szCs w:val="22"/>
        </w:rPr>
        <w:t xml:space="preserve">Autorizar a la Junta Directiva del FSV para que conforme a la LACAP, en caso de interposición de Recurso de Revisión al referido proceso, dé trámite legal correspondiente así: 1) conociendo y resolviendo sobre la admisibilidad del recurso; 2) en el caso de admitirse, nombre la Comisión Especial de Alto Nivel que regula la LACAP; 3) que una vez dicha Comisión Especial de Alto </w:t>
      </w:r>
      <w:r w:rsidRPr="005C3AB8">
        <w:rPr>
          <w:rFonts w:ascii="Arial" w:hAnsi="Arial" w:cs="Arial"/>
          <w:bCs/>
          <w:sz w:val="22"/>
          <w:szCs w:val="22"/>
        </w:rPr>
        <w:lastRenderedPageBreak/>
        <w:t>Nivel rinda su recomendación, se convoque a esta Asamblea de Gobernadores, para conocer y resolver lo pertinente, solicitando que en ese informe se defina si hubo daños y perjuicios al FSV por el retraso en el proceso de la adquisición y contratación de este servicio.</w:t>
      </w:r>
    </w:p>
    <w:p w:rsidR="005C3AB8" w:rsidRPr="005C3AB8" w:rsidRDefault="005C3AB8" w:rsidP="005C3AB8">
      <w:pPr>
        <w:pStyle w:val="Prrafodelista"/>
        <w:rPr>
          <w:sz w:val="22"/>
          <w:szCs w:val="22"/>
        </w:rPr>
      </w:pPr>
    </w:p>
    <w:p w:rsidR="005C3AB8" w:rsidRPr="005C3AB8" w:rsidRDefault="005C3AB8" w:rsidP="005C3AB8">
      <w:pPr>
        <w:pStyle w:val="Prrafodelista"/>
        <w:numPr>
          <w:ilvl w:val="0"/>
          <w:numId w:val="17"/>
        </w:numPr>
        <w:tabs>
          <w:tab w:val="left" w:pos="993"/>
          <w:tab w:val="left" w:pos="1134"/>
        </w:tabs>
        <w:autoSpaceDE w:val="0"/>
        <w:autoSpaceDN w:val="0"/>
        <w:adjustRightInd w:val="0"/>
        <w:jc w:val="both"/>
        <w:rPr>
          <w:rFonts w:ascii="Arial" w:hAnsi="Arial" w:cs="Arial"/>
          <w:sz w:val="22"/>
          <w:szCs w:val="22"/>
        </w:rPr>
      </w:pPr>
      <w:r w:rsidRPr="005C3AB8">
        <w:rPr>
          <w:rFonts w:ascii="Arial" w:hAnsi="Arial" w:cs="Arial"/>
          <w:bCs/>
          <w:sz w:val="22"/>
          <w:szCs w:val="22"/>
        </w:rPr>
        <w:t>Este punto se</w:t>
      </w:r>
      <w:r w:rsidR="001E3EBC">
        <w:rPr>
          <w:rFonts w:ascii="Arial" w:hAnsi="Arial" w:cs="Arial"/>
          <w:bCs/>
          <w:sz w:val="22"/>
          <w:szCs w:val="22"/>
        </w:rPr>
        <w:t xml:space="preserve"> ratifica en esta misma sesión.</w:t>
      </w:r>
    </w:p>
    <w:p w:rsidR="005C3AB8" w:rsidRDefault="005C3AB8" w:rsidP="005C3AB8">
      <w:pPr>
        <w:rPr>
          <w:lang w:val="es-MX" w:eastAsia="es-SV"/>
        </w:rPr>
      </w:pPr>
    </w:p>
    <w:p w:rsidR="005C3AB8" w:rsidRPr="007342ED" w:rsidRDefault="005C3AB8" w:rsidP="008F5954">
      <w:pPr>
        <w:rPr>
          <w:b/>
        </w:rPr>
      </w:pPr>
    </w:p>
    <w:p w:rsidR="008F5954" w:rsidRPr="007342ED" w:rsidRDefault="008F5954" w:rsidP="008F5954">
      <w:pPr>
        <w:tabs>
          <w:tab w:val="left" w:pos="284"/>
          <w:tab w:val="left" w:pos="851"/>
          <w:tab w:val="left" w:pos="993"/>
        </w:tabs>
        <w:autoSpaceDE w:val="0"/>
        <w:autoSpaceDN w:val="0"/>
        <w:adjustRightInd w:val="0"/>
        <w:jc w:val="both"/>
        <w:rPr>
          <w:rFonts w:ascii="Arial" w:hAnsi="Arial" w:cs="Arial"/>
          <w:bCs/>
          <w:lang w:val="es-SV"/>
        </w:rPr>
      </w:pPr>
      <w:r w:rsidRPr="007342ED">
        <w:rPr>
          <w:rFonts w:ascii="Arial" w:hAnsi="Arial" w:cs="Arial"/>
          <w:b/>
          <w:bCs/>
        </w:rPr>
        <w:t xml:space="preserve">8) MODIFICACIÓN A LAS NORMAS INSTITUCIONALES DE CRÉDITO (NIC) SOBRE FACTIBILIDAD DE PROYECTOS HABITACIONALES. </w:t>
      </w:r>
      <w:r w:rsidRPr="007342ED">
        <w:rPr>
          <w:rFonts w:ascii="Arial" w:hAnsi="Arial" w:cs="Arial"/>
          <w:lang w:val="es-MX"/>
        </w:rPr>
        <w:t xml:space="preserve">El Presidente de la Asamblea </w:t>
      </w:r>
      <w:r w:rsidRPr="007342ED">
        <w:rPr>
          <w:rFonts w:ascii="Arial" w:hAnsi="Arial" w:cs="Arial"/>
          <w:bCs/>
        </w:rPr>
        <w:t>sometió</w:t>
      </w:r>
      <w:r w:rsidRPr="007342ED">
        <w:rPr>
          <w:rFonts w:ascii="Arial" w:hAnsi="Arial" w:cs="Arial"/>
          <w:bCs/>
          <w:lang w:val="es-MX"/>
        </w:rPr>
        <w:t xml:space="preserve"> a consideración de los Gobernadores,</w:t>
      </w:r>
      <w:r w:rsidRPr="007342ED">
        <w:rPr>
          <w:rFonts w:ascii="Arial" w:hAnsi="Arial" w:cs="Arial"/>
          <w:b/>
          <w:bCs/>
        </w:rPr>
        <w:t xml:space="preserve"> </w:t>
      </w:r>
      <w:r w:rsidRPr="007342ED">
        <w:rPr>
          <w:rFonts w:ascii="Arial" w:hAnsi="Arial" w:cs="Arial"/>
          <w:bCs/>
        </w:rPr>
        <w:t>SOLICITUD DE MODIFICACIÓN DE LAS NORMAS INSTITUCIONALES DE CRÉDITO (NIC) SOBRE FACTIBILIDAD DE PROYECTOS HABITACIONALES.</w:t>
      </w:r>
      <w:r w:rsidRPr="007342ED">
        <w:rPr>
          <w:rFonts w:ascii="Arial" w:hAnsi="Arial" w:cs="Arial"/>
          <w:b/>
          <w:bCs/>
        </w:rPr>
        <w:t xml:space="preserve"> </w:t>
      </w:r>
      <w:r w:rsidRPr="007342ED">
        <w:rPr>
          <w:rFonts w:ascii="Arial" w:hAnsi="Arial" w:cs="Arial"/>
          <w:bCs/>
        </w:rPr>
        <w:t xml:space="preserve">Para su presentación invitó al </w:t>
      </w:r>
      <w:r w:rsidRPr="007342ED">
        <w:rPr>
          <w:rFonts w:ascii="Arial" w:hAnsi="Arial" w:cs="Arial"/>
          <w:bCs/>
          <w:lang w:val="es-MX"/>
        </w:rPr>
        <w:t>Ing. Carlos Mario Rivas Granados, Gerente Técnico q</w:t>
      </w:r>
      <w:proofErr w:type="spellStart"/>
      <w:r w:rsidRPr="007342ED">
        <w:rPr>
          <w:rFonts w:ascii="Arial" w:hAnsi="Arial" w:cs="Arial"/>
          <w:bCs/>
        </w:rPr>
        <w:t>uien</w:t>
      </w:r>
      <w:proofErr w:type="spellEnd"/>
      <w:r w:rsidRPr="007342ED">
        <w:rPr>
          <w:rFonts w:ascii="Arial" w:hAnsi="Arial" w:cs="Arial"/>
          <w:bCs/>
        </w:rPr>
        <w:t xml:space="preserve"> indicó que e</w:t>
      </w:r>
      <w:r w:rsidRPr="007342ED">
        <w:rPr>
          <w:rFonts w:ascii="Arial" w:hAnsi="Arial" w:cs="Arial"/>
          <w:bCs/>
          <w:lang w:val="es-SV"/>
        </w:rPr>
        <w:t xml:space="preserve">n nota enviada por la Superintendencia del Sistema Financiero «Resultados definitivos del examen a la valuación pericial de inmuebles otorgados en garantía a favor del Fondo» recibida el día 26 octubre 2017, numeral 3, se nos observa que el Fondo posee garantías hipotecarias de «inmuebles nuevos», a los que no les aplicaron lo normado en el artículo 10 de las Normas Institucionales de Crédito, debido a que solamente se realizó el valúo a la vivienda tipo del proyecto, sin realizar la certificación del cuadro de valores del desarrollador del proyecto, dicha condición se observó en las referencias N° 98713737 y N° 98710826 de la muestra examinada: este aspecto tiene relación con el artículo 11 numeral 3 de las mismas Normas, que expresan que no se aceptará como garantía, inmuebles que no hayan sido calificados y valuados de conformidad al artículo 10. En las </w:t>
      </w:r>
      <w:r w:rsidRPr="007342ED">
        <w:rPr>
          <w:rFonts w:ascii="Arial" w:hAnsi="Arial" w:cs="Arial"/>
          <w:b/>
          <w:bCs/>
          <w:lang w:val="es-SV"/>
        </w:rPr>
        <w:t>NORMAS INSTITUCIONALES DE CRÉDITO</w:t>
      </w:r>
      <w:r w:rsidRPr="007342ED">
        <w:rPr>
          <w:rFonts w:ascii="Arial" w:hAnsi="Arial" w:cs="Arial"/>
          <w:bCs/>
          <w:lang w:val="es-SV"/>
        </w:rPr>
        <w:t>,</w:t>
      </w:r>
      <w:r w:rsidRPr="007342ED">
        <w:rPr>
          <w:rFonts w:ascii="Arial" w:hAnsi="Arial" w:cs="Arial"/>
          <w:b/>
          <w:bCs/>
          <w:lang w:val="es-SV"/>
        </w:rPr>
        <w:t xml:space="preserve"> </w:t>
      </w:r>
      <w:r w:rsidRPr="007342ED">
        <w:rPr>
          <w:rFonts w:ascii="Arial" w:hAnsi="Arial" w:cs="Arial"/>
          <w:bCs/>
          <w:lang w:val="es-SV"/>
        </w:rPr>
        <w:t xml:space="preserve">se considera que en el procedimiento de calificación de un proyecto habitacional para obtener la Factibilidad de financiamiento para el largo plazo para los clientes interesados en adquirir sus viviendas, nos dice que tratándose de inmuebles nuevos financiados por instituciones del sistema financiero nacional, o financiados con recursos propios, se toma como base, para efectos de valúo para el financiamiento de largo plazo, el cuadro de valores firmado y sellado que haya sido aprobado por las instituciones financieras o presentado por empresas que desarrollan proyectos con recursos propios, pero éste deberá ser revisado y certificado mediante firma y sello de perito valuador externo, autorizado por la Superintendencia del Sistema Financiero, previo valúo por vivienda tipo que presenta el proyecto. El Fondo otorga el financiamiento de largo plazo a los clientes interesados, tomando de referencia el precio de venta determinado en los avalúos certificados por vivienda tipo realizados por el perito valuador externo. También expuso como acciones tomadas, las siguientes: - A partir de junio 2010 la Gerencia Técnica valida con firma y sello los cuadros de valores de las solicitudes de Factibilidad aprobadas por Junta Directiva. - En Junta Directiva JD-053/2017 del 16 de marzo de 2017, se presentó solicitud de modificación al Instructivo de Aplicación de las NIC, en lo referente a la Factibilidad de Proyectos Habitacionales especificando que es necesario se realice un avalúo por vivienda tipo eliminando la discrecionalidad en la realización del valúo. Esto considerando que es necesario para el proceso de calificación de un proyecto de vivienda nueva, contar con un análisis comparativo del valor del inmueble a través de un avalúo independiente. Y con el fin de homologar el proceso de Calificación del Inmueble tanto en las NIC como en el Instructivo para la Aplicación de las NIC en lo referente a la validación del cuadro de valores presentado por los constructores, se propone que: para los Proyectos </w:t>
      </w:r>
      <w:r w:rsidRPr="007342ED">
        <w:rPr>
          <w:rFonts w:ascii="Arial" w:hAnsi="Arial" w:cs="Arial"/>
          <w:bCs/>
          <w:lang w:val="es-SV"/>
        </w:rPr>
        <w:lastRenderedPageBreak/>
        <w:t xml:space="preserve">Habitacionales que requieran factibilidad de financiamiento de largo plazo en el FSV, se considere lo siguiente: Art. 10. La calificación y evaluación de los inmuebles ofrecidos en garantía se establece según detalle: 1. Antes de aprobar un crédito, el inmueble que el solicitante ofrece como garantía, deberá ser calificado y valuado por el personal técnico del Fondo o por perito externo debidamente autorizado por la Superintendencia del Sistema </w:t>
      </w:r>
    </w:p>
    <w:p w:rsidR="008F5954" w:rsidRPr="007342ED" w:rsidRDefault="008F5954" w:rsidP="008F5954">
      <w:pPr>
        <w:tabs>
          <w:tab w:val="left" w:pos="284"/>
          <w:tab w:val="left" w:pos="851"/>
          <w:tab w:val="left" w:pos="993"/>
        </w:tabs>
        <w:autoSpaceDE w:val="0"/>
        <w:autoSpaceDN w:val="0"/>
        <w:adjustRightInd w:val="0"/>
        <w:jc w:val="both"/>
        <w:rPr>
          <w:rFonts w:ascii="Arial" w:hAnsi="Arial" w:cs="Arial"/>
          <w:bCs/>
        </w:rPr>
      </w:pPr>
      <w:r w:rsidRPr="007342ED">
        <w:rPr>
          <w:rFonts w:ascii="Arial" w:hAnsi="Arial" w:cs="Arial"/>
          <w:bCs/>
          <w:lang w:val="es-SV"/>
        </w:rPr>
        <w:t xml:space="preserve">Financiero, según lo determinado en los procedimientos correspondientes. Tratándose de inmuebles nuevos cuya construcción ha sido financiada por  instituciones del  sistema financiero nacional, o con recursos propios, se tomará como base, para efectos del valúo para el financiamiento de largo plazo, el cuadro de valores firmado y sellado presentado por la  empresa que  desarrolla el  proyecto. En caso de apartamentos el cuadro de valores del proyecto se comparará contra presupuesto del proyecto desarrollado por el área de supervisión de proyectos. En ambos casos el cuadro de valores será  </w:t>
      </w:r>
      <w:r w:rsidRPr="007342ED">
        <w:rPr>
          <w:rFonts w:ascii="Arial" w:hAnsi="Arial" w:cs="Arial"/>
          <w:b/>
          <w:bCs/>
          <w:u w:val="single"/>
          <w:lang w:val="es-SV"/>
        </w:rPr>
        <w:t>validado con firma y sello del Gerente Técnico</w:t>
      </w:r>
      <w:r w:rsidRPr="007342ED">
        <w:rPr>
          <w:rFonts w:ascii="Arial" w:hAnsi="Arial" w:cs="Arial"/>
          <w:bCs/>
          <w:lang w:val="es-SV"/>
        </w:rPr>
        <w:t xml:space="preserve">. Para la apertura de la garantía será necesario el valúo por vivienda o apartamento tipo que presenta el proyecto, realizado por perito valuador externo. </w:t>
      </w:r>
      <w:r w:rsidRPr="007342ED">
        <w:rPr>
          <w:rFonts w:ascii="Arial" w:hAnsi="Arial" w:cs="Arial"/>
          <w:bCs/>
        </w:rPr>
        <w:t xml:space="preserve">Como justificación para esta modificación, el Gerente Técnico expuso las siguientes consideraciones: 1- </w:t>
      </w:r>
      <w:r w:rsidRPr="007342ED">
        <w:rPr>
          <w:rFonts w:ascii="Arial" w:hAnsi="Arial" w:cs="Arial"/>
          <w:bCs/>
          <w:lang w:val="es-SV"/>
        </w:rPr>
        <w:t xml:space="preserve">Actualmente para la calificación de un proyecto se requiere de un avalúo técnico realizado por peritos externos debidamente autorizados por la SSF, según lo determinado en los procedimientos correspondientes, los avalúos técnicos se realizarán por vivienda tipo y el Fondo considerará como garantía suficiente, precios de venta de hasta el 5% mayor al resultado del valúo técnico, para viviendas con precios de venta hasta ciento veintiocho salarios mínimos del sector comercio y servicios; y de hasta el 10%  mayor al resultado del valúo técnico, para viviendas con precios de venta mayores a ciento veintiocho salarios mínimos del sector comercio y servicios. 2- En el caso de apartamentos al no existir </w:t>
      </w:r>
      <w:r w:rsidRPr="007342ED">
        <w:rPr>
          <w:rFonts w:ascii="Arial" w:hAnsi="Arial" w:cs="Arial"/>
          <w:b/>
          <w:bCs/>
          <w:lang w:val="es-SV"/>
        </w:rPr>
        <w:t xml:space="preserve">apartamento tipo </w:t>
      </w:r>
      <w:r w:rsidRPr="007342ED">
        <w:rPr>
          <w:rFonts w:ascii="Arial" w:hAnsi="Arial" w:cs="Arial"/>
          <w:bCs/>
          <w:lang w:val="es-SV"/>
        </w:rPr>
        <w:t>la calificación del proyecto se ve afectada por la norma que restringe a la existencia de un apartamento modelo para realizar valúo. 3- En la Norma Institucional de Crédito se establece que el cuadro de valores será firmado por la empresa constructora y avalado por peritos acreditados en la Superintendencia del Sistema Financiero, mientras que en el Instructivo para la Aplicación de las Normas de Crédito se establece que el cuadro de valores de un proyecto será firmado por el Gerente Técnico del FSV. 4- A nivel de procedimientos siempre la Gerencia Técnica ha firmado los cuadros de valores de los proyectos, esto ha generado una observación de la SSF que indica que hay una incongruencia entre la Norma Institucional de Crédito y el Instructivo para la Aplicación de las Normas de Crédito. Indicó el Gerente Técnico que Junta Directiva en el</w:t>
      </w:r>
      <w:r w:rsidRPr="007342ED">
        <w:rPr>
          <w:rFonts w:ascii="Arial" w:hAnsi="Arial" w:cs="Arial"/>
          <w:lang w:val="es-MX"/>
        </w:rPr>
        <w:t xml:space="preserve"> Punto X) del Acta de sesión de Junta Directiva N° JD-204/2017 del 9 de noviembre de 2017, autorizó </w:t>
      </w:r>
      <w:r w:rsidRPr="007342ED">
        <w:rPr>
          <w:rFonts w:ascii="Arial" w:hAnsi="Arial" w:cs="Arial"/>
          <w:bCs/>
          <w:lang w:val="es-SV"/>
        </w:rPr>
        <w:t>la presentación ante esta Asamblea de Gobernadores, de la solicitud de modificación de las Normas Institucionales de Crédito aquí detalladas. Por tanto se solicita autorizar la modificación de las Normas Institucionales de Crédito, CAPITULO I, NORMAS GENERALES, Calificación del Inmueble, art.10, numeral 1, en lo relacionado a la validación del cuadro de valores presentado por los constructores y autorizados en Junta Directiva, con lo cual se lograría homologar el proceso de Calificación del Inmueble tanto en las NIC como en el Instructivo para la Aplicación de las NIC en lo referente a la validación del cuadro de valores presentado por los constructores. Asamblea de Gobernadores</w:t>
      </w:r>
      <w:r w:rsidRPr="007342ED">
        <w:rPr>
          <w:rFonts w:ascii="Arial" w:hAnsi="Arial" w:cs="Arial"/>
          <w:bCs/>
        </w:rPr>
        <w:t>, luego de conocer la solicitud presentada por el</w:t>
      </w:r>
      <w:r w:rsidRPr="007342ED">
        <w:rPr>
          <w:rFonts w:ascii="Arial" w:hAnsi="Arial" w:cs="Arial"/>
          <w:bCs/>
          <w:lang w:val="es-MX"/>
        </w:rPr>
        <w:t xml:space="preserve"> Ing. Carlos Mario Rivas Granados, Gerente Técnico</w:t>
      </w:r>
      <w:r w:rsidRPr="007342ED">
        <w:rPr>
          <w:rFonts w:ascii="Arial" w:hAnsi="Arial" w:cs="Arial"/>
          <w:bCs/>
        </w:rPr>
        <w:t xml:space="preserve">, por unanimidad </w:t>
      </w:r>
      <w:r w:rsidRPr="007342ED">
        <w:rPr>
          <w:rFonts w:ascii="Arial" w:hAnsi="Arial" w:cs="Arial"/>
          <w:b/>
          <w:bCs/>
        </w:rPr>
        <w:t>ACUERDA:</w:t>
      </w:r>
    </w:p>
    <w:p w:rsidR="008F5954" w:rsidRPr="007342ED" w:rsidRDefault="008F5954" w:rsidP="008F5954">
      <w:pPr>
        <w:tabs>
          <w:tab w:val="left" w:pos="284"/>
          <w:tab w:val="left" w:pos="851"/>
          <w:tab w:val="left" w:pos="993"/>
        </w:tabs>
        <w:autoSpaceDE w:val="0"/>
        <w:autoSpaceDN w:val="0"/>
        <w:adjustRightInd w:val="0"/>
        <w:jc w:val="both"/>
        <w:rPr>
          <w:rFonts w:ascii="Arial" w:hAnsi="Arial" w:cs="Arial"/>
          <w:b/>
          <w:bCs/>
          <w:lang w:val="es-SV"/>
        </w:rPr>
      </w:pPr>
    </w:p>
    <w:p w:rsidR="008F5954" w:rsidRPr="007342ED" w:rsidRDefault="008F5954" w:rsidP="008F5954">
      <w:pPr>
        <w:tabs>
          <w:tab w:val="left" w:pos="284"/>
          <w:tab w:val="left" w:pos="851"/>
          <w:tab w:val="left" w:pos="993"/>
        </w:tabs>
        <w:autoSpaceDE w:val="0"/>
        <w:autoSpaceDN w:val="0"/>
        <w:adjustRightInd w:val="0"/>
        <w:jc w:val="both"/>
        <w:rPr>
          <w:rFonts w:ascii="Arial" w:hAnsi="Arial" w:cs="Arial"/>
          <w:bCs/>
          <w:lang w:val="es-SV"/>
        </w:rPr>
      </w:pPr>
      <w:r w:rsidRPr="007342ED">
        <w:rPr>
          <w:rFonts w:ascii="Arial" w:hAnsi="Arial" w:cs="Arial"/>
          <w:bCs/>
          <w:lang w:val="es-SV"/>
        </w:rPr>
        <w:lastRenderedPageBreak/>
        <w:t>Autorizar modificación de las Normas Institucionales de Crédito, en el CAPITULO I, NORMAS GENERALES, Calificación del Inmueble, art.10, numeral 1, en lo relacionado a la validación del cuadro de valores presentado por los constructores y autorizados en Junta Directiva, quedando su redacción así:</w:t>
      </w:r>
    </w:p>
    <w:p w:rsidR="008F5954" w:rsidRPr="007342ED" w:rsidRDefault="008F5954" w:rsidP="008F5954">
      <w:pPr>
        <w:tabs>
          <w:tab w:val="left" w:pos="284"/>
          <w:tab w:val="left" w:pos="851"/>
          <w:tab w:val="left" w:pos="993"/>
        </w:tabs>
        <w:autoSpaceDE w:val="0"/>
        <w:autoSpaceDN w:val="0"/>
        <w:adjustRightInd w:val="0"/>
        <w:jc w:val="both"/>
        <w:rPr>
          <w:rFonts w:ascii="Arial" w:hAnsi="Arial" w:cs="Arial"/>
          <w:bCs/>
          <w:lang w:val="es-SV"/>
        </w:rPr>
      </w:pPr>
    </w:p>
    <w:p w:rsidR="008F5954" w:rsidRPr="007342ED" w:rsidRDefault="008F5954" w:rsidP="008F5954">
      <w:pPr>
        <w:pStyle w:val="Prrafodelista"/>
        <w:numPr>
          <w:ilvl w:val="0"/>
          <w:numId w:val="4"/>
        </w:numPr>
        <w:tabs>
          <w:tab w:val="left" w:pos="284"/>
          <w:tab w:val="left" w:pos="851"/>
          <w:tab w:val="left" w:pos="993"/>
        </w:tabs>
        <w:autoSpaceDE w:val="0"/>
        <w:autoSpaceDN w:val="0"/>
        <w:adjustRightInd w:val="0"/>
        <w:jc w:val="both"/>
        <w:rPr>
          <w:rFonts w:ascii="Arial" w:hAnsi="Arial" w:cs="Arial"/>
          <w:b/>
          <w:bCs/>
          <w:lang w:val="es-SV"/>
        </w:rPr>
      </w:pPr>
      <w:r w:rsidRPr="007342ED">
        <w:rPr>
          <w:rFonts w:ascii="Arial" w:hAnsi="Arial" w:cs="Arial"/>
          <w:b/>
          <w:bCs/>
          <w:lang w:val="es-SV"/>
        </w:rPr>
        <w:t>NORMAS GENERALES</w:t>
      </w:r>
    </w:p>
    <w:p w:rsidR="008F5954" w:rsidRPr="007342ED" w:rsidRDefault="008F5954" w:rsidP="008F5954">
      <w:pPr>
        <w:tabs>
          <w:tab w:val="left" w:pos="284"/>
          <w:tab w:val="left" w:pos="851"/>
          <w:tab w:val="left" w:pos="993"/>
        </w:tabs>
        <w:autoSpaceDE w:val="0"/>
        <w:autoSpaceDN w:val="0"/>
        <w:adjustRightInd w:val="0"/>
        <w:jc w:val="both"/>
        <w:rPr>
          <w:rFonts w:ascii="Arial" w:hAnsi="Arial" w:cs="Arial"/>
          <w:bCs/>
          <w:lang w:val="es-SV"/>
        </w:rPr>
      </w:pPr>
      <w:r w:rsidRPr="007342ED">
        <w:rPr>
          <w:rFonts w:ascii="Arial" w:hAnsi="Arial" w:cs="Arial"/>
          <w:b/>
          <w:bCs/>
          <w:lang w:val="es-SV"/>
        </w:rPr>
        <w:t xml:space="preserve">Calificación del inmueble </w:t>
      </w:r>
    </w:p>
    <w:p w:rsidR="008F5954" w:rsidRPr="007342ED" w:rsidRDefault="008F5954" w:rsidP="008F5954">
      <w:pPr>
        <w:tabs>
          <w:tab w:val="left" w:pos="284"/>
          <w:tab w:val="left" w:pos="851"/>
          <w:tab w:val="left" w:pos="993"/>
        </w:tabs>
        <w:autoSpaceDE w:val="0"/>
        <w:autoSpaceDN w:val="0"/>
        <w:adjustRightInd w:val="0"/>
        <w:jc w:val="both"/>
        <w:rPr>
          <w:rFonts w:ascii="Arial" w:hAnsi="Arial" w:cs="Arial"/>
          <w:bCs/>
          <w:lang w:val="es-SV"/>
        </w:rPr>
      </w:pPr>
      <w:r w:rsidRPr="007342ED">
        <w:rPr>
          <w:rFonts w:ascii="Arial" w:hAnsi="Arial" w:cs="Arial"/>
          <w:bCs/>
          <w:lang w:val="es-SV"/>
        </w:rPr>
        <w:t>Art. 10. La calificación y evaluación de los inmuebles ofrecidos en garantía se establece según detalle:</w:t>
      </w:r>
    </w:p>
    <w:p w:rsidR="008F5954" w:rsidRPr="007342ED" w:rsidRDefault="008F5954" w:rsidP="008F5954">
      <w:pPr>
        <w:tabs>
          <w:tab w:val="left" w:pos="284"/>
          <w:tab w:val="left" w:pos="851"/>
          <w:tab w:val="left" w:pos="993"/>
        </w:tabs>
        <w:autoSpaceDE w:val="0"/>
        <w:autoSpaceDN w:val="0"/>
        <w:adjustRightInd w:val="0"/>
        <w:jc w:val="both"/>
        <w:rPr>
          <w:rFonts w:ascii="Arial" w:hAnsi="Arial" w:cs="Arial"/>
          <w:bCs/>
          <w:lang w:val="es-SV"/>
        </w:rPr>
      </w:pPr>
      <w:r w:rsidRPr="007342ED">
        <w:rPr>
          <w:rFonts w:ascii="Arial" w:hAnsi="Arial" w:cs="Arial"/>
          <w:bCs/>
          <w:lang w:val="es-SV"/>
        </w:rPr>
        <w:t xml:space="preserve">1. Antes de aprobar un crédito, el inmueble que el solicitante ofrece como garantía, deberá ser calificado y valuado por el personal técnico del Fondo o por perito externo debidamente autorizado por la Superintendencia del Sistema Financiero, según lo determinado en los procedimientos correspondientes. Tratándose de inmuebles nuevos cuya construcción ha sido financiada por  instituciones del  sistema financiero nacional, o con recursos propios, se tomará  como base, para efectos del valúo para el financiamiento de largo plazo, el cuadro de valores firmado y sellado presentado por la  empresa que desarrolla el proyecto. En caso de apartamentos el cuadro de valores del proyecto se comparará contra presupuesto del proyecto desarrollado por el área de supervisión de proyectos. En ambos casos el cuadro de valores será  </w:t>
      </w:r>
      <w:r w:rsidRPr="007342ED">
        <w:rPr>
          <w:rFonts w:ascii="Arial" w:hAnsi="Arial" w:cs="Arial"/>
          <w:b/>
          <w:bCs/>
          <w:u w:val="single"/>
          <w:lang w:val="es-SV"/>
        </w:rPr>
        <w:t>validado con firma y sello del Gerente Técnico</w:t>
      </w:r>
      <w:r w:rsidRPr="007342ED">
        <w:rPr>
          <w:rFonts w:ascii="Arial" w:hAnsi="Arial" w:cs="Arial"/>
          <w:bCs/>
          <w:lang w:val="es-SV"/>
        </w:rPr>
        <w:t>. Para la apertura de la garantía será necesario el valúo por vivienda o apartamento tipo que presenta el proyecto, realiza</w:t>
      </w:r>
      <w:r w:rsidR="00BA4CD1">
        <w:rPr>
          <w:rFonts w:ascii="Arial" w:hAnsi="Arial" w:cs="Arial"/>
          <w:bCs/>
          <w:lang w:val="es-SV"/>
        </w:rPr>
        <w:t>do por perito valuador externo.</w:t>
      </w:r>
    </w:p>
    <w:p w:rsidR="00D37084" w:rsidRDefault="00D37084" w:rsidP="008F5954">
      <w:pPr>
        <w:jc w:val="both"/>
        <w:rPr>
          <w:rFonts w:ascii="Arial" w:hAnsi="Arial" w:cs="Arial"/>
          <w:b/>
          <w:bCs/>
          <w:lang w:val="es-MX"/>
        </w:rPr>
      </w:pPr>
    </w:p>
    <w:p w:rsidR="00D37084" w:rsidRDefault="00D37084" w:rsidP="008F5954">
      <w:pPr>
        <w:jc w:val="both"/>
        <w:rPr>
          <w:rFonts w:ascii="Arial" w:hAnsi="Arial" w:cs="Arial"/>
          <w:b/>
          <w:bCs/>
          <w:lang w:val="es-MX"/>
        </w:rPr>
      </w:pPr>
    </w:p>
    <w:p w:rsidR="008F5954" w:rsidRPr="00D90A5E" w:rsidRDefault="008F5954" w:rsidP="008F5954">
      <w:pPr>
        <w:jc w:val="both"/>
        <w:rPr>
          <w:rFonts w:ascii="Arial" w:hAnsi="Arial" w:cs="Arial"/>
        </w:rPr>
      </w:pPr>
      <w:r>
        <w:rPr>
          <w:rFonts w:ascii="Arial" w:hAnsi="Arial" w:cs="Arial"/>
          <w:b/>
          <w:bCs/>
          <w:lang w:val="es-MX"/>
        </w:rPr>
        <w:t>9</w:t>
      </w:r>
      <w:r w:rsidRPr="00BE4E40">
        <w:rPr>
          <w:rFonts w:ascii="Arial" w:hAnsi="Arial" w:cs="Arial"/>
          <w:b/>
          <w:bCs/>
          <w:lang w:val="es-MX"/>
        </w:rPr>
        <w:t>) NOMBRAMI</w:t>
      </w:r>
      <w:r>
        <w:rPr>
          <w:rFonts w:ascii="Arial" w:hAnsi="Arial" w:cs="Arial"/>
          <w:b/>
          <w:bCs/>
          <w:lang w:val="es-MX"/>
        </w:rPr>
        <w:t>ENTO DE DIRECTORES DEL SECTOR PÚ</w:t>
      </w:r>
      <w:r w:rsidRPr="00BE4E40">
        <w:rPr>
          <w:rFonts w:ascii="Arial" w:hAnsi="Arial" w:cs="Arial"/>
          <w:b/>
          <w:bCs/>
          <w:lang w:val="es-MX"/>
        </w:rPr>
        <w:t xml:space="preserve">BLICO. </w:t>
      </w:r>
      <w:r w:rsidRPr="00BE4E40">
        <w:rPr>
          <w:rFonts w:ascii="Arial" w:hAnsi="Arial" w:cs="Arial"/>
          <w:lang w:val="es-MX"/>
        </w:rPr>
        <w:t>El Presidente de la Asamblea de Gob</w:t>
      </w:r>
      <w:r>
        <w:rPr>
          <w:rFonts w:ascii="Arial" w:hAnsi="Arial" w:cs="Arial"/>
          <w:lang w:val="es-MX"/>
        </w:rPr>
        <w:t>ernadores informó, que debido a</w:t>
      </w:r>
      <w:r w:rsidRPr="00BE4E40">
        <w:rPr>
          <w:rFonts w:ascii="Arial" w:hAnsi="Arial" w:cs="Arial"/>
          <w:lang w:val="es-MX"/>
        </w:rPr>
        <w:t>l</w:t>
      </w:r>
      <w:r>
        <w:rPr>
          <w:rFonts w:ascii="Arial" w:hAnsi="Arial" w:cs="Arial"/>
          <w:lang w:val="es-MX"/>
        </w:rPr>
        <w:t xml:space="preserve"> vencimiento del período de 3 de los actuales </w:t>
      </w:r>
      <w:r w:rsidRPr="00BE4E40">
        <w:rPr>
          <w:rFonts w:ascii="Arial" w:hAnsi="Arial" w:cs="Arial"/>
          <w:lang w:val="es-MX"/>
        </w:rPr>
        <w:t>Directores del Sector Público ante la Junta Directiva del F</w:t>
      </w:r>
      <w:r>
        <w:rPr>
          <w:rFonts w:ascii="Arial" w:hAnsi="Arial" w:cs="Arial"/>
          <w:lang w:val="es-MX"/>
        </w:rPr>
        <w:t>ondo Social para la Vivienda el pasado 18 de septiembre de 2017</w:t>
      </w:r>
      <w:r w:rsidRPr="00BE4E40">
        <w:rPr>
          <w:rFonts w:ascii="Arial" w:hAnsi="Arial" w:cs="Arial"/>
          <w:lang w:val="es-MX"/>
        </w:rPr>
        <w:t>,</w:t>
      </w:r>
      <w:r>
        <w:rPr>
          <w:rFonts w:ascii="Arial" w:hAnsi="Arial" w:cs="Arial"/>
          <w:lang w:val="es-MX"/>
        </w:rPr>
        <w:t xml:space="preserve"> se hace necesario nombrar nuevos representantes, o bien, ratificar sus nombramientos. Para ello</w:t>
      </w:r>
      <w:r w:rsidRPr="00BE4E40">
        <w:rPr>
          <w:rFonts w:ascii="Arial" w:hAnsi="Arial" w:cs="Arial"/>
          <w:lang w:val="es-MX"/>
        </w:rPr>
        <w:t xml:space="preserve"> </w:t>
      </w:r>
      <w:r>
        <w:rPr>
          <w:rFonts w:ascii="Arial" w:hAnsi="Arial" w:cs="Arial"/>
          <w:lang w:val="es-MX"/>
        </w:rPr>
        <w:t xml:space="preserve">se recibieron 2 propuestas, una del Ramo de Obras Públicas y una del Ramo de Trabajo y Previsión Social, para nombrar a los actuales Directores para un nuevo período. Por lo tanto, </w:t>
      </w:r>
      <w:r w:rsidRPr="00BE4E40">
        <w:rPr>
          <w:rFonts w:ascii="Arial" w:hAnsi="Arial" w:cs="Arial"/>
          <w:lang w:val="es-MX"/>
        </w:rPr>
        <w:t>a propuesta de</w:t>
      </w:r>
      <w:r>
        <w:rPr>
          <w:rFonts w:ascii="Arial" w:hAnsi="Arial" w:cs="Arial"/>
          <w:lang w:val="es-MX"/>
        </w:rPr>
        <w:t xml:space="preserve"> </w:t>
      </w:r>
      <w:r w:rsidRPr="00BE4E40">
        <w:rPr>
          <w:rFonts w:ascii="Arial" w:hAnsi="Arial" w:cs="Arial"/>
          <w:lang w:val="es-MX"/>
        </w:rPr>
        <w:t>los Gobernadores del Sector Público</w:t>
      </w:r>
      <w:r>
        <w:rPr>
          <w:rFonts w:ascii="Arial" w:hAnsi="Arial" w:cs="Arial"/>
          <w:lang w:val="es-MX"/>
        </w:rPr>
        <w:t>, y</w:t>
      </w:r>
      <w:r w:rsidRPr="00BE4E40">
        <w:rPr>
          <w:rFonts w:ascii="Arial" w:hAnsi="Arial" w:cs="Arial"/>
          <w:lang w:val="es-MX"/>
        </w:rPr>
        <w:t xml:space="preserve"> de conformidad con el Art. 17 letra c) de la Ley del FSV, se solicita a la Asamblea, se nombren a los Directores del Sector Público, </w:t>
      </w:r>
      <w:r>
        <w:rPr>
          <w:rFonts w:ascii="Arial" w:hAnsi="Arial" w:cs="Arial"/>
          <w:lang w:val="es-MX"/>
        </w:rPr>
        <w:t xml:space="preserve">para un nuevo período de tres años, que comenzará a partir de su juramentación, </w:t>
      </w:r>
      <w:r w:rsidRPr="00BE4E40">
        <w:rPr>
          <w:rFonts w:ascii="Arial" w:hAnsi="Arial" w:cs="Arial"/>
          <w:lang w:val="es-MX"/>
        </w:rPr>
        <w:t xml:space="preserve">siendo ellos: </w:t>
      </w:r>
      <w:r w:rsidRPr="002C4663">
        <w:rPr>
          <w:rFonts w:ascii="Arial" w:hAnsi="Arial" w:cs="Arial"/>
          <w:lang w:val="es-MX"/>
        </w:rPr>
        <w:t>ARQUITECTO JOSÉ ROBERTO GÓCHEZ ESPINOZA, Director Propietario; SEÑOR JOSÉ FEDERICO BERMÚDEZ VEGA, Director Propietario; y DOCTORA ELVIA VIOLETA MENJÍVAR ESCALANTE,</w:t>
      </w:r>
      <w:r>
        <w:rPr>
          <w:rFonts w:ascii="Arial" w:hAnsi="Arial" w:cs="Arial"/>
          <w:lang w:val="es-MX"/>
        </w:rPr>
        <w:t xml:space="preserve"> Directora Suplente. </w:t>
      </w:r>
      <w:r w:rsidRPr="00BE4E40">
        <w:rPr>
          <w:rFonts w:ascii="Arial" w:hAnsi="Arial" w:cs="Arial"/>
          <w:lang w:val="es-MX"/>
        </w:rPr>
        <w:t xml:space="preserve">La Asamblea de Gobernadores luego de conocer la propuesta presentada por el Presidente de la Asamblea, por unanimidad </w:t>
      </w:r>
      <w:r w:rsidRPr="00BE4E40">
        <w:rPr>
          <w:rFonts w:ascii="Arial" w:hAnsi="Arial" w:cs="Arial"/>
          <w:b/>
          <w:bCs/>
          <w:lang w:val="es-MX"/>
        </w:rPr>
        <w:t>ACUERDA:</w:t>
      </w:r>
      <w:r w:rsidR="00D37084">
        <w:rPr>
          <w:rFonts w:ascii="Arial" w:hAnsi="Arial" w:cs="Arial"/>
          <w:b/>
          <w:bCs/>
          <w:lang w:val="es-MX"/>
        </w:rPr>
        <w:t xml:space="preserve"> </w:t>
      </w:r>
      <w:r w:rsidRPr="00BE4E40">
        <w:rPr>
          <w:rFonts w:ascii="Arial" w:hAnsi="Arial" w:cs="Arial"/>
          <w:lang w:val="es-MX"/>
        </w:rPr>
        <w:t>Nombrar como Miembros de la Junta Directiva del F</w:t>
      </w:r>
      <w:r>
        <w:rPr>
          <w:rFonts w:ascii="Arial" w:hAnsi="Arial" w:cs="Arial"/>
          <w:lang w:val="es-MX"/>
        </w:rPr>
        <w:t>ondo Social para la Vivienda</w:t>
      </w:r>
      <w:r w:rsidRPr="00BE4E40">
        <w:rPr>
          <w:rFonts w:ascii="Arial" w:hAnsi="Arial" w:cs="Arial"/>
          <w:lang w:val="es-MX"/>
        </w:rPr>
        <w:t xml:space="preserve"> por parte del Sector Público, a los </w:t>
      </w:r>
      <w:r>
        <w:rPr>
          <w:rFonts w:ascii="Arial" w:hAnsi="Arial" w:cs="Arial"/>
          <w:lang w:val="es-MX"/>
        </w:rPr>
        <w:t>Señ</w:t>
      </w:r>
      <w:r w:rsidRPr="00BE4E40">
        <w:rPr>
          <w:rFonts w:ascii="Arial" w:hAnsi="Arial" w:cs="Arial"/>
          <w:lang w:val="es-MX"/>
        </w:rPr>
        <w:t xml:space="preserve">ores: </w:t>
      </w:r>
      <w:r w:rsidRPr="004040E8">
        <w:rPr>
          <w:rFonts w:ascii="Arial" w:hAnsi="Arial" w:cs="Arial"/>
          <w:b/>
          <w:lang w:val="es-MX"/>
        </w:rPr>
        <w:t>ARQUITEC</w:t>
      </w:r>
      <w:r>
        <w:rPr>
          <w:rFonts w:ascii="Arial" w:hAnsi="Arial" w:cs="Arial"/>
          <w:b/>
          <w:lang w:val="es-MX"/>
        </w:rPr>
        <w:t>TO JOSÉ ROBERTO GÓ</w:t>
      </w:r>
      <w:r w:rsidRPr="004040E8">
        <w:rPr>
          <w:rFonts w:ascii="Arial" w:hAnsi="Arial" w:cs="Arial"/>
          <w:b/>
          <w:lang w:val="es-MX"/>
        </w:rPr>
        <w:t>CHEZ ESPINOZA, Director Propietario; SEÑOR JOS</w:t>
      </w:r>
      <w:r>
        <w:rPr>
          <w:rFonts w:ascii="Arial" w:hAnsi="Arial" w:cs="Arial"/>
          <w:b/>
          <w:lang w:val="es-MX"/>
        </w:rPr>
        <w:t>É FEDERICO BERMÚ</w:t>
      </w:r>
      <w:r w:rsidRPr="004040E8">
        <w:rPr>
          <w:rFonts w:ascii="Arial" w:hAnsi="Arial" w:cs="Arial"/>
          <w:b/>
          <w:lang w:val="es-MX"/>
        </w:rPr>
        <w:t>DEZ VEGA, Director Propietari</w:t>
      </w:r>
      <w:r>
        <w:rPr>
          <w:rFonts w:ascii="Arial" w:hAnsi="Arial" w:cs="Arial"/>
          <w:b/>
          <w:lang w:val="es-MX"/>
        </w:rPr>
        <w:t>o; y DOCTORA ELVIA VIOLETA MENJÍ</w:t>
      </w:r>
      <w:r w:rsidRPr="004040E8">
        <w:rPr>
          <w:rFonts w:ascii="Arial" w:hAnsi="Arial" w:cs="Arial"/>
          <w:b/>
          <w:lang w:val="es-MX"/>
        </w:rPr>
        <w:t>VAR ESCALANTE</w:t>
      </w:r>
      <w:r>
        <w:rPr>
          <w:rFonts w:ascii="Arial" w:hAnsi="Arial" w:cs="Arial"/>
          <w:lang w:val="es-MX"/>
        </w:rPr>
        <w:t>, Directora Suplente</w:t>
      </w:r>
      <w:r w:rsidRPr="00BE4E40">
        <w:rPr>
          <w:rFonts w:ascii="Arial" w:hAnsi="Arial" w:cs="Arial"/>
          <w:lang w:val="es-MX"/>
        </w:rPr>
        <w:t xml:space="preserve">, </w:t>
      </w:r>
      <w:r>
        <w:rPr>
          <w:rFonts w:ascii="Arial" w:hAnsi="Arial" w:cs="Arial"/>
          <w:lang w:val="es-MX"/>
        </w:rPr>
        <w:t xml:space="preserve">para un nuevo período de tres años, que iniciará </w:t>
      </w:r>
      <w:r w:rsidRPr="00D90A5E">
        <w:rPr>
          <w:rFonts w:ascii="Arial" w:hAnsi="Arial" w:cs="Arial"/>
        </w:rPr>
        <w:t>a partir de la fecha en que sea</w:t>
      </w:r>
      <w:r>
        <w:rPr>
          <w:rFonts w:ascii="Arial" w:hAnsi="Arial" w:cs="Arial"/>
        </w:rPr>
        <w:t>n</w:t>
      </w:r>
      <w:r w:rsidRPr="00D90A5E">
        <w:rPr>
          <w:rFonts w:ascii="Arial" w:hAnsi="Arial" w:cs="Arial"/>
        </w:rPr>
        <w:t xml:space="preserve"> juramentado</w:t>
      </w:r>
      <w:r>
        <w:rPr>
          <w:rFonts w:ascii="Arial" w:hAnsi="Arial" w:cs="Arial"/>
        </w:rPr>
        <w:t>s</w:t>
      </w:r>
      <w:r w:rsidRPr="00D90A5E">
        <w:rPr>
          <w:rFonts w:ascii="Arial" w:hAnsi="Arial" w:cs="Arial"/>
        </w:rPr>
        <w:t xml:space="preserve"> por el </w:t>
      </w:r>
      <w:r w:rsidRPr="006614DF">
        <w:rPr>
          <w:rFonts w:ascii="Arial" w:hAnsi="Arial" w:cs="Arial"/>
        </w:rPr>
        <w:t>Señor Presidente de la Asamblea de Gobernadores</w:t>
      </w:r>
      <w:r w:rsidRPr="00D90A5E">
        <w:rPr>
          <w:rFonts w:ascii="Arial" w:hAnsi="Arial" w:cs="Arial"/>
        </w:rPr>
        <w:t xml:space="preserve"> </w:t>
      </w:r>
      <w:r>
        <w:rPr>
          <w:rFonts w:ascii="Arial" w:hAnsi="Arial" w:cs="Arial"/>
        </w:rPr>
        <w:t>y</w:t>
      </w:r>
      <w:r w:rsidRPr="00D90A5E">
        <w:rPr>
          <w:rFonts w:ascii="Arial" w:hAnsi="Arial" w:cs="Arial"/>
        </w:rPr>
        <w:t xml:space="preserve"> Ministro de Obras Públicas, Transporte, Vivienda y Desarrollo Urbano.</w:t>
      </w:r>
    </w:p>
    <w:p w:rsidR="00D37084" w:rsidRDefault="00D37084" w:rsidP="002D6A31">
      <w:pPr>
        <w:pStyle w:val="Textoindependiente"/>
        <w:spacing w:line="240" w:lineRule="auto"/>
        <w:jc w:val="both"/>
        <w:rPr>
          <w:rFonts w:ascii="Arial" w:hAnsi="Arial" w:cs="Arial"/>
          <w:b/>
          <w:snapToGrid w:val="0"/>
          <w:sz w:val="24"/>
          <w:szCs w:val="24"/>
          <w:lang w:val="pt-BR"/>
        </w:rPr>
      </w:pPr>
    </w:p>
    <w:p w:rsidR="00D37084" w:rsidRDefault="00D37084" w:rsidP="002D6A31">
      <w:pPr>
        <w:pStyle w:val="Textoindependiente"/>
        <w:spacing w:line="240" w:lineRule="auto"/>
        <w:jc w:val="both"/>
        <w:rPr>
          <w:rFonts w:ascii="Arial" w:hAnsi="Arial" w:cs="Arial"/>
          <w:b/>
          <w:snapToGrid w:val="0"/>
          <w:sz w:val="24"/>
          <w:szCs w:val="24"/>
          <w:lang w:val="pt-BR"/>
        </w:rPr>
      </w:pPr>
    </w:p>
    <w:p w:rsidR="002D6A31" w:rsidRPr="00A61E8C" w:rsidRDefault="002D6A31" w:rsidP="002D6A31">
      <w:pPr>
        <w:pStyle w:val="Textoindependiente"/>
        <w:spacing w:line="240" w:lineRule="auto"/>
        <w:jc w:val="both"/>
        <w:rPr>
          <w:rFonts w:ascii="Arial" w:hAnsi="Arial" w:cs="Arial"/>
          <w:sz w:val="24"/>
          <w:szCs w:val="24"/>
        </w:rPr>
      </w:pPr>
      <w:r>
        <w:rPr>
          <w:rFonts w:ascii="Arial" w:hAnsi="Arial" w:cs="Arial"/>
          <w:b/>
          <w:snapToGrid w:val="0"/>
          <w:sz w:val="24"/>
          <w:szCs w:val="24"/>
          <w:lang w:val="pt-BR"/>
        </w:rPr>
        <w:lastRenderedPageBreak/>
        <w:t>1</w:t>
      </w:r>
      <w:r w:rsidR="008F5954">
        <w:rPr>
          <w:rFonts w:ascii="Arial" w:hAnsi="Arial" w:cs="Arial"/>
          <w:b/>
          <w:snapToGrid w:val="0"/>
          <w:sz w:val="24"/>
          <w:szCs w:val="24"/>
          <w:lang w:val="pt-BR"/>
        </w:rPr>
        <w:t>0</w:t>
      </w:r>
      <w:r>
        <w:rPr>
          <w:rFonts w:ascii="Arial" w:hAnsi="Arial" w:cs="Arial"/>
          <w:b/>
          <w:snapToGrid w:val="0"/>
          <w:sz w:val="24"/>
          <w:szCs w:val="24"/>
          <w:lang w:val="pt-BR"/>
        </w:rPr>
        <w:t xml:space="preserve">) </w:t>
      </w:r>
      <w:r w:rsidRPr="00A61E8C">
        <w:rPr>
          <w:rFonts w:ascii="Arial" w:hAnsi="Arial" w:cs="Arial"/>
          <w:b/>
          <w:snapToGrid w:val="0"/>
          <w:sz w:val="24"/>
          <w:szCs w:val="24"/>
          <w:lang w:val="pt-BR"/>
        </w:rPr>
        <w:t>NOMBRAMIENTO DE DIRECTORES DEL SECTOR PATRONAL</w:t>
      </w:r>
      <w:r>
        <w:rPr>
          <w:rFonts w:ascii="Arial" w:hAnsi="Arial" w:cs="Arial"/>
          <w:b/>
          <w:snapToGrid w:val="0"/>
          <w:sz w:val="24"/>
          <w:szCs w:val="24"/>
          <w:lang w:val="pt-BR"/>
        </w:rPr>
        <w:t xml:space="preserve">. </w:t>
      </w:r>
      <w:r w:rsidRPr="00A61E8C">
        <w:rPr>
          <w:rFonts w:ascii="Arial" w:hAnsi="Arial" w:cs="Arial"/>
          <w:sz w:val="24"/>
          <w:szCs w:val="24"/>
        </w:rPr>
        <w:t xml:space="preserve">El Presidente de la Asamblea </w:t>
      </w:r>
      <w:r w:rsidRPr="00A61E8C">
        <w:rPr>
          <w:rFonts w:ascii="Arial" w:hAnsi="Arial" w:cs="Arial"/>
          <w:sz w:val="24"/>
          <w:szCs w:val="24"/>
          <w:lang w:val="es-MX"/>
        </w:rPr>
        <w:t xml:space="preserve">consulta de nuevo a los Gobernadores del Sector Patronal, si </w:t>
      </w:r>
      <w:r w:rsidRPr="00A61E8C">
        <w:rPr>
          <w:rFonts w:ascii="Arial" w:hAnsi="Arial" w:cs="Arial"/>
          <w:sz w:val="24"/>
          <w:szCs w:val="24"/>
        </w:rPr>
        <w:t xml:space="preserve">presentarán en esta ocasión, propuesta ante la Asamblea de Gobernadores, a fin de nombrar a los nuevos miembros Propietario y Suplente para integrar la Junta Directiva del FSV. Esto dado que los miembros Representantes del Sector Patronal actuales ante la Junta Directiva del FSV, Señores Licenciado Roberto Díaz Aguilar e Ingeniero Enrique Oñate Muyshondt, Propietario y Suplente respectivamente, finalizaron su período el pasado 10 de abril de </w:t>
      </w:r>
      <w:r>
        <w:rPr>
          <w:rFonts w:ascii="Arial" w:hAnsi="Arial" w:cs="Arial"/>
          <w:sz w:val="24"/>
          <w:szCs w:val="24"/>
        </w:rPr>
        <w:t>2016</w:t>
      </w:r>
      <w:r w:rsidRPr="00A61E8C">
        <w:rPr>
          <w:rFonts w:ascii="Arial" w:hAnsi="Arial" w:cs="Arial"/>
          <w:sz w:val="24"/>
          <w:szCs w:val="24"/>
        </w:rPr>
        <w:t>. Por lo anterior, con fecha 7 de marzo de</w:t>
      </w:r>
      <w:r>
        <w:rPr>
          <w:rFonts w:ascii="Arial" w:hAnsi="Arial" w:cs="Arial"/>
          <w:sz w:val="24"/>
          <w:szCs w:val="24"/>
        </w:rPr>
        <w:t xml:space="preserve"> 2016,</w:t>
      </w:r>
      <w:r w:rsidRPr="00A61E8C">
        <w:rPr>
          <w:rFonts w:ascii="Arial" w:hAnsi="Arial" w:cs="Arial"/>
          <w:sz w:val="24"/>
          <w:szCs w:val="24"/>
        </w:rPr>
        <w:t xml:space="preserve"> el Presidente y Director Ejecutivo solicitó a los Gobernadores representantes del Sector Patronal, que de conformidad con el Art. 17 letra a), e inciso segundo de la Ley del FSV, presentaran propuesta para la sustitución de sus representantes. Al respecto los Gobernadores representantes del Sector Patronal presentes en la Asamblea, informaron que </w:t>
      </w:r>
      <w:r>
        <w:rPr>
          <w:rFonts w:ascii="Arial" w:hAnsi="Arial" w:cs="Arial"/>
          <w:sz w:val="24"/>
          <w:szCs w:val="24"/>
        </w:rPr>
        <w:t xml:space="preserve">aún están en proceso de selección de los candidatos, por lo que </w:t>
      </w:r>
      <w:r w:rsidRPr="00A61E8C">
        <w:rPr>
          <w:rFonts w:ascii="Arial" w:hAnsi="Arial" w:cs="Arial"/>
          <w:sz w:val="24"/>
          <w:szCs w:val="24"/>
        </w:rPr>
        <w:t xml:space="preserve">será en la próxima sesión de Asamblea de Gobernadores, que presentarán </w:t>
      </w:r>
      <w:r>
        <w:rPr>
          <w:rFonts w:ascii="Arial" w:hAnsi="Arial" w:cs="Arial"/>
          <w:sz w:val="24"/>
          <w:szCs w:val="24"/>
        </w:rPr>
        <w:t xml:space="preserve">la </w:t>
      </w:r>
      <w:r w:rsidRPr="00A61E8C">
        <w:rPr>
          <w:rFonts w:ascii="Arial" w:hAnsi="Arial" w:cs="Arial"/>
          <w:sz w:val="24"/>
          <w:szCs w:val="24"/>
        </w:rPr>
        <w:t>propuesta para el nombramiento de los nuevos Representantes.</w:t>
      </w:r>
    </w:p>
    <w:p w:rsidR="00D37084" w:rsidRDefault="00D37084" w:rsidP="00F67028">
      <w:pPr>
        <w:jc w:val="both"/>
        <w:rPr>
          <w:rFonts w:ascii="Arial" w:hAnsi="Arial" w:cs="Arial"/>
          <w:b/>
          <w:lang w:val="es-MX"/>
        </w:rPr>
      </w:pPr>
    </w:p>
    <w:p w:rsidR="00D37084" w:rsidRDefault="00D37084" w:rsidP="00F67028">
      <w:pPr>
        <w:jc w:val="both"/>
        <w:rPr>
          <w:rFonts w:ascii="Arial" w:hAnsi="Arial" w:cs="Arial"/>
          <w:b/>
          <w:lang w:val="es-MX"/>
        </w:rPr>
      </w:pPr>
    </w:p>
    <w:p w:rsidR="00F67028" w:rsidRDefault="00F67028" w:rsidP="00F67028">
      <w:pPr>
        <w:jc w:val="both"/>
        <w:rPr>
          <w:rFonts w:ascii="Arial" w:hAnsi="Arial" w:cs="Arial"/>
          <w:b/>
          <w:lang w:val="es-MX"/>
        </w:rPr>
      </w:pPr>
      <w:r w:rsidRPr="00AB41F8">
        <w:rPr>
          <w:rFonts w:ascii="Arial" w:hAnsi="Arial" w:cs="Arial"/>
          <w:b/>
          <w:lang w:val="es-MX"/>
        </w:rPr>
        <w:t>11) FUNCIÓN DEL OFICIAL DE CUMPLIMIENTO SOBRE LEY DE LAVADO DE DINERO Y ACTIVOS</w:t>
      </w:r>
      <w:r w:rsidR="00AB41F8">
        <w:rPr>
          <w:rFonts w:ascii="Arial" w:hAnsi="Arial" w:cs="Arial"/>
          <w:b/>
          <w:lang w:val="es-MX"/>
        </w:rPr>
        <w:t>.</w:t>
      </w:r>
      <w:r w:rsidR="001E3EBC">
        <w:rPr>
          <w:rFonts w:ascii="Arial" w:hAnsi="Arial" w:cs="Arial"/>
          <w:b/>
          <w:lang w:val="es-MX"/>
        </w:rPr>
        <w:t xml:space="preserve"> </w:t>
      </w:r>
      <w:r w:rsidRPr="00AB41F8">
        <w:rPr>
          <w:rFonts w:ascii="Arial" w:hAnsi="Arial" w:cs="Arial"/>
          <w:lang w:val="es-MX"/>
        </w:rPr>
        <w:t>El Ingeniero Juan Castro solicita se analice la función del Oficial de Cumplimiento del FSV, pues considera que el Oficial actual se empodera de funciones que no le corresponden. Esto afecta a los usuarios del FSV, pues detiene la agilidad del proceso interno. Señaló que juntamente con el Lic. Raúl Betancourt han analizado esta situación. El</w:t>
      </w:r>
      <w:r w:rsidR="00DB0D64" w:rsidRPr="00AB41F8">
        <w:rPr>
          <w:rFonts w:ascii="Arial" w:hAnsi="Arial" w:cs="Arial"/>
          <w:lang w:val="es-MX"/>
        </w:rPr>
        <w:t xml:space="preserve"> Licenciado Betancourt</w:t>
      </w:r>
      <w:r w:rsidRPr="00AB41F8">
        <w:rPr>
          <w:rFonts w:ascii="Arial" w:hAnsi="Arial" w:cs="Arial"/>
          <w:lang w:val="es-MX"/>
        </w:rPr>
        <w:t xml:space="preserve"> </w:t>
      </w:r>
      <w:r w:rsidR="00DB0D64" w:rsidRPr="00AB41F8">
        <w:rPr>
          <w:rFonts w:ascii="Arial" w:hAnsi="Arial" w:cs="Arial"/>
          <w:lang w:val="es-MX"/>
        </w:rPr>
        <w:t>i</w:t>
      </w:r>
      <w:r w:rsidRPr="00AB41F8">
        <w:rPr>
          <w:rFonts w:ascii="Arial" w:hAnsi="Arial" w:cs="Arial"/>
          <w:lang w:val="es-MX"/>
        </w:rPr>
        <w:t xml:space="preserve">ndicó que </w:t>
      </w:r>
      <w:r w:rsidR="00DB0D64" w:rsidRPr="00AB41F8">
        <w:rPr>
          <w:rFonts w:ascii="Arial" w:hAnsi="Arial" w:cs="Arial"/>
          <w:lang w:val="es-MX"/>
        </w:rPr>
        <w:t xml:space="preserve">conoce el sector bancario y esta Ley y </w:t>
      </w:r>
      <w:r w:rsidRPr="00AB41F8">
        <w:rPr>
          <w:rFonts w:ascii="Arial" w:hAnsi="Arial" w:cs="Arial"/>
          <w:lang w:val="es-MX"/>
        </w:rPr>
        <w:t xml:space="preserve">efectivamente la institución debe tener cuidado para no extralimitarse en sus funciones, pues la Ley es clara al respecto. </w:t>
      </w:r>
      <w:r w:rsidR="00DB0D64" w:rsidRPr="00AB41F8">
        <w:rPr>
          <w:rFonts w:ascii="Arial" w:hAnsi="Arial" w:cs="Arial"/>
          <w:lang w:val="es-MX"/>
        </w:rPr>
        <w:t xml:space="preserve">Y el actual Oficial de Cumplimiento genera </w:t>
      </w:r>
      <w:r w:rsidRPr="00AB41F8">
        <w:rPr>
          <w:rFonts w:ascii="Arial" w:hAnsi="Arial" w:cs="Arial"/>
          <w:lang w:val="es-MX"/>
        </w:rPr>
        <w:t xml:space="preserve">políticas </w:t>
      </w:r>
      <w:r w:rsidR="00DB0D64" w:rsidRPr="00AB41F8">
        <w:rPr>
          <w:rFonts w:ascii="Arial" w:hAnsi="Arial" w:cs="Arial"/>
          <w:lang w:val="es-MX"/>
        </w:rPr>
        <w:t xml:space="preserve">que </w:t>
      </w:r>
      <w:r w:rsidRPr="00AB41F8">
        <w:rPr>
          <w:rFonts w:ascii="Arial" w:hAnsi="Arial" w:cs="Arial"/>
          <w:lang w:val="es-MX"/>
        </w:rPr>
        <w:t xml:space="preserve">no </w:t>
      </w:r>
      <w:r w:rsidR="00DB0D64" w:rsidRPr="00AB41F8">
        <w:rPr>
          <w:rFonts w:ascii="Arial" w:hAnsi="Arial" w:cs="Arial"/>
          <w:lang w:val="es-MX"/>
        </w:rPr>
        <w:t>están en sus atribuciones</w:t>
      </w:r>
      <w:r w:rsidRPr="00AB41F8">
        <w:rPr>
          <w:rFonts w:ascii="Arial" w:hAnsi="Arial" w:cs="Arial"/>
          <w:lang w:val="es-MX"/>
        </w:rPr>
        <w:t>. Parece preocupante que haga políticas y parámetros que estén más allá de sus f</w:t>
      </w:r>
      <w:r w:rsidR="00DB0D64" w:rsidRPr="00AB41F8">
        <w:rPr>
          <w:rFonts w:ascii="Arial" w:hAnsi="Arial" w:cs="Arial"/>
          <w:lang w:val="es-MX"/>
        </w:rPr>
        <w:t xml:space="preserve">unciones y que afecte usuarios, pues </w:t>
      </w:r>
      <w:r w:rsidRPr="00AB41F8">
        <w:rPr>
          <w:rFonts w:ascii="Arial" w:hAnsi="Arial" w:cs="Arial"/>
          <w:lang w:val="es-MX"/>
        </w:rPr>
        <w:t>puede bloquear a personas que buscan créditos. Si se ve alguna irregularidad, sí hay que hacerlo pero no sentar pauta general.</w:t>
      </w:r>
      <w:r w:rsidR="00DB0D64" w:rsidRPr="00AB41F8">
        <w:rPr>
          <w:rFonts w:ascii="Arial" w:hAnsi="Arial" w:cs="Arial"/>
          <w:lang w:val="es-MX"/>
        </w:rPr>
        <w:t xml:space="preserve"> Además n</w:t>
      </w:r>
      <w:r w:rsidRPr="00AB41F8">
        <w:rPr>
          <w:rFonts w:ascii="Arial" w:hAnsi="Arial" w:cs="Arial"/>
          <w:lang w:val="es-MX"/>
        </w:rPr>
        <w:t xml:space="preserve">o le compete al </w:t>
      </w:r>
      <w:r w:rsidR="00DB0D64" w:rsidRPr="00AB41F8">
        <w:rPr>
          <w:rFonts w:ascii="Arial" w:hAnsi="Arial" w:cs="Arial"/>
          <w:lang w:val="es-MX"/>
        </w:rPr>
        <w:t>Oficial de Cumplimiento en tema legal. Debe a</w:t>
      </w:r>
      <w:r w:rsidRPr="00AB41F8">
        <w:rPr>
          <w:rFonts w:ascii="Arial" w:hAnsi="Arial" w:cs="Arial"/>
          <w:lang w:val="es-MX"/>
        </w:rPr>
        <w:t>nalizar sobre valoración.</w:t>
      </w:r>
      <w:r w:rsidR="001E3EBC">
        <w:rPr>
          <w:rFonts w:ascii="Arial" w:hAnsi="Arial" w:cs="Arial"/>
          <w:lang w:val="es-MX"/>
        </w:rPr>
        <w:t xml:space="preserve"> </w:t>
      </w:r>
      <w:r w:rsidR="00DB0D64" w:rsidRPr="00AB41F8">
        <w:rPr>
          <w:rFonts w:ascii="Arial" w:hAnsi="Arial" w:cs="Arial"/>
          <w:lang w:val="es-MX"/>
        </w:rPr>
        <w:t>El Presidente y Director Ejecutivo informó que s</w:t>
      </w:r>
      <w:r w:rsidRPr="00AB41F8">
        <w:rPr>
          <w:rFonts w:ascii="Arial" w:hAnsi="Arial" w:cs="Arial"/>
          <w:lang w:val="es-MX"/>
        </w:rPr>
        <w:t>í se discutió en J</w:t>
      </w:r>
      <w:r w:rsidR="00DB0D64" w:rsidRPr="00AB41F8">
        <w:rPr>
          <w:rFonts w:ascii="Arial" w:hAnsi="Arial" w:cs="Arial"/>
          <w:lang w:val="es-MX"/>
        </w:rPr>
        <w:t xml:space="preserve">una </w:t>
      </w:r>
      <w:r w:rsidRPr="00AB41F8">
        <w:rPr>
          <w:rFonts w:ascii="Arial" w:hAnsi="Arial" w:cs="Arial"/>
          <w:lang w:val="es-MX"/>
        </w:rPr>
        <w:t>D</w:t>
      </w:r>
      <w:r w:rsidR="00DB0D64" w:rsidRPr="00AB41F8">
        <w:rPr>
          <w:rFonts w:ascii="Arial" w:hAnsi="Arial" w:cs="Arial"/>
          <w:lang w:val="es-MX"/>
        </w:rPr>
        <w:t xml:space="preserve">irectiva esta situación, no </w:t>
      </w:r>
      <w:proofErr w:type="gramStart"/>
      <w:r w:rsidR="00DB0D64" w:rsidRPr="00AB41F8">
        <w:rPr>
          <w:rFonts w:ascii="Arial" w:hAnsi="Arial" w:cs="Arial"/>
          <w:lang w:val="es-MX"/>
        </w:rPr>
        <w:t>obstante</w:t>
      </w:r>
      <w:proofErr w:type="gramEnd"/>
      <w:r w:rsidR="00DB0D64" w:rsidRPr="00AB41F8">
        <w:rPr>
          <w:rFonts w:ascii="Arial" w:hAnsi="Arial" w:cs="Arial"/>
          <w:lang w:val="es-MX"/>
        </w:rPr>
        <w:t xml:space="preserve"> puede ser que e</w:t>
      </w:r>
      <w:r w:rsidRPr="00AB41F8">
        <w:rPr>
          <w:rFonts w:ascii="Arial" w:hAnsi="Arial" w:cs="Arial"/>
          <w:lang w:val="es-MX"/>
        </w:rPr>
        <w:t xml:space="preserve">l celo institucional provoca eso. Pero ya se vio con el </w:t>
      </w:r>
      <w:r w:rsidR="00DB0D64" w:rsidRPr="00AB41F8">
        <w:rPr>
          <w:rFonts w:ascii="Arial" w:hAnsi="Arial" w:cs="Arial"/>
          <w:lang w:val="es-MX"/>
        </w:rPr>
        <w:t>Oficial de Cumplimiento</w:t>
      </w:r>
      <w:r w:rsidRPr="00AB41F8">
        <w:rPr>
          <w:rFonts w:ascii="Arial" w:hAnsi="Arial" w:cs="Arial"/>
          <w:lang w:val="es-MX"/>
        </w:rPr>
        <w:t xml:space="preserve"> y se pidió no tomar criterios propios, sino en base a la Ley. </w:t>
      </w:r>
      <w:r w:rsidR="00DB0D64" w:rsidRPr="00AB41F8">
        <w:rPr>
          <w:rFonts w:ascii="Arial" w:hAnsi="Arial" w:cs="Arial"/>
          <w:lang w:val="es-MX"/>
        </w:rPr>
        <w:t>Se han evaluado y son 3 c</w:t>
      </w:r>
      <w:r w:rsidRPr="00AB41F8">
        <w:rPr>
          <w:rFonts w:ascii="Arial" w:hAnsi="Arial" w:cs="Arial"/>
          <w:lang w:val="es-MX"/>
        </w:rPr>
        <w:t>asos máximo con criterio personal.</w:t>
      </w:r>
      <w:r w:rsidR="00DB0D64" w:rsidRPr="00AB41F8">
        <w:rPr>
          <w:rFonts w:ascii="Arial" w:hAnsi="Arial" w:cs="Arial"/>
          <w:lang w:val="es-MX"/>
        </w:rPr>
        <w:t xml:space="preserve"> El </w:t>
      </w:r>
      <w:r w:rsidR="00236098" w:rsidRPr="00AB41F8">
        <w:rPr>
          <w:rFonts w:ascii="Arial" w:hAnsi="Arial" w:cs="Arial"/>
          <w:lang w:val="es-MX"/>
        </w:rPr>
        <w:t>Gerente General e</w:t>
      </w:r>
      <w:r w:rsidRPr="00AB41F8">
        <w:rPr>
          <w:rFonts w:ascii="Arial" w:hAnsi="Arial" w:cs="Arial"/>
          <w:lang w:val="es-MX"/>
        </w:rPr>
        <w:t>xplic</w:t>
      </w:r>
      <w:r w:rsidR="00236098" w:rsidRPr="00AB41F8">
        <w:rPr>
          <w:rFonts w:ascii="Arial" w:hAnsi="Arial" w:cs="Arial"/>
          <w:lang w:val="es-MX"/>
        </w:rPr>
        <w:t>ó el</w:t>
      </w:r>
      <w:r w:rsidRPr="00AB41F8">
        <w:rPr>
          <w:rFonts w:ascii="Arial" w:hAnsi="Arial" w:cs="Arial"/>
          <w:lang w:val="es-MX"/>
        </w:rPr>
        <w:t xml:space="preserve"> currículum de</w:t>
      </w:r>
      <w:r w:rsidR="00236098" w:rsidRPr="00AB41F8">
        <w:rPr>
          <w:rFonts w:ascii="Arial" w:hAnsi="Arial" w:cs="Arial"/>
          <w:lang w:val="es-MX"/>
        </w:rPr>
        <w:t>l</w:t>
      </w:r>
      <w:r w:rsidRPr="00AB41F8">
        <w:rPr>
          <w:rFonts w:ascii="Arial" w:hAnsi="Arial" w:cs="Arial"/>
          <w:lang w:val="es-MX"/>
        </w:rPr>
        <w:t xml:space="preserve"> Ing. </w:t>
      </w:r>
      <w:r w:rsidR="00236098" w:rsidRPr="00AB41F8">
        <w:rPr>
          <w:rFonts w:ascii="Arial" w:hAnsi="Arial" w:cs="Arial"/>
          <w:lang w:val="es-MX"/>
        </w:rPr>
        <w:t xml:space="preserve">José Andrés </w:t>
      </w:r>
      <w:r w:rsidRPr="00AB41F8">
        <w:rPr>
          <w:rFonts w:ascii="Arial" w:hAnsi="Arial" w:cs="Arial"/>
          <w:lang w:val="es-MX"/>
        </w:rPr>
        <w:t>Hernández</w:t>
      </w:r>
      <w:r w:rsidR="00236098" w:rsidRPr="00AB41F8">
        <w:rPr>
          <w:rFonts w:ascii="Arial" w:hAnsi="Arial" w:cs="Arial"/>
          <w:lang w:val="es-MX"/>
        </w:rPr>
        <w:t>, Oficial de Cumplimiento</w:t>
      </w:r>
      <w:r w:rsidRPr="00AB41F8">
        <w:rPr>
          <w:rFonts w:ascii="Arial" w:hAnsi="Arial" w:cs="Arial"/>
          <w:lang w:val="es-MX"/>
        </w:rPr>
        <w:t xml:space="preserve">. </w:t>
      </w:r>
      <w:r w:rsidR="00236098" w:rsidRPr="00AB41F8">
        <w:rPr>
          <w:rFonts w:ascii="Arial" w:hAnsi="Arial" w:cs="Arial"/>
          <w:lang w:val="es-MX"/>
        </w:rPr>
        <w:t>También señaló que las l</w:t>
      </w:r>
      <w:r w:rsidRPr="00AB41F8">
        <w:rPr>
          <w:rFonts w:ascii="Arial" w:hAnsi="Arial" w:cs="Arial"/>
          <w:lang w:val="es-MX"/>
        </w:rPr>
        <w:t xml:space="preserve">eyes y normas establecen que el </w:t>
      </w:r>
      <w:r w:rsidR="00DB0D64" w:rsidRPr="00AB41F8">
        <w:rPr>
          <w:rFonts w:ascii="Arial" w:hAnsi="Arial" w:cs="Arial"/>
          <w:lang w:val="es-MX"/>
        </w:rPr>
        <w:t xml:space="preserve">Oficial de Cumplimiento </w:t>
      </w:r>
      <w:r w:rsidRPr="00AB41F8">
        <w:rPr>
          <w:rFonts w:ascii="Arial" w:hAnsi="Arial" w:cs="Arial"/>
          <w:lang w:val="es-MX"/>
        </w:rPr>
        <w:t xml:space="preserve">puede establecer medidas para dar seguimiento. </w:t>
      </w:r>
      <w:r w:rsidR="00236098" w:rsidRPr="00AB41F8">
        <w:rPr>
          <w:rFonts w:ascii="Arial" w:hAnsi="Arial" w:cs="Arial"/>
          <w:lang w:val="es-MX"/>
        </w:rPr>
        <w:t xml:space="preserve">También indicó que </w:t>
      </w:r>
      <w:r w:rsidRPr="00AB41F8">
        <w:rPr>
          <w:rFonts w:ascii="Arial" w:hAnsi="Arial" w:cs="Arial"/>
          <w:lang w:val="es-MX"/>
        </w:rPr>
        <w:t>se ha hecho</w:t>
      </w:r>
      <w:r w:rsidR="00236098" w:rsidRPr="00AB41F8">
        <w:rPr>
          <w:rFonts w:ascii="Arial" w:hAnsi="Arial" w:cs="Arial"/>
          <w:lang w:val="es-MX"/>
        </w:rPr>
        <w:t xml:space="preserve"> un</w:t>
      </w:r>
      <w:r w:rsidRPr="00AB41F8">
        <w:rPr>
          <w:rFonts w:ascii="Arial" w:hAnsi="Arial" w:cs="Arial"/>
          <w:lang w:val="es-MX"/>
        </w:rPr>
        <w:t xml:space="preserve"> Instructivo de J</w:t>
      </w:r>
      <w:r w:rsidR="00236098" w:rsidRPr="00AB41F8">
        <w:rPr>
          <w:rFonts w:ascii="Arial" w:hAnsi="Arial" w:cs="Arial"/>
          <w:lang w:val="es-MX"/>
        </w:rPr>
        <w:t xml:space="preserve">unta </w:t>
      </w:r>
      <w:r w:rsidRPr="00AB41F8">
        <w:rPr>
          <w:rFonts w:ascii="Arial" w:hAnsi="Arial" w:cs="Arial"/>
          <w:lang w:val="es-MX"/>
        </w:rPr>
        <w:t>D</w:t>
      </w:r>
      <w:r w:rsidR="00236098" w:rsidRPr="00AB41F8">
        <w:rPr>
          <w:rFonts w:ascii="Arial" w:hAnsi="Arial" w:cs="Arial"/>
          <w:lang w:val="es-MX"/>
        </w:rPr>
        <w:t>irectiva para el Oficial de Cumplimiento</w:t>
      </w:r>
      <w:r w:rsidRPr="00AB41F8">
        <w:rPr>
          <w:rFonts w:ascii="Arial" w:hAnsi="Arial" w:cs="Arial"/>
          <w:lang w:val="es-MX"/>
        </w:rPr>
        <w:t>.</w:t>
      </w:r>
      <w:r w:rsidR="00236098" w:rsidRPr="00AB41F8">
        <w:rPr>
          <w:rFonts w:ascii="Arial" w:hAnsi="Arial" w:cs="Arial"/>
          <w:lang w:val="es-MX"/>
        </w:rPr>
        <w:t xml:space="preserve"> El Ingeniero Castro s</w:t>
      </w:r>
      <w:r w:rsidRPr="00AB41F8">
        <w:rPr>
          <w:rFonts w:ascii="Arial" w:hAnsi="Arial" w:cs="Arial"/>
          <w:lang w:val="es-MX"/>
        </w:rPr>
        <w:t>olicit</w:t>
      </w:r>
      <w:r w:rsidR="00236098" w:rsidRPr="00AB41F8">
        <w:rPr>
          <w:rFonts w:ascii="Arial" w:hAnsi="Arial" w:cs="Arial"/>
          <w:lang w:val="es-MX"/>
        </w:rPr>
        <w:t>ó</w:t>
      </w:r>
      <w:r w:rsidRPr="00AB41F8">
        <w:rPr>
          <w:rFonts w:ascii="Arial" w:hAnsi="Arial" w:cs="Arial"/>
          <w:lang w:val="es-MX"/>
        </w:rPr>
        <w:t xml:space="preserve"> que se genere política alrededor de la Ley</w:t>
      </w:r>
      <w:r w:rsidR="00236098" w:rsidRPr="00AB41F8">
        <w:rPr>
          <w:rFonts w:ascii="Arial" w:hAnsi="Arial" w:cs="Arial"/>
          <w:lang w:val="es-MX"/>
        </w:rPr>
        <w:t>, c</w:t>
      </w:r>
      <w:r w:rsidRPr="00AB41F8">
        <w:rPr>
          <w:rFonts w:ascii="Arial" w:hAnsi="Arial" w:cs="Arial"/>
          <w:lang w:val="es-MX"/>
        </w:rPr>
        <w:t>omo en créditos que hay una política para el manejo de la Ley. Que tenga manual y normativa,</w:t>
      </w:r>
      <w:r w:rsidR="00236098" w:rsidRPr="00AB41F8">
        <w:rPr>
          <w:rFonts w:ascii="Arial" w:hAnsi="Arial" w:cs="Arial"/>
          <w:lang w:val="es-MX"/>
        </w:rPr>
        <w:t xml:space="preserve"> que dicte criterios normados. Que señale montos</w:t>
      </w:r>
      <w:r w:rsidRPr="00AB41F8">
        <w:rPr>
          <w:rFonts w:ascii="Arial" w:hAnsi="Arial" w:cs="Arial"/>
          <w:lang w:val="es-MX"/>
        </w:rPr>
        <w:t xml:space="preserve"> que pueda</w:t>
      </w:r>
      <w:r w:rsidR="00236098" w:rsidRPr="00AB41F8">
        <w:rPr>
          <w:rFonts w:ascii="Arial" w:hAnsi="Arial" w:cs="Arial"/>
          <w:lang w:val="es-MX"/>
        </w:rPr>
        <w:t>n alarmar y se definan</w:t>
      </w:r>
      <w:r w:rsidRPr="00AB41F8">
        <w:rPr>
          <w:rFonts w:ascii="Arial" w:hAnsi="Arial" w:cs="Arial"/>
          <w:lang w:val="es-MX"/>
        </w:rPr>
        <w:t xml:space="preserve"> criterios</w:t>
      </w:r>
      <w:r w:rsidR="00236098" w:rsidRPr="00AB41F8">
        <w:rPr>
          <w:rFonts w:ascii="Arial" w:hAnsi="Arial" w:cs="Arial"/>
          <w:lang w:val="es-MX"/>
        </w:rPr>
        <w:t xml:space="preserve"> para </w:t>
      </w:r>
      <w:proofErr w:type="spellStart"/>
      <w:r w:rsidR="00236098" w:rsidRPr="00AB41F8">
        <w:rPr>
          <w:rFonts w:ascii="Arial" w:hAnsi="Arial" w:cs="Arial"/>
          <w:lang w:val="es-MX"/>
        </w:rPr>
        <w:t>operativizar</w:t>
      </w:r>
      <w:proofErr w:type="spellEnd"/>
      <w:r w:rsidR="00236098" w:rsidRPr="00AB41F8">
        <w:rPr>
          <w:rFonts w:ascii="Arial" w:hAnsi="Arial" w:cs="Arial"/>
          <w:lang w:val="es-MX"/>
        </w:rPr>
        <w:t xml:space="preserve"> el manual. Todo esto es f</w:t>
      </w:r>
      <w:r w:rsidRPr="00AB41F8">
        <w:rPr>
          <w:rFonts w:ascii="Arial" w:hAnsi="Arial" w:cs="Arial"/>
          <w:lang w:val="es-MX"/>
        </w:rPr>
        <w:t>acultad del Fondo</w:t>
      </w:r>
      <w:r w:rsidR="00236098" w:rsidRPr="00AB41F8">
        <w:rPr>
          <w:rFonts w:ascii="Arial" w:hAnsi="Arial" w:cs="Arial"/>
          <w:lang w:val="es-MX"/>
        </w:rPr>
        <w:t>, pues el Oficial de Cumplimiento es s</w:t>
      </w:r>
      <w:r w:rsidRPr="00AB41F8">
        <w:rPr>
          <w:rFonts w:ascii="Arial" w:hAnsi="Arial" w:cs="Arial"/>
          <w:lang w:val="es-MX"/>
        </w:rPr>
        <w:t>ólo es un funcionario no más que eso.</w:t>
      </w:r>
      <w:r w:rsidR="00BA4CD1">
        <w:rPr>
          <w:rFonts w:ascii="Arial" w:hAnsi="Arial" w:cs="Arial"/>
          <w:lang w:val="es-MX"/>
        </w:rPr>
        <w:t xml:space="preserve"> Debe</w:t>
      </w:r>
      <w:r w:rsidR="00236098" w:rsidRPr="00AB41F8">
        <w:rPr>
          <w:rFonts w:ascii="Arial" w:hAnsi="Arial" w:cs="Arial"/>
          <w:lang w:val="es-MX"/>
        </w:rPr>
        <w:t xml:space="preserve"> haber</w:t>
      </w:r>
      <w:r w:rsidRPr="00AB41F8">
        <w:rPr>
          <w:rFonts w:ascii="Arial" w:hAnsi="Arial" w:cs="Arial"/>
          <w:lang w:val="es-MX"/>
        </w:rPr>
        <w:t xml:space="preserve"> </w:t>
      </w:r>
      <w:r w:rsidR="00236098" w:rsidRPr="00AB41F8">
        <w:rPr>
          <w:rFonts w:ascii="Arial" w:hAnsi="Arial" w:cs="Arial"/>
          <w:lang w:val="es-MX"/>
        </w:rPr>
        <w:t>f</w:t>
      </w:r>
      <w:r w:rsidRPr="00AB41F8">
        <w:rPr>
          <w:rFonts w:ascii="Arial" w:hAnsi="Arial" w:cs="Arial"/>
          <w:lang w:val="es-MX"/>
        </w:rPr>
        <w:t>unciones</w:t>
      </w:r>
      <w:r w:rsidR="00236098" w:rsidRPr="00AB41F8">
        <w:rPr>
          <w:rFonts w:ascii="Arial" w:hAnsi="Arial" w:cs="Arial"/>
          <w:lang w:val="es-MX"/>
        </w:rPr>
        <w:t xml:space="preserve"> bien</w:t>
      </w:r>
      <w:r w:rsidRPr="00AB41F8">
        <w:rPr>
          <w:rFonts w:ascii="Arial" w:hAnsi="Arial" w:cs="Arial"/>
          <w:lang w:val="es-MX"/>
        </w:rPr>
        <w:t xml:space="preserve"> definidas</w:t>
      </w:r>
      <w:r w:rsidR="00236098" w:rsidRPr="00AB41F8">
        <w:rPr>
          <w:rFonts w:ascii="Arial" w:hAnsi="Arial" w:cs="Arial"/>
          <w:lang w:val="es-MX"/>
        </w:rPr>
        <w:t>, para ello hay que e</w:t>
      </w:r>
      <w:r w:rsidRPr="00AB41F8">
        <w:rPr>
          <w:rFonts w:ascii="Arial" w:hAnsi="Arial" w:cs="Arial"/>
          <w:lang w:val="es-MX"/>
        </w:rPr>
        <w:t>stablecer política.</w:t>
      </w:r>
      <w:r w:rsidR="00236098" w:rsidRPr="00AB41F8">
        <w:rPr>
          <w:rFonts w:ascii="Arial" w:hAnsi="Arial" w:cs="Arial"/>
          <w:lang w:val="es-MX"/>
        </w:rPr>
        <w:t xml:space="preserve"> El Presidente y Director Ejecutivo indicó que para eso la p</w:t>
      </w:r>
      <w:r w:rsidRPr="00AB41F8">
        <w:rPr>
          <w:rFonts w:ascii="Arial" w:hAnsi="Arial" w:cs="Arial"/>
          <w:lang w:val="es-MX"/>
        </w:rPr>
        <w:t>arte técnica trabaja propuesta y formula y propone a J</w:t>
      </w:r>
      <w:r w:rsidR="00236098" w:rsidRPr="00AB41F8">
        <w:rPr>
          <w:rFonts w:ascii="Arial" w:hAnsi="Arial" w:cs="Arial"/>
          <w:lang w:val="es-MX"/>
        </w:rPr>
        <w:t xml:space="preserve">unta </w:t>
      </w:r>
      <w:r w:rsidRPr="00AB41F8">
        <w:rPr>
          <w:rFonts w:ascii="Arial" w:hAnsi="Arial" w:cs="Arial"/>
          <w:lang w:val="es-MX"/>
        </w:rPr>
        <w:t>D</w:t>
      </w:r>
      <w:r w:rsidR="00236098" w:rsidRPr="00AB41F8">
        <w:rPr>
          <w:rFonts w:ascii="Arial" w:hAnsi="Arial" w:cs="Arial"/>
          <w:lang w:val="es-MX"/>
        </w:rPr>
        <w:t>irectiva</w:t>
      </w:r>
      <w:r w:rsidRPr="00AB41F8">
        <w:rPr>
          <w:rFonts w:ascii="Arial" w:hAnsi="Arial" w:cs="Arial"/>
          <w:lang w:val="es-MX"/>
        </w:rPr>
        <w:t xml:space="preserve"> que pase a la A</w:t>
      </w:r>
      <w:r w:rsidR="00236098" w:rsidRPr="00AB41F8">
        <w:rPr>
          <w:rFonts w:ascii="Arial" w:hAnsi="Arial" w:cs="Arial"/>
          <w:lang w:val="es-MX"/>
        </w:rPr>
        <w:t xml:space="preserve">samblea de </w:t>
      </w:r>
      <w:r w:rsidRPr="00AB41F8">
        <w:rPr>
          <w:rFonts w:ascii="Arial" w:hAnsi="Arial" w:cs="Arial"/>
          <w:lang w:val="es-MX"/>
        </w:rPr>
        <w:t>G</w:t>
      </w:r>
      <w:r w:rsidR="00236098" w:rsidRPr="00AB41F8">
        <w:rPr>
          <w:rFonts w:ascii="Arial" w:hAnsi="Arial" w:cs="Arial"/>
          <w:lang w:val="es-MX"/>
        </w:rPr>
        <w:t>obernadores</w:t>
      </w:r>
      <w:r w:rsidRPr="00AB41F8">
        <w:rPr>
          <w:rFonts w:ascii="Arial" w:hAnsi="Arial" w:cs="Arial"/>
          <w:lang w:val="es-MX"/>
        </w:rPr>
        <w:t>.</w:t>
      </w:r>
      <w:r w:rsidR="005C3C81" w:rsidRPr="00AB41F8">
        <w:rPr>
          <w:rFonts w:ascii="Arial" w:hAnsi="Arial" w:cs="Arial"/>
          <w:lang w:val="es-MX"/>
        </w:rPr>
        <w:t xml:space="preserve"> El Licenciado Betancourt indicó que n</w:t>
      </w:r>
      <w:r w:rsidRPr="00AB41F8">
        <w:rPr>
          <w:rFonts w:ascii="Arial" w:hAnsi="Arial" w:cs="Arial"/>
          <w:lang w:val="es-MX"/>
        </w:rPr>
        <w:t xml:space="preserve">o </w:t>
      </w:r>
      <w:r w:rsidR="005C3C81" w:rsidRPr="00AB41F8">
        <w:rPr>
          <w:rFonts w:ascii="Arial" w:hAnsi="Arial" w:cs="Arial"/>
          <w:lang w:val="es-MX"/>
        </w:rPr>
        <w:t xml:space="preserve">se debe </w:t>
      </w:r>
      <w:r w:rsidRPr="00AB41F8">
        <w:rPr>
          <w:rFonts w:ascii="Arial" w:hAnsi="Arial" w:cs="Arial"/>
          <w:lang w:val="es-MX"/>
        </w:rPr>
        <w:t>dejar</w:t>
      </w:r>
      <w:r w:rsidR="005C3C81" w:rsidRPr="00AB41F8">
        <w:rPr>
          <w:rFonts w:ascii="Arial" w:hAnsi="Arial" w:cs="Arial"/>
          <w:lang w:val="es-MX"/>
        </w:rPr>
        <w:t xml:space="preserve"> nada</w:t>
      </w:r>
      <w:r w:rsidRPr="00AB41F8">
        <w:rPr>
          <w:rFonts w:ascii="Arial" w:hAnsi="Arial" w:cs="Arial"/>
          <w:lang w:val="es-MX"/>
        </w:rPr>
        <w:t xml:space="preserve"> a discrecionalidad de un funcionario</w:t>
      </w:r>
      <w:r w:rsidR="005C3C81" w:rsidRPr="00AB41F8">
        <w:rPr>
          <w:rFonts w:ascii="Arial" w:hAnsi="Arial" w:cs="Arial"/>
          <w:lang w:val="es-MX"/>
        </w:rPr>
        <w:t>. E</w:t>
      </w:r>
      <w:r w:rsidRPr="00AB41F8">
        <w:rPr>
          <w:rFonts w:ascii="Arial" w:hAnsi="Arial" w:cs="Arial"/>
          <w:lang w:val="es-MX"/>
        </w:rPr>
        <w:t>jecuta</w:t>
      </w:r>
      <w:r w:rsidR="005C3C81" w:rsidRPr="00AB41F8">
        <w:rPr>
          <w:rFonts w:ascii="Arial" w:hAnsi="Arial" w:cs="Arial"/>
          <w:lang w:val="es-MX"/>
        </w:rPr>
        <w:t>r</w:t>
      </w:r>
      <w:r w:rsidRPr="00AB41F8">
        <w:rPr>
          <w:rFonts w:ascii="Arial" w:hAnsi="Arial" w:cs="Arial"/>
          <w:lang w:val="es-MX"/>
        </w:rPr>
        <w:t xml:space="preserve"> procedimiento para salvaguardar a la I</w:t>
      </w:r>
      <w:r w:rsidR="005C3C81" w:rsidRPr="00AB41F8">
        <w:rPr>
          <w:rFonts w:ascii="Arial" w:hAnsi="Arial" w:cs="Arial"/>
          <w:lang w:val="es-MX"/>
        </w:rPr>
        <w:t>nstitución</w:t>
      </w:r>
      <w:r w:rsidRPr="00AB41F8">
        <w:rPr>
          <w:rFonts w:ascii="Arial" w:hAnsi="Arial" w:cs="Arial"/>
          <w:lang w:val="es-MX"/>
        </w:rPr>
        <w:t xml:space="preserve"> </w:t>
      </w:r>
      <w:r w:rsidR="005C3C81" w:rsidRPr="00AB41F8">
        <w:rPr>
          <w:rFonts w:ascii="Arial" w:hAnsi="Arial" w:cs="Arial"/>
          <w:lang w:val="es-MX"/>
        </w:rPr>
        <w:t>y v</w:t>
      </w:r>
      <w:r w:rsidRPr="00AB41F8">
        <w:rPr>
          <w:rFonts w:ascii="Arial" w:hAnsi="Arial" w:cs="Arial"/>
          <w:lang w:val="es-MX"/>
        </w:rPr>
        <w:t xml:space="preserve">er si se ha </w:t>
      </w:r>
      <w:r w:rsidR="005C3C81" w:rsidRPr="00AB41F8">
        <w:rPr>
          <w:rFonts w:ascii="Arial" w:hAnsi="Arial" w:cs="Arial"/>
          <w:lang w:val="es-MX"/>
        </w:rPr>
        <w:t xml:space="preserve">seguido lo que dice ese manual. Luego de escuchar las observaciones recibidas, la Asamblea de Gobernadores </w:t>
      </w:r>
      <w:r w:rsidR="005C3C81" w:rsidRPr="00AB41F8">
        <w:rPr>
          <w:rFonts w:ascii="Arial" w:hAnsi="Arial" w:cs="Arial"/>
          <w:b/>
          <w:lang w:val="es-MX"/>
        </w:rPr>
        <w:t>ACUERDA:</w:t>
      </w:r>
    </w:p>
    <w:p w:rsidR="00AB41F8" w:rsidRPr="00AB41F8" w:rsidRDefault="00AB41F8" w:rsidP="00F67028">
      <w:pPr>
        <w:jc w:val="both"/>
        <w:rPr>
          <w:rFonts w:ascii="Arial" w:hAnsi="Arial" w:cs="Arial"/>
          <w:lang w:val="es-MX"/>
        </w:rPr>
      </w:pPr>
    </w:p>
    <w:p w:rsidR="00F67028" w:rsidRDefault="00F67028" w:rsidP="00D37084">
      <w:pPr>
        <w:jc w:val="both"/>
        <w:rPr>
          <w:rFonts w:ascii="Arial" w:hAnsi="Arial" w:cs="Arial"/>
          <w:color w:val="FF0000"/>
        </w:rPr>
      </w:pPr>
      <w:r w:rsidRPr="00BA4CD1">
        <w:rPr>
          <w:rFonts w:ascii="Arial" w:hAnsi="Arial" w:cs="Arial"/>
          <w:lang w:val="es-MX"/>
        </w:rPr>
        <w:t xml:space="preserve">Que </w:t>
      </w:r>
      <w:r w:rsidR="005C3C81" w:rsidRPr="00BA4CD1">
        <w:rPr>
          <w:rFonts w:ascii="Arial" w:hAnsi="Arial" w:cs="Arial"/>
          <w:lang w:val="es-MX"/>
        </w:rPr>
        <w:t>para la</w:t>
      </w:r>
      <w:r w:rsidR="00AB41F8" w:rsidRPr="00BA4CD1">
        <w:rPr>
          <w:rFonts w:ascii="Arial" w:hAnsi="Arial" w:cs="Arial"/>
          <w:lang w:val="es-MX"/>
        </w:rPr>
        <w:t xml:space="preserve"> próxima</w:t>
      </w:r>
      <w:r w:rsidR="005C3C81" w:rsidRPr="00BA4CD1">
        <w:rPr>
          <w:rFonts w:ascii="Arial" w:hAnsi="Arial" w:cs="Arial"/>
          <w:lang w:val="es-MX"/>
        </w:rPr>
        <w:t xml:space="preserve"> sesión ordinaria se</w:t>
      </w:r>
      <w:r w:rsidR="001E3EBC" w:rsidRPr="00BA4CD1">
        <w:rPr>
          <w:rFonts w:ascii="Arial" w:hAnsi="Arial" w:cs="Arial"/>
          <w:lang w:val="es-MX"/>
        </w:rPr>
        <w:t xml:space="preserve"> </w:t>
      </w:r>
      <w:r w:rsidR="00435304" w:rsidRPr="00BA4CD1">
        <w:rPr>
          <w:rFonts w:ascii="Arial" w:hAnsi="Arial" w:cs="Arial"/>
          <w:lang w:val="es-MX"/>
        </w:rPr>
        <w:t xml:space="preserve">incluya </w:t>
      </w:r>
      <w:r w:rsidR="005C3C81" w:rsidRPr="00BA4CD1">
        <w:rPr>
          <w:rFonts w:ascii="Arial" w:hAnsi="Arial" w:cs="Arial"/>
          <w:lang w:val="es-MX"/>
        </w:rPr>
        <w:t xml:space="preserve">en agenda </w:t>
      </w:r>
      <w:r w:rsidRPr="00BA4CD1">
        <w:rPr>
          <w:rFonts w:ascii="Arial" w:hAnsi="Arial" w:cs="Arial"/>
          <w:lang w:val="es-MX"/>
        </w:rPr>
        <w:t xml:space="preserve">propuesta sobre </w:t>
      </w:r>
      <w:r w:rsidR="005C3C81" w:rsidRPr="00BA4CD1">
        <w:rPr>
          <w:rFonts w:ascii="Arial" w:hAnsi="Arial" w:cs="Arial"/>
          <w:lang w:val="es-MX"/>
        </w:rPr>
        <w:t xml:space="preserve">la función del </w:t>
      </w:r>
      <w:r w:rsidR="00D37084">
        <w:rPr>
          <w:rFonts w:ascii="Arial" w:hAnsi="Arial" w:cs="Arial"/>
          <w:lang w:val="es-MX"/>
        </w:rPr>
        <w:t xml:space="preserve">Oficial de Cumplimiento del FSV, así como </w:t>
      </w:r>
      <w:r w:rsidR="00D37084" w:rsidRPr="00B838B0">
        <w:rPr>
          <w:rFonts w:ascii="Arial" w:hAnsi="Arial" w:cs="Arial"/>
        </w:rPr>
        <w:t>la formulación de una Política y de las Normas correspondientes, las cuales deberán ser aprobadas por la Asamblea de Gobernadores.</w:t>
      </w:r>
    </w:p>
    <w:p w:rsidR="00D37084" w:rsidRDefault="00D37084" w:rsidP="00D37084">
      <w:pPr>
        <w:jc w:val="both"/>
        <w:rPr>
          <w:rFonts w:ascii="Arial" w:hAnsi="Arial" w:cs="Arial"/>
          <w:b/>
          <w:snapToGrid w:val="0"/>
          <w:color w:val="FF0000"/>
          <w:lang w:val="es-MX"/>
        </w:rPr>
      </w:pPr>
    </w:p>
    <w:p w:rsidR="008F5954" w:rsidRPr="00BA4CD1" w:rsidRDefault="008F5954" w:rsidP="001E3EBC">
      <w:pPr>
        <w:keepNext/>
        <w:spacing w:before="240" w:after="60"/>
        <w:contextualSpacing/>
        <w:jc w:val="both"/>
        <w:outlineLvl w:val="0"/>
        <w:rPr>
          <w:rFonts w:ascii="Arial" w:hAnsi="Arial" w:cs="Arial"/>
          <w:lang w:val="es-MX"/>
        </w:rPr>
      </w:pPr>
      <w:r w:rsidRPr="002D6A31">
        <w:rPr>
          <w:rFonts w:ascii="Arial" w:hAnsi="Arial" w:cs="Arial"/>
          <w:b/>
          <w:bCs/>
          <w:kern w:val="32"/>
        </w:rPr>
        <w:t xml:space="preserve">12) SEGUIMIENTO DE ACUERDOS. </w:t>
      </w:r>
      <w:r w:rsidRPr="002D6A31">
        <w:rPr>
          <w:rFonts w:ascii="Arial" w:hAnsi="Arial" w:cs="Arial"/>
        </w:rPr>
        <w:t>El Presidente de la Asamblea somete a consideración de los Gobernadores el informe sobre el seguimiento de acuerdos de sesiones de Asamblea de Gobernadores. Se invitó para su exposición al Licenciado Luis Josué Ventura, Gerente de Planificación, quien indicó que este informe comprende los acuerdos emitidos por Asamblea de Gobernadores correspondiente a las Sesiones</w:t>
      </w:r>
      <w:r w:rsidRPr="002D6A31">
        <w:rPr>
          <w:rFonts w:ascii="Arial" w:hAnsi="Arial" w:cs="Arial"/>
          <w:lang w:val="es-SV"/>
        </w:rPr>
        <w:t xml:space="preserve"> AG-153 del 16 de marzo de 2017; AG-152  del 08 de diciembre de 2016; y AG-151del 05 de octubre de 2016.</w:t>
      </w:r>
      <w:r w:rsidR="001E3EBC">
        <w:rPr>
          <w:rFonts w:ascii="Arial" w:hAnsi="Arial" w:cs="Arial"/>
          <w:lang w:val="es-SV"/>
        </w:rPr>
        <w:t xml:space="preserve"> </w:t>
      </w:r>
      <w:r w:rsidRPr="002D6A31">
        <w:rPr>
          <w:rFonts w:ascii="Arial" w:hAnsi="Arial" w:cs="Arial"/>
        </w:rPr>
        <w:t xml:space="preserve">Indicó que de un total de 41 Acuerdos, se reportan 13 cumplidos, 26 que no requieren seguimiento y 2 que están en proceso de cumplimiento, indicándose en la presentación las actividades que se </w:t>
      </w:r>
      <w:r w:rsidRPr="00BA4CD1">
        <w:rPr>
          <w:rFonts w:ascii="Arial" w:hAnsi="Arial" w:cs="Arial"/>
        </w:rPr>
        <w:t>ejecutaron para el cumplimiento de esos acuerdos, todo ello de conformidad a lo indicado en el documento que se anexa a la presente acta.</w:t>
      </w:r>
      <w:r w:rsidR="001E3EBC" w:rsidRPr="00BA4CD1">
        <w:rPr>
          <w:rFonts w:ascii="Arial" w:hAnsi="Arial" w:cs="Arial"/>
        </w:rPr>
        <w:t xml:space="preserve"> </w:t>
      </w:r>
      <w:r w:rsidRPr="00BA4CD1">
        <w:rPr>
          <w:rFonts w:ascii="Arial" w:hAnsi="Arial" w:cs="Arial"/>
          <w:lang w:val="es-SV"/>
        </w:rPr>
        <w:t>También solicitó dejar sin efecto el acuerdo c) del Punto 8) S</w:t>
      </w:r>
      <w:proofErr w:type="spellStart"/>
      <w:r w:rsidRPr="00BA4CD1">
        <w:rPr>
          <w:rFonts w:ascii="Arial" w:hAnsi="Arial" w:cs="Arial"/>
        </w:rPr>
        <w:t>eguimiento</w:t>
      </w:r>
      <w:proofErr w:type="spellEnd"/>
      <w:r w:rsidRPr="00BA4CD1">
        <w:rPr>
          <w:rFonts w:ascii="Arial" w:hAnsi="Arial" w:cs="Arial"/>
        </w:rPr>
        <w:t xml:space="preserve"> de Acuerdos, del acta AG-152 del 8 de diciembre de 2016, referente a los Acuerdos siguientes: </w:t>
      </w:r>
      <w:r w:rsidRPr="00BA4CD1">
        <w:rPr>
          <w:rFonts w:ascii="Arial" w:hAnsi="Arial" w:cs="Arial"/>
          <w:lang w:val="es-SV"/>
        </w:rPr>
        <w:t>Punto 6) Análisis Financiero sobre nueva política de créditos de vivienda nueva para mujeres, del acta de sesión N° AG-143; y el punto 6) Financiamiento de Impuestos a la Transferencia de Bienes Raíces, del acta de sesión N° AG-145, debido a que con la reforma a la Ley del Sistema de Ahorro para Pensiones, vigente a partir del 6 de octubre de 2017, han disminuido las opciones de obtener recursos en condiciones de bajo costo y largo plazo, derivados de fondos previsionales, lo que ahora provoca nuevos enfoques de acción.</w:t>
      </w:r>
      <w:r w:rsidR="001E3EBC" w:rsidRPr="00BA4CD1">
        <w:rPr>
          <w:rFonts w:ascii="Arial" w:hAnsi="Arial" w:cs="Arial"/>
          <w:lang w:val="es-SV"/>
        </w:rPr>
        <w:t xml:space="preserve"> </w:t>
      </w:r>
      <w:r w:rsidRPr="00BA4CD1">
        <w:rPr>
          <w:rFonts w:ascii="Arial" w:hAnsi="Arial" w:cs="Arial"/>
        </w:rPr>
        <w:t>Luego de la exposición realizada, contenida en el documento que se anexa a la presente acta, se solicita dar por recibido el seguimiento de los acuerdos antes indicados.</w:t>
      </w:r>
      <w:r w:rsidR="001E3EBC" w:rsidRPr="00BA4CD1">
        <w:rPr>
          <w:rFonts w:ascii="Arial" w:hAnsi="Arial" w:cs="Arial"/>
        </w:rPr>
        <w:t xml:space="preserve"> </w:t>
      </w:r>
      <w:r w:rsidRPr="00BA4CD1">
        <w:rPr>
          <w:rFonts w:ascii="Arial" w:hAnsi="Arial" w:cs="Arial"/>
          <w:lang w:val="es-MX"/>
        </w:rPr>
        <w:t>El Ingeniero Juan Castro indicó que sobre la propuesta del Acuerdo B) de Dejar sin efecto, no está de acuerdo porque es significativo en el cierre con los clientes. 3%</w:t>
      </w:r>
      <w:r w:rsidR="00435304" w:rsidRPr="00BA4CD1">
        <w:rPr>
          <w:rFonts w:ascii="Arial" w:hAnsi="Arial" w:cs="Arial"/>
          <w:lang w:val="es-MX"/>
        </w:rPr>
        <w:t xml:space="preserve"> sobre </w:t>
      </w:r>
      <w:r w:rsidRPr="00BA4CD1">
        <w:rPr>
          <w:rFonts w:ascii="Arial" w:hAnsi="Arial" w:cs="Arial"/>
          <w:lang w:val="es-MX"/>
        </w:rPr>
        <w:t>32 mil es igual a 1,100 adicionales. El FSV financia parte de gastos, pero esos mil</w:t>
      </w:r>
      <w:r w:rsidR="00435304" w:rsidRPr="00BA4CD1">
        <w:rPr>
          <w:rFonts w:ascii="Arial" w:hAnsi="Arial" w:cs="Arial"/>
          <w:lang w:val="es-MX"/>
        </w:rPr>
        <w:t xml:space="preserve">, </w:t>
      </w:r>
      <w:r w:rsidRPr="00BA4CD1">
        <w:rPr>
          <w:rFonts w:ascii="Arial" w:hAnsi="Arial" w:cs="Arial"/>
          <w:lang w:val="es-MX"/>
        </w:rPr>
        <w:t>más otros gastos</w:t>
      </w:r>
      <w:r w:rsidR="00435304" w:rsidRPr="00BA4CD1">
        <w:rPr>
          <w:rFonts w:ascii="Arial" w:hAnsi="Arial" w:cs="Arial"/>
          <w:lang w:val="es-MX"/>
        </w:rPr>
        <w:t xml:space="preserve">, </w:t>
      </w:r>
      <w:r w:rsidRPr="00BA4CD1">
        <w:rPr>
          <w:rFonts w:ascii="Arial" w:hAnsi="Arial" w:cs="Arial"/>
          <w:lang w:val="es-MX"/>
        </w:rPr>
        <w:t xml:space="preserve"> más alcabala</w:t>
      </w:r>
      <w:r w:rsidR="00435304" w:rsidRPr="00BA4CD1">
        <w:rPr>
          <w:rFonts w:ascii="Arial" w:hAnsi="Arial" w:cs="Arial"/>
          <w:lang w:val="es-MX"/>
        </w:rPr>
        <w:t xml:space="preserve">, </w:t>
      </w:r>
      <w:r w:rsidRPr="00BA4CD1">
        <w:rPr>
          <w:rFonts w:ascii="Arial" w:hAnsi="Arial" w:cs="Arial"/>
          <w:lang w:val="es-MX"/>
        </w:rPr>
        <w:t>más registro</w:t>
      </w:r>
      <w:r w:rsidR="00435304" w:rsidRPr="00BA4CD1">
        <w:rPr>
          <w:rFonts w:ascii="Arial" w:hAnsi="Arial" w:cs="Arial"/>
          <w:lang w:val="es-MX"/>
        </w:rPr>
        <w:t xml:space="preserve">, </w:t>
      </w:r>
      <w:r w:rsidRPr="00BA4CD1">
        <w:rPr>
          <w:rFonts w:ascii="Arial" w:hAnsi="Arial" w:cs="Arial"/>
          <w:lang w:val="es-MX"/>
        </w:rPr>
        <w:t xml:space="preserve">más luz y agua es un gasto muy fuerte para los clientes. La gente con capacidad de ahorro es </w:t>
      </w:r>
      <w:r w:rsidR="00435304" w:rsidRPr="00BA4CD1">
        <w:rPr>
          <w:rFonts w:ascii="Arial" w:hAnsi="Arial" w:cs="Arial"/>
          <w:lang w:val="es-MX"/>
        </w:rPr>
        <w:t xml:space="preserve">la que tiene un </w:t>
      </w:r>
      <w:r w:rsidRPr="00BA4CD1">
        <w:rPr>
          <w:rFonts w:ascii="Arial" w:hAnsi="Arial" w:cs="Arial"/>
          <w:lang w:val="es-MX"/>
        </w:rPr>
        <w:t>negocio</w:t>
      </w:r>
      <w:r w:rsidR="00435304" w:rsidRPr="00BA4CD1">
        <w:rPr>
          <w:rFonts w:ascii="Arial" w:hAnsi="Arial" w:cs="Arial"/>
          <w:lang w:val="es-MX"/>
        </w:rPr>
        <w:t xml:space="preserve"> y </w:t>
      </w:r>
      <w:r w:rsidRPr="00BA4CD1">
        <w:rPr>
          <w:rFonts w:ascii="Arial" w:hAnsi="Arial" w:cs="Arial"/>
          <w:lang w:val="es-MX"/>
        </w:rPr>
        <w:t>no</w:t>
      </w:r>
      <w:r w:rsidR="00435304" w:rsidRPr="00BA4CD1">
        <w:rPr>
          <w:rFonts w:ascii="Arial" w:hAnsi="Arial" w:cs="Arial"/>
          <w:lang w:val="es-MX"/>
        </w:rPr>
        <w:t xml:space="preserve"> los</w:t>
      </w:r>
      <w:r w:rsidRPr="00BA4CD1">
        <w:rPr>
          <w:rFonts w:ascii="Arial" w:hAnsi="Arial" w:cs="Arial"/>
          <w:lang w:val="es-MX"/>
        </w:rPr>
        <w:t xml:space="preserve"> empleados. Considera necesario hacer cosas nuevas para dinamizar la vivienda nueva. Al respecto el Presidente y Director Ejecutivo propone una Asamblea de Gobernadores informativa, para aclarar</w:t>
      </w:r>
      <w:r w:rsidR="00435304" w:rsidRPr="00BA4CD1">
        <w:rPr>
          <w:rFonts w:ascii="Arial" w:hAnsi="Arial" w:cs="Arial"/>
          <w:lang w:val="es-MX"/>
        </w:rPr>
        <w:t xml:space="preserve"> las acciones que realiza el FSV para beneficiar a las familias </w:t>
      </w:r>
      <w:r w:rsidRPr="00BA4CD1">
        <w:rPr>
          <w:rFonts w:ascii="Arial" w:hAnsi="Arial" w:cs="Arial"/>
          <w:lang w:val="es-MX"/>
        </w:rPr>
        <w:t xml:space="preserve">más </w:t>
      </w:r>
      <w:r w:rsidR="00435304" w:rsidRPr="00BA4CD1">
        <w:rPr>
          <w:rFonts w:ascii="Arial" w:hAnsi="Arial" w:cs="Arial"/>
          <w:lang w:val="es-MX"/>
        </w:rPr>
        <w:t>necesitada</w:t>
      </w:r>
      <w:r w:rsidRPr="00BA4CD1">
        <w:rPr>
          <w:rFonts w:ascii="Arial" w:hAnsi="Arial" w:cs="Arial"/>
          <w:lang w:val="es-MX"/>
        </w:rPr>
        <w:t>s.</w:t>
      </w:r>
      <w:r w:rsidR="001E3EBC" w:rsidRPr="00BA4CD1">
        <w:rPr>
          <w:rFonts w:ascii="Arial" w:hAnsi="Arial" w:cs="Arial"/>
          <w:lang w:val="es-MX"/>
        </w:rPr>
        <w:t xml:space="preserve"> </w:t>
      </w:r>
      <w:r w:rsidRPr="00BA4CD1">
        <w:rPr>
          <w:rFonts w:ascii="Arial" w:hAnsi="Arial" w:cs="Arial"/>
          <w:lang w:val="es-MX"/>
        </w:rPr>
        <w:t xml:space="preserve">El Ingeniero Castro señaló que </w:t>
      </w:r>
      <w:r w:rsidR="00577F42" w:rsidRPr="00BA4CD1">
        <w:rPr>
          <w:rFonts w:ascii="Arial" w:hAnsi="Arial" w:cs="Arial"/>
          <w:lang w:val="es-MX"/>
        </w:rPr>
        <w:t xml:space="preserve">él </w:t>
      </w:r>
      <w:r w:rsidRPr="00BA4CD1">
        <w:rPr>
          <w:rFonts w:ascii="Arial" w:hAnsi="Arial" w:cs="Arial"/>
          <w:lang w:val="es-MX"/>
        </w:rPr>
        <w:t>sólo se refiere a política de vivienda nueva, porque no hay cambios sustanciales en esa línea. En lo demás si se aplauden los éxitos. El 80%</w:t>
      </w:r>
      <w:r w:rsidR="00577F42" w:rsidRPr="00BA4CD1">
        <w:rPr>
          <w:rFonts w:ascii="Arial" w:hAnsi="Arial" w:cs="Arial"/>
          <w:lang w:val="es-MX"/>
        </w:rPr>
        <w:t xml:space="preserve"> de créditos es para financiar </w:t>
      </w:r>
      <w:r w:rsidRPr="00BA4CD1">
        <w:rPr>
          <w:rFonts w:ascii="Arial" w:hAnsi="Arial" w:cs="Arial"/>
          <w:lang w:val="es-MX"/>
        </w:rPr>
        <w:t xml:space="preserve"> vivienda usada, pero </w:t>
      </w:r>
      <w:r w:rsidR="00577F42" w:rsidRPr="00BA4CD1">
        <w:rPr>
          <w:rFonts w:ascii="Arial" w:hAnsi="Arial" w:cs="Arial"/>
          <w:lang w:val="es-MX"/>
        </w:rPr>
        <w:t xml:space="preserve">el problema es </w:t>
      </w:r>
      <w:r w:rsidRPr="00BA4CD1">
        <w:rPr>
          <w:rFonts w:ascii="Arial" w:hAnsi="Arial" w:cs="Arial"/>
          <w:lang w:val="es-MX"/>
        </w:rPr>
        <w:t xml:space="preserve">cómo aumentar </w:t>
      </w:r>
      <w:r w:rsidR="00577F42" w:rsidRPr="00BA4CD1">
        <w:rPr>
          <w:rFonts w:ascii="Arial" w:hAnsi="Arial" w:cs="Arial"/>
          <w:lang w:val="es-MX"/>
        </w:rPr>
        <w:t xml:space="preserve">el financiamiento a </w:t>
      </w:r>
      <w:r w:rsidRPr="00BA4CD1">
        <w:rPr>
          <w:rFonts w:ascii="Arial" w:hAnsi="Arial" w:cs="Arial"/>
          <w:lang w:val="es-MX"/>
        </w:rPr>
        <w:t>la vivienda nueva. El Licenciado Luis Josué Ventura, Gerente de Planificación señaló que en el mercado no hay</w:t>
      </w:r>
      <w:r w:rsidR="00577F42" w:rsidRPr="00BA4CD1">
        <w:rPr>
          <w:rFonts w:ascii="Arial" w:hAnsi="Arial" w:cs="Arial"/>
          <w:lang w:val="es-MX"/>
        </w:rPr>
        <w:t xml:space="preserve"> oferta de </w:t>
      </w:r>
      <w:r w:rsidRPr="00BA4CD1">
        <w:rPr>
          <w:rFonts w:ascii="Arial" w:hAnsi="Arial" w:cs="Arial"/>
          <w:lang w:val="es-MX"/>
        </w:rPr>
        <w:t xml:space="preserve"> vivienda</w:t>
      </w:r>
      <w:r w:rsidR="00577F42" w:rsidRPr="00BA4CD1">
        <w:rPr>
          <w:rFonts w:ascii="Arial" w:hAnsi="Arial" w:cs="Arial"/>
          <w:lang w:val="es-MX"/>
        </w:rPr>
        <w:t xml:space="preserve"> nueva</w:t>
      </w:r>
      <w:r w:rsidRPr="00BA4CD1">
        <w:rPr>
          <w:rFonts w:ascii="Arial" w:hAnsi="Arial" w:cs="Arial"/>
          <w:lang w:val="es-MX"/>
        </w:rPr>
        <w:t xml:space="preserve"> de interés social, por lo que debe haber un balance para </w:t>
      </w:r>
      <w:r w:rsidR="00577F42" w:rsidRPr="00BA4CD1">
        <w:rPr>
          <w:rFonts w:ascii="Arial" w:hAnsi="Arial" w:cs="Arial"/>
          <w:lang w:val="es-MX"/>
        </w:rPr>
        <w:t xml:space="preserve">ésta. </w:t>
      </w:r>
      <w:r w:rsidRPr="00BA4CD1">
        <w:rPr>
          <w:rFonts w:ascii="Arial" w:hAnsi="Arial" w:cs="Arial"/>
          <w:lang w:val="es-MX"/>
        </w:rPr>
        <w:t>El Ingeniero Castro propone que haya 50 y 50% Vivienda nueva/usada y que el Fondo participe en eso. Para ello propone que siga el acuerdo B) que no se elimine.</w:t>
      </w:r>
    </w:p>
    <w:p w:rsidR="008F5954" w:rsidRPr="002D6A31" w:rsidRDefault="008F5954" w:rsidP="008F5954">
      <w:pPr>
        <w:keepNext/>
        <w:spacing w:before="240" w:after="60"/>
        <w:contextualSpacing/>
        <w:jc w:val="both"/>
        <w:outlineLvl w:val="0"/>
        <w:rPr>
          <w:rFonts w:ascii="Arial" w:hAnsi="Arial" w:cs="Arial"/>
          <w:lang w:val="es-SV"/>
        </w:rPr>
      </w:pPr>
      <w:r w:rsidRPr="00BA4CD1">
        <w:rPr>
          <w:rFonts w:ascii="Arial" w:hAnsi="Arial" w:cs="Arial"/>
          <w:lang w:val="es-MX"/>
        </w:rPr>
        <w:t>La Asamblea de Gobernadores, luego de conocer el i</w:t>
      </w:r>
      <w:r w:rsidRPr="002D6A31">
        <w:rPr>
          <w:rFonts w:ascii="Arial" w:hAnsi="Arial" w:cs="Arial"/>
          <w:lang w:val="es-MX"/>
        </w:rPr>
        <w:t xml:space="preserve">nforme presentado por el </w:t>
      </w:r>
      <w:r w:rsidRPr="002D6A31">
        <w:rPr>
          <w:rFonts w:ascii="Arial" w:hAnsi="Arial" w:cs="Arial"/>
        </w:rPr>
        <w:t xml:space="preserve">Licenciado Luis Josué Ventura, Gerente de Planificación, por unanimidad </w:t>
      </w:r>
      <w:r w:rsidRPr="002D6A31">
        <w:rPr>
          <w:rFonts w:ascii="Arial" w:hAnsi="Arial" w:cs="Arial"/>
          <w:b/>
        </w:rPr>
        <w:t>ACUERDA:</w:t>
      </w:r>
    </w:p>
    <w:p w:rsidR="008F5954" w:rsidRPr="002D6A31" w:rsidRDefault="008F5954" w:rsidP="008F5954">
      <w:pPr>
        <w:keepNext/>
        <w:spacing w:before="240" w:after="60"/>
        <w:contextualSpacing/>
        <w:jc w:val="both"/>
        <w:outlineLvl w:val="0"/>
        <w:rPr>
          <w:rFonts w:ascii="Arial" w:hAnsi="Arial" w:cs="Arial"/>
          <w:b/>
        </w:rPr>
      </w:pPr>
    </w:p>
    <w:p w:rsidR="008F5954" w:rsidRPr="00BA4CD1" w:rsidRDefault="008F5954" w:rsidP="00BA4CD1">
      <w:pPr>
        <w:jc w:val="both"/>
        <w:rPr>
          <w:rFonts w:ascii="Arial" w:hAnsi="Arial" w:cs="Arial"/>
          <w:lang w:val="es-SV"/>
        </w:rPr>
      </w:pPr>
      <w:r w:rsidRPr="00BA4CD1">
        <w:rPr>
          <w:rFonts w:ascii="Arial" w:hAnsi="Arial" w:cs="Arial"/>
        </w:rPr>
        <w:t xml:space="preserve">Dar por recibido el seguimiento de acuerdos de Asamblea de Gobernadores correspondiente a las Sesiones </w:t>
      </w:r>
      <w:r w:rsidRPr="00BA4CD1">
        <w:rPr>
          <w:rFonts w:ascii="Arial" w:hAnsi="Arial" w:cs="Arial"/>
          <w:lang w:val="es-SV"/>
        </w:rPr>
        <w:t xml:space="preserve">AG-153 del 16 de marzo de 2017; </w:t>
      </w:r>
      <w:r w:rsidRPr="00BA4CD1">
        <w:rPr>
          <w:rFonts w:ascii="Arial" w:hAnsi="Arial" w:cs="Arial"/>
        </w:rPr>
        <w:t xml:space="preserve"> </w:t>
      </w:r>
      <w:r w:rsidRPr="00BA4CD1">
        <w:rPr>
          <w:rFonts w:ascii="Arial" w:hAnsi="Arial" w:cs="Arial"/>
          <w:lang w:val="es-SV"/>
        </w:rPr>
        <w:t>AG-152  del 08 de diciembre de 2016; y AG-151 del 05 de octubre de 2016.</w:t>
      </w:r>
    </w:p>
    <w:p w:rsidR="008F5954" w:rsidRDefault="008F5954" w:rsidP="008F5954">
      <w:pPr>
        <w:pStyle w:val="Prrafodelista"/>
        <w:ind w:left="360"/>
        <w:jc w:val="both"/>
        <w:rPr>
          <w:rFonts w:ascii="Arial" w:hAnsi="Arial" w:cs="Arial"/>
          <w:lang w:val="es-SV"/>
        </w:rPr>
      </w:pPr>
    </w:p>
    <w:p w:rsidR="00A31F8F" w:rsidRPr="002D6A31" w:rsidRDefault="00A31F8F" w:rsidP="008F5954">
      <w:pPr>
        <w:pStyle w:val="Prrafodelista"/>
        <w:ind w:left="360"/>
        <w:jc w:val="both"/>
        <w:rPr>
          <w:rFonts w:ascii="Arial" w:hAnsi="Arial" w:cs="Arial"/>
          <w:lang w:val="es-SV"/>
        </w:rPr>
      </w:pPr>
    </w:p>
    <w:p w:rsidR="008F5954" w:rsidRPr="00CD3DF2" w:rsidRDefault="008F5954" w:rsidP="008F5954">
      <w:pPr>
        <w:jc w:val="both"/>
        <w:rPr>
          <w:rFonts w:ascii="Arial" w:eastAsia="Arial Unicode MS" w:hAnsi="Arial" w:cs="Arial"/>
          <w:b/>
        </w:rPr>
      </w:pPr>
      <w:r w:rsidRPr="00CD3DF2">
        <w:rPr>
          <w:rFonts w:ascii="Arial" w:eastAsia="Arial Unicode MS" w:hAnsi="Arial" w:cs="Arial"/>
          <w:b/>
        </w:rPr>
        <w:t>1</w:t>
      </w:r>
      <w:r>
        <w:rPr>
          <w:rFonts w:ascii="Arial" w:eastAsia="Arial Unicode MS" w:hAnsi="Arial" w:cs="Arial"/>
          <w:b/>
        </w:rPr>
        <w:t>3</w:t>
      </w:r>
      <w:r w:rsidRPr="00CD3DF2">
        <w:rPr>
          <w:rFonts w:ascii="Arial" w:eastAsia="Arial Unicode MS" w:hAnsi="Arial" w:cs="Arial"/>
          <w:b/>
        </w:rPr>
        <w:t xml:space="preserve">) ACUERDO DE RESOLUCIÓN SOBRE INFORMACIÓN RESERVADA DE ESTA SESIÓN. </w:t>
      </w:r>
      <w:r w:rsidRPr="00CD3DF2">
        <w:rPr>
          <w:rFonts w:ascii="Arial" w:eastAsia="Arial Unicode MS" w:hAnsi="Arial" w:cs="Arial"/>
        </w:rPr>
        <w:t xml:space="preserve">Los Gobernadores presentes, conforme lo dispuesto en el Art. 19 de la Ley de Acceso a la Información Pública y a lo establecido en los Arts. 27 y 28 del Reglamento de la Ley de Acceso a la Información Pública; y punto 11) del acta de sesión de Asamblea de Gobernadores AG-131 del 4 de diciembre de 2012, por unanimidad </w:t>
      </w:r>
      <w:r w:rsidRPr="00CD3DF2">
        <w:rPr>
          <w:rFonts w:ascii="Arial" w:eastAsia="Arial Unicode MS" w:hAnsi="Arial" w:cs="Arial"/>
          <w:b/>
        </w:rPr>
        <w:t>RESUELVEN:</w:t>
      </w:r>
    </w:p>
    <w:p w:rsidR="008F5954" w:rsidRPr="00CD3DF2" w:rsidRDefault="008F5954" w:rsidP="008F5954">
      <w:pPr>
        <w:jc w:val="both"/>
        <w:rPr>
          <w:rFonts w:ascii="Arial" w:eastAsia="Arial Unicode MS" w:hAnsi="Arial" w:cs="Arial"/>
        </w:rPr>
      </w:pPr>
    </w:p>
    <w:p w:rsidR="00A31F8F" w:rsidRPr="00B975AE" w:rsidRDefault="00A31F8F" w:rsidP="00A31F8F">
      <w:pPr>
        <w:pStyle w:val="Prrafodelista"/>
        <w:numPr>
          <w:ilvl w:val="0"/>
          <w:numId w:val="9"/>
        </w:numPr>
        <w:ind w:left="360"/>
        <w:jc w:val="both"/>
        <w:rPr>
          <w:rFonts w:ascii="Arial" w:eastAsia="Arial Unicode MS" w:hAnsi="Arial" w:cs="Arial"/>
        </w:rPr>
      </w:pPr>
      <w:r w:rsidRPr="00B975AE">
        <w:rPr>
          <w:rFonts w:ascii="Arial" w:eastAsia="Arial Unicode MS" w:hAnsi="Arial" w:cs="Arial"/>
          <w:lang w:val="es-MX"/>
        </w:rPr>
        <w:t>Declarar como información reservada el punto</w:t>
      </w:r>
      <w:r w:rsidRPr="00B975AE">
        <w:rPr>
          <w:rFonts w:ascii="Arial" w:hAnsi="Arial" w:cs="Arial"/>
          <w:b/>
          <w:lang w:val="es-MX"/>
        </w:rPr>
        <w:t xml:space="preserve"> 6) </w:t>
      </w:r>
      <w:r w:rsidRPr="00B975AE">
        <w:rPr>
          <w:rFonts w:ascii="Arial" w:hAnsi="Arial" w:cs="Arial"/>
          <w:b/>
          <w:snapToGrid w:val="0"/>
          <w:lang w:val="pt-BR"/>
        </w:rPr>
        <w:t xml:space="preserve">PRESUPUESTO DE INGRESOS Y EGRESOS  2018 </w:t>
      </w:r>
      <w:r w:rsidRPr="00B975AE">
        <w:rPr>
          <w:rFonts w:ascii="Arial" w:eastAsia="Arial Unicode MS" w:hAnsi="Arial" w:cs="Arial"/>
          <w:bCs/>
        </w:rPr>
        <w:t>y sus respectivos anexos</w:t>
      </w:r>
      <w:r w:rsidRPr="00B975AE">
        <w:rPr>
          <w:rFonts w:ascii="Arial" w:eastAsia="Arial Unicode MS" w:hAnsi="Arial" w:cs="Arial"/>
        </w:rPr>
        <w:t xml:space="preserve">, </w:t>
      </w:r>
      <w:r w:rsidRPr="00B975AE">
        <w:rPr>
          <w:rFonts w:ascii="Arial" w:eastAsia="Arial Unicode MS" w:hAnsi="Arial" w:cs="Arial"/>
          <w:lang w:val="es-MX"/>
        </w:rPr>
        <w:t xml:space="preserve">conforme a lo determinado en el </w:t>
      </w:r>
      <w:r w:rsidRPr="00B975AE">
        <w:rPr>
          <w:rFonts w:ascii="Arial" w:eastAsia="Arial Unicode MS" w:hAnsi="Arial" w:cs="Arial"/>
          <w:b/>
          <w:lang w:val="es-MX"/>
        </w:rPr>
        <w:t xml:space="preserve">Art. 19 letra </w:t>
      </w:r>
      <w:r>
        <w:rPr>
          <w:rFonts w:ascii="Arial" w:eastAsia="Arial Unicode MS" w:hAnsi="Arial" w:cs="Arial"/>
          <w:b/>
          <w:lang w:val="es-MX"/>
        </w:rPr>
        <w:t>g</w:t>
      </w:r>
      <w:r w:rsidRPr="00B975AE">
        <w:rPr>
          <w:rFonts w:ascii="Arial" w:eastAsia="Arial Unicode MS" w:hAnsi="Arial" w:cs="Arial"/>
          <w:b/>
          <w:lang w:val="es-MX"/>
        </w:rPr>
        <w:t>),</w:t>
      </w:r>
      <w:r w:rsidRPr="00B975AE">
        <w:rPr>
          <w:rFonts w:ascii="Arial" w:eastAsia="Arial Unicode MS" w:hAnsi="Arial" w:cs="Arial"/>
          <w:lang w:val="es-MX"/>
        </w:rPr>
        <w:t xml:space="preserve"> </w:t>
      </w:r>
      <w:r w:rsidRPr="001E7623">
        <w:rPr>
          <w:rFonts w:ascii="Arial" w:eastAsia="Arial Unicode MS" w:hAnsi="Arial" w:cs="Arial"/>
          <w:lang w:val="es-MX"/>
        </w:rPr>
        <w:t>por cuanto su divulgación puede comprometer estrategias en procedimientos administrativos establecidos en dicho punto, por cuanto aún se encuentra en curso. Esta reserva se declara por el plazo de un año</w:t>
      </w:r>
      <w:r w:rsidRPr="00B975AE">
        <w:rPr>
          <w:rFonts w:ascii="Arial" w:eastAsia="Arial Unicode MS" w:hAnsi="Arial" w:cs="Arial"/>
          <w:lang w:val="es-MX"/>
        </w:rPr>
        <w:t xml:space="preserve">. </w:t>
      </w:r>
      <w:r w:rsidRPr="00B975AE">
        <w:rPr>
          <w:rFonts w:ascii="Arial" w:eastAsia="Arial Unicode MS" w:hAnsi="Arial" w:cs="Arial"/>
        </w:rPr>
        <w:t>Pueden tener acceso y conocimiento de este punto: La Presidencia y Dirección Ejecutiva, la Gerencia General, Auditoría Interna, Gerencia de Finanzas, Gerencia de Planificación, Gerencia Legal, Unidad Técnica Legal, el Consejo de Vigilancia, y las Jefaturas de las Unidades y/o Áreas involucradas, en lo que a sus funciones corresponda.</w:t>
      </w:r>
    </w:p>
    <w:p w:rsidR="00A31F8F" w:rsidRPr="00A31F8F" w:rsidRDefault="00A31F8F" w:rsidP="00A31F8F">
      <w:pPr>
        <w:pStyle w:val="Prrafodelista"/>
        <w:ind w:left="360"/>
        <w:jc w:val="both"/>
        <w:rPr>
          <w:rFonts w:ascii="Arial" w:eastAsia="Arial Unicode MS" w:hAnsi="Arial" w:cs="Arial"/>
        </w:rPr>
      </w:pPr>
    </w:p>
    <w:p w:rsidR="008F5954" w:rsidRPr="002E0279" w:rsidRDefault="008F5954" w:rsidP="008F5954">
      <w:pPr>
        <w:pStyle w:val="Prrafodelista"/>
        <w:numPr>
          <w:ilvl w:val="0"/>
          <w:numId w:val="9"/>
        </w:numPr>
        <w:ind w:left="360"/>
        <w:jc w:val="both"/>
        <w:rPr>
          <w:rFonts w:ascii="Arial" w:eastAsia="Arial Unicode MS" w:hAnsi="Arial" w:cs="Arial"/>
        </w:rPr>
      </w:pPr>
      <w:r w:rsidRPr="002E0279">
        <w:rPr>
          <w:rFonts w:ascii="Arial" w:eastAsia="Arial Unicode MS" w:hAnsi="Arial" w:cs="Arial"/>
          <w:lang w:val="es-MX"/>
        </w:rPr>
        <w:t xml:space="preserve">Declarar como </w:t>
      </w:r>
      <w:r w:rsidR="00A31F8F">
        <w:rPr>
          <w:rFonts w:ascii="Arial" w:eastAsia="Arial Unicode MS" w:hAnsi="Arial" w:cs="Arial"/>
          <w:lang w:val="es-MX"/>
        </w:rPr>
        <w:t xml:space="preserve">información reservada el punto </w:t>
      </w:r>
      <w:r w:rsidR="00A31F8F" w:rsidRPr="00A31F8F">
        <w:rPr>
          <w:rFonts w:ascii="Arial" w:eastAsia="Arial Unicode MS" w:hAnsi="Arial" w:cs="Arial"/>
          <w:b/>
          <w:lang w:val="es-MX"/>
        </w:rPr>
        <w:t>7</w:t>
      </w:r>
      <w:r w:rsidRPr="00A31F8F">
        <w:rPr>
          <w:rFonts w:ascii="Arial" w:eastAsia="Arial Unicode MS" w:hAnsi="Arial" w:cs="Arial"/>
          <w:b/>
          <w:lang w:val="es-MX"/>
        </w:rPr>
        <w:t>)</w:t>
      </w:r>
      <w:r w:rsidRPr="002E0279">
        <w:rPr>
          <w:rFonts w:ascii="Arial" w:eastAsia="Arial Unicode MS" w:hAnsi="Arial" w:cs="Arial"/>
          <w:lang w:val="es-MX"/>
        </w:rPr>
        <w:t xml:space="preserve"> </w:t>
      </w:r>
      <w:r w:rsidRPr="002E0279">
        <w:rPr>
          <w:rFonts w:ascii="Arial" w:hAnsi="Arial" w:cs="Arial"/>
          <w:b/>
          <w:snapToGrid w:val="0"/>
        </w:rPr>
        <w:t xml:space="preserve">NOMBRAMIENTO DEL AUDITOR EXTERNO 2017, </w:t>
      </w:r>
      <w:r w:rsidRPr="002E0279">
        <w:rPr>
          <w:rFonts w:ascii="Arial" w:eastAsia="Arial Unicode MS" w:hAnsi="Arial" w:cs="Arial"/>
          <w:bCs/>
        </w:rPr>
        <w:t>y sus respectivos anexos</w:t>
      </w:r>
      <w:r w:rsidRPr="002E0279">
        <w:rPr>
          <w:rFonts w:ascii="Arial" w:eastAsia="Arial Unicode MS" w:hAnsi="Arial" w:cs="Arial"/>
        </w:rPr>
        <w:t xml:space="preserve">, </w:t>
      </w:r>
      <w:r w:rsidRPr="002E0279">
        <w:rPr>
          <w:rFonts w:ascii="Arial" w:eastAsia="Arial Unicode MS" w:hAnsi="Arial" w:cs="Arial"/>
          <w:lang w:val="es-MX"/>
        </w:rPr>
        <w:t xml:space="preserve">conforme a lo determinado en el </w:t>
      </w:r>
      <w:r w:rsidRPr="002E0279">
        <w:rPr>
          <w:rFonts w:ascii="Arial" w:eastAsia="Arial Unicode MS" w:hAnsi="Arial" w:cs="Arial"/>
          <w:b/>
          <w:lang w:val="es-MX"/>
        </w:rPr>
        <w:t>Art. 19 letra e) y h),</w:t>
      </w:r>
      <w:r w:rsidRPr="002E0279">
        <w:rPr>
          <w:rFonts w:ascii="Arial" w:eastAsia="Arial Unicode MS" w:hAnsi="Arial" w:cs="Arial"/>
          <w:lang w:val="es-MX"/>
        </w:rPr>
        <w:t xml:space="preserve"> ya que su divulgación puede entorpecer las opiniones y recomendaciones del proceso administrativo en curso</w:t>
      </w:r>
      <w:r w:rsidRPr="002E0279">
        <w:rPr>
          <w:rFonts w:ascii="Arial" w:eastAsia="Arial Unicode MS" w:hAnsi="Arial" w:cs="Arial"/>
          <w:b/>
          <w:lang w:val="es-MX"/>
        </w:rPr>
        <w:t xml:space="preserve"> </w:t>
      </w:r>
      <w:r w:rsidRPr="00B975AE">
        <w:rPr>
          <w:rFonts w:ascii="Arial" w:eastAsia="Arial Unicode MS" w:hAnsi="Arial" w:cs="Arial"/>
          <w:lang w:val="es-MX"/>
        </w:rPr>
        <w:t>y</w:t>
      </w:r>
      <w:r w:rsidRPr="002E0279">
        <w:rPr>
          <w:rFonts w:ascii="Arial" w:eastAsia="Arial Unicode MS" w:hAnsi="Arial" w:cs="Arial"/>
          <w:lang w:val="es-MX"/>
        </w:rPr>
        <w:t xml:space="preserve"> generar un perjuicio al solicitante y dar una ventaja indebida a un tercero. Esta reserva se declara por el plazo de </w:t>
      </w:r>
      <w:r w:rsidR="00B975AE">
        <w:rPr>
          <w:rFonts w:ascii="Arial" w:eastAsia="Arial Unicode MS" w:hAnsi="Arial" w:cs="Arial"/>
          <w:lang w:val="es-MX"/>
        </w:rPr>
        <w:t>180 días</w:t>
      </w:r>
      <w:r w:rsidRPr="002E0279">
        <w:rPr>
          <w:rFonts w:ascii="Arial" w:eastAsia="Arial Unicode MS" w:hAnsi="Arial" w:cs="Arial"/>
        </w:rPr>
        <w:t>. Pueden tener acceso y conocimiento de este punto: La Presidencia y Dirección Ejecutiva, la Gerencia General, Auditoría Interna, Gerencia de Finanzas, Gerencia de Planificación, Gerencia Legal, Unidad Técnica Legal, el Consejo de Vigilancia, y las Jefaturas de las Unidades y/o Áreas involucradas, en lo que a sus funciones corresponda.</w:t>
      </w:r>
    </w:p>
    <w:p w:rsidR="008F5954" w:rsidRPr="002E0279" w:rsidRDefault="008F5954" w:rsidP="008F5954">
      <w:pPr>
        <w:jc w:val="both"/>
        <w:rPr>
          <w:rFonts w:ascii="Arial" w:hAnsi="Arial" w:cs="Arial"/>
          <w:b/>
          <w:snapToGrid w:val="0"/>
        </w:rPr>
      </w:pPr>
    </w:p>
    <w:p w:rsidR="008F5954" w:rsidRPr="002E0279" w:rsidRDefault="008F5954" w:rsidP="008F5954">
      <w:pPr>
        <w:pStyle w:val="Textoindependiente"/>
        <w:numPr>
          <w:ilvl w:val="0"/>
          <w:numId w:val="9"/>
        </w:numPr>
        <w:spacing w:line="240" w:lineRule="auto"/>
        <w:ind w:left="360"/>
        <w:jc w:val="both"/>
        <w:rPr>
          <w:rFonts w:ascii="Arial" w:hAnsi="Arial" w:cs="Arial"/>
          <w:b/>
          <w:sz w:val="24"/>
          <w:szCs w:val="24"/>
          <w:lang w:val="es-MX"/>
        </w:rPr>
      </w:pPr>
      <w:r w:rsidRPr="002E0279">
        <w:rPr>
          <w:rFonts w:ascii="Arial" w:eastAsia="Arial Unicode MS" w:hAnsi="Arial" w:cs="Arial"/>
          <w:sz w:val="24"/>
          <w:szCs w:val="24"/>
          <w:lang w:val="es-MX"/>
        </w:rPr>
        <w:t>Declarar como información reservada el punto</w:t>
      </w:r>
      <w:r w:rsidR="00A31F8F">
        <w:rPr>
          <w:rFonts w:ascii="Arial" w:hAnsi="Arial" w:cs="Arial"/>
          <w:b/>
          <w:snapToGrid w:val="0"/>
          <w:sz w:val="24"/>
          <w:szCs w:val="24"/>
        </w:rPr>
        <w:t xml:space="preserve"> 12</w:t>
      </w:r>
      <w:r w:rsidRPr="002E0279">
        <w:rPr>
          <w:rFonts w:ascii="Arial" w:hAnsi="Arial" w:cs="Arial"/>
          <w:b/>
          <w:snapToGrid w:val="0"/>
          <w:sz w:val="24"/>
          <w:szCs w:val="24"/>
        </w:rPr>
        <w:t xml:space="preserve">) SEGUIMIENTO DE ACUERDOS </w:t>
      </w:r>
      <w:r w:rsidRPr="002E0279">
        <w:rPr>
          <w:rFonts w:ascii="Arial" w:eastAsia="Arial Unicode MS" w:hAnsi="Arial" w:cs="Arial"/>
          <w:bCs/>
          <w:sz w:val="24"/>
          <w:szCs w:val="24"/>
        </w:rPr>
        <w:t>y sus respectivos anexos</w:t>
      </w:r>
      <w:r w:rsidRPr="002E0279">
        <w:rPr>
          <w:rFonts w:ascii="Arial" w:eastAsia="Arial Unicode MS" w:hAnsi="Arial" w:cs="Arial"/>
          <w:sz w:val="24"/>
          <w:szCs w:val="24"/>
        </w:rPr>
        <w:t xml:space="preserve">, </w:t>
      </w:r>
      <w:r w:rsidRPr="002E0279">
        <w:rPr>
          <w:rFonts w:ascii="Arial" w:eastAsia="Arial Unicode MS" w:hAnsi="Arial" w:cs="Arial"/>
          <w:sz w:val="24"/>
          <w:szCs w:val="24"/>
          <w:lang w:val="es-MX"/>
        </w:rPr>
        <w:t xml:space="preserve">en base a lo determinado en el </w:t>
      </w:r>
      <w:r w:rsidRPr="002E0279">
        <w:rPr>
          <w:rFonts w:ascii="Arial" w:eastAsia="Arial Unicode MS" w:hAnsi="Arial" w:cs="Arial"/>
          <w:b/>
          <w:sz w:val="24"/>
          <w:szCs w:val="24"/>
          <w:lang w:val="es-MX"/>
        </w:rPr>
        <w:t>Art. 19 letra e,</w:t>
      </w:r>
      <w:r w:rsidRPr="002E0279">
        <w:rPr>
          <w:rFonts w:ascii="Arial" w:eastAsia="Arial Unicode MS" w:hAnsi="Arial" w:cs="Arial"/>
          <w:sz w:val="24"/>
          <w:szCs w:val="24"/>
          <w:lang w:val="es-MX"/>
        </w:rPr>
        <w:t xml:space="preserve"> ya que su divulgación puede entorpecer las opiniones y recomendaciones del proceso administrativo establecido en dicho punto, por cuanto aún se encuentra en curso. Esta declaratoria de reserva se otorga por el plazo de 90 días. Pueden tener acceso y conocimiento de este punto: </w:t>
      </w:r>
      <w:r w:rsidRPr="002E0279">
        <w:rPr>
          <w:rFonts w:ascii="Arial" w:eastAsia="Arial Unicode MS" w:hAnsi="Arial" w:cs="Arial"/>
          <w:sz w:val="24"/>
          <w:szCs w:val="24"/>
        </w:rPr>
        <w:t xml:space="preserve">La Presidencia y Dirección Ejecutiva, la </w:t>
      </w:r>
      <w:r w:rsidRPr="002E0279">
        <w:rPr>
          <w:rFonts w:ascii="Arial" w:eastAsia="Arial Unicode MS" w:hAnsi="Arial" w:cs="Arial"/>
          <w:sz w:val="24"/>
          <w:szCs w:val="24"/>
          <w:lang w:val="es-MX"/>
        </w:rPr>
        <w:t>Gerencia General, Auditoría Interna, Gerencia de Créditos, Gerencia Legal, Gerencia de Finanzas, Gerencia de Planificación, Consejo de Vigilancia y Jefaturas de las Unidades y/o Áreas involucradas, en lo que a sus funciones corresponda</w:t>
      </w:r>
      <w:r w:rsidR="00A31F8F">
        <w:rPr>
          <w:rFonts w:ascii="Arial" w:eastAsia="Arial Unicode MS" w:hAnsi="Arial" w:cs="Arial"/>
          <w:sz w:val="24"/>
          <w:szCs w:val="24"/>
          <w:lang w:val="es-MX"/>
        </w:rPr>
        <w:t>.</w:t>
      </w:r>
    </w:p>
    <w:p w:rsidR="008F5954" w:rsidRPr="002E0279" w:rsidRDefault="008F5954" w:rsidP="008F5954">
      <w:pPr>
        <w:jc w:val="both"/>
        <w:rPr>
          <w:rFonts w:ascii="Arial" w:eastAsia="Arial Unicode MS" w:hAnsi="Arial" w:cs="Arial"/>
          <w:b/>
        </w:rPr>
      </w:pPr>
    </w:p>
    <w:p w:rsidR="002D6A31" w:rsidRPr="008F5954" w:rsidRDefault="002D6A31" w:rsidP="007342ED">
      <w:pPr>
        <w:pStyle w:val="Textoindependiente"/>
        <w:spacing w:line="240" w:lineRule="auto"/>
        <w:jc w:val="both"/>
        <w:rPr>
          <w:rFonts w:ascii="Arial" w:hAnsi="Arial" w:cs="Arial"/>
          <w:b/>
          <w:snapToGrid w:val="0"/>
          <w:sz w:val="24"/>
          <w:szCs w:val="24"/>
        </w:rPr>
      </w:pPr>
    </w:p>
    <w:p w:rsidR="0094657E" w:rsidRPr="00A61E8C" w:rsidRDefault="0094657E" w:rsidP="0094657E">
      <w:pPr>
        <w:jc w:val="both"/>
        <w:rPr>
          <w:rFonts w:ascii="Arial" w:hAnsi="Arial" w:cs="Arial"/>
          <w:lang w:val="es-MX"/>
        </w:rPr>
      </w:pPr>
      <w:r w:rsidRPr="00A61E8C">
        <w:rPr>
          <w:rFonts w:ascii="Arial" w:hAnsi="Arial" w:cs="Arial"/>
          <w:lang w:val="es-MX"/>
        </w:rPr>
        <w:t>Y no habiendo más que hacer constar se levanta la sesión a las diez horas del día mencionado al inicio de la presente, y firmamos.</w:t>
      </w:r>
    </w:p>
    <w:p w:rsidR="0094657E" w:rsidRPr="00A61E8C" w:rsidRDefault="0094657E" w:rsidP="0094657E">
      <w:pPr>
        <w:rPr>
          <w:rFonts w:ascii="Arial" w:hAnsi="Arial" w:cs="Arial"/>
          <w:lang w:val="es-MX"/>
        </w:rPr>
      </w:pPr>
    </w:p>
    <w:p w:rsidR="0094657E" w:rsidRPr="00A61E8C" w:rsidRDefault="0094657E" w:rsidP="0094657E">
      <w:pPr>
        <w:rPr>
          <w:rFonts w:ascii="Arial" w:hAnsi="Arial" w:cs="Arial"/>
          <w:b/>
          <w:lang w:val="es-MX"/>
        </w:rPr>
      </w:pPr>
    </w:p>
    <w:p w:rsidR="003B465B" w:rsidRDefault="003B465B" w:rsidP="0094657E">
      <w:pPr>
        <w:rPr>
          <w:rFonts w:ascii="Arial" w:hAnsi="Arial" w:cs="Arial"/>
          <w:b/>
          <w:lang w:val="es-MX"/>
        </w:rPr>
      </w:pPr>
    </w:p>
    <w:p w:rsidR="003B465B" w:rsidRPr="003B465B" w:rsidRDefault="003B465B" w:rsidP="003B465B">
      <w:pPr>
        <w:jc w:val="both"/>
        <w:rPr>
          <w:rFonts w:ascii="Arial" w:hAnsi="Arial" w:cs="Arial"/>
          <w:b/>
          <w:i/>
          <w:sz w:val="22"/>
          <w:szCs w:val="22"/>
          <w:lang w:val="es-MX"/>
        </w:rPr>
      </w:pPr>
      <w:r w:rsidRPr="00AB1ECA">
        <w:rPr>
          <w:rFonts w:ascii="Arial" w:hAnsi="Arial" w:cs="Arial"/>
          <w:b/>
          <w:i/>
          <w:sz w:val="22"/>
          <w:szCs w:val="22"/>
          <w:lang w:val="es-ES_tradnl"/>
        </w:rPr>
        <w:t xml:space="preserve">La presente acta es conforme con su original, la cual se encuentra firmada por los Gobernadores: </w:t>
      </w:r>
      <w:r w:rsidRPr="003B465B">
        <w:rPr>
          <w:rFonts w:ascii="Arial" w:hAnsi="Arial" w:cs="Arial"/>
          <w:b/>
          <w:i/>
          <w:sz w:val="22"/>
          <w:szCs w:val="22"/>
        </w:rPr>
        <w:t xml:space="preserve">Arquitecto </w:t>
      </w:r>
      <w:proofErr w:type="spellStart"/>
      <w:r w:rsidRPr="003B465B">
        <w:rPr>
          <w:rFonts w:ascii="Arial" w:hAnsi="Arial" w:cs="Arial"/>
          <w:b/>
          <w:i/>
          <w:sz w:val="22"/>
          <w:szCs w:val="22"/>
          <w:lang w:val="es-MX"/>
        </w:rPr>
        <w:t>Eliud</w:t>
      </w:r>
      <w:proofErr w:type="spellEnd"/>
      <w:r w:rsidRPr="003B465B">
        <w:rPr>
          <w:rFonts w:ascii="Arial" w:hAnsi="Arial" w:cs="Arial"/>
          <w:b/>
          <w:i/>
          <w:sz w:val="22"/>
          <w:szCs w:val="22"/>
          <w:lang w:val="es-MX"/>
        </w:rPr>
        <w:t xml:space="preserve"> Ulises Ayala Zamora</w:t>
      </w:r>
      <w:r w:rsidRPr="003B465B">
        <w:rPr>
          <w:rFonts w:ascii="Arial" w:hAnsi="Arial" w:cs="Arial"/>
          <w:b/>
          <w:i/>
          <w:sz w:val="22"/>
          <w:szCs w:val="22"/>
        </w:rPr>
        <w:t xml:space="preserve">, Licenciada Sandra </w:t>
      </w:r>
      <w:proofErr w:type="spellStart"/>
      <w:r w:rsidRPr="003B465B">
        <w:rPr>
          <w:rFonts w:ascii="Arial" w:hAnsi="Arial" w:cs="Arial"/>
          <w:b/>
          <w:i/>
          <w:sz w:val="22"/>
          <w:szCs w:val="22"/>
        </w:rPr>
        <w:t>Edibel</w:t>
      </w:r>
      <w:proofErr w:type="spellEnd"/>
      <w:r w:rsidRPr="003B465B">
        <w:rPr>
          <w:rFonts w:ascii="Arial" w:hAnsi="Arial" w:cs="Arial"/>
          <w:b/>
          <w:i/>
          <w:sz w:val="22"/>
          <w:szCs w:val="22"/>
        </w:rPr>
        <w:t xml:space="preserve"> Guevara </w:t>
      </w:r>
      <w:r w:rsidRPr="003B465B">
        <w:rPr>
          <w:rFonts w:ascii="Arial" w:hAnsi="Arial" w:cs="Arial"/>
          <w:b/>
          <w:i/>
          <w:sz w:val="22"/>
          <w:szCs w:val="22"/>
        </w:rPr>
        <w:lastRenderedPageBreak/>
        <w:t>Perez,</w:t>
      </w:r>
      <w:r w:rsidRPr="003B465B">
        <w:rPr>
          <w:rFonts w:ascii="Arial" w:hAnsi="Arial" w:cs="Arial"/>
          <w:i/>
          <w:sz w:val="22"/>
          <w:szCs w:val="22"/>
        </w:rPr>
        <w:t xml:space="preserve"> </w:t>
      </w:r>
      <w:r w:rsidRPr="003B465B">
        <w:rPr>
          <w:rFonts w:ascii="Arial" w:hAnsi="Arial" w:cs="Arial"/>
          <w:b/>
          <w:i/>
          <w:sz w:val="22"/>
          <w:szCs w:val="22"/>
        </w:rPr>
        <w:t>Licenciado Carlos Enrique Cáceres Chavez,</w:t>
      </w:r>
      <w:r w:rsidRPr="003B465B">
        <w:rPr>
          <w:rFonts w:ascii="Arial" w:hAnsi="Arial" w:cs="Arial"/>
          <w:i/>
          <w:sz w:val="22"/>
          <w:szCs w:val="22"/>
        </w:rPr>
        <w:t xml:space="preserve"> </w:t>
      </w:r>
      <w:r w:rsidRPr="003B465B">
        <w:rPr>
          <w:rFonts w:ascii="Arial" w:hAnsi="Arial" w:cs="Arial"/>
          <w:b/>
          <w:i/>
          <w:sz w:val="22"/>
          <w:szCs w:val="22"/>
        </w:rPr>
        <w:t>Ingeniero Juan Enrique Castro Pereira,</w:t>
      </w:r>
      <w:r w:rsidRPr="003B465B">
        <w:rPr>
          <w:rFonts w:ascii="Arial" w:hAnsi="Arial" w:cs="Arial"/>
          <w:i/>
          <w:sz w:val="22"/>
          <w:szCs w:val="22"/>
        </w:rPr>
        <w:t xml:space="preserve"> </w:t>
      </w:r>
      <w:r w:rsidRPr="003B465B">
        <w:rPr>
          <w:rFonts w:ascii="Arial" w:hAnsi="Arial" w:cs="Arial"/>
          <w:b/>
          <w:i/>
          <w:sz w:val="22"/>
          <w:szCs w:val="22"/>
        </w:rPr>
        <w:t>Licenciado William Omar Pereira Bolaños, Señor Ernesto Marroquin Alegría</w:t>
      </w:r>
      <w:bookmarkStart w:id="7" w:name="_GoBack"/>
      <w:bookmarkEnd w:id="7"/>
      <w:r w:rsidRPr="003B465B">
        <w:rPr>
          <w:rFonts w:ascii="Arial" w:hAnsi="Arial" w:cs="Arial"/>
          <w:i/>
          <w:sz w:val="22"/>
          <w:szCs w:val="22"/>
        </w:rPr>
        <w:t>,</w:t>
      </w:r>
      <w:r w:rsidRPr="003B465B">
        <w:rPr>
          <w:rFonts w:ascii="Arial" w:hAnsi="Arial" w:cs="Arial"/>
          <w:b/>
          <w:i/>
          <w:sz w:val="22"/>
          <w:szCs w:val="22"/>
        </w:rPr>
        <w:t xml:space="preserve"> Señor Israel Sanchez Cruz, Ingeniero Ricardo Salvador Hernandez Quirós, Licenciado Félix Raul Betancourt Menéndez, Señor Jose Raul Rivas Luna, Señor Junior Alejandro Ayala.</w:t>
      </w:r>
    </w:p>
    <w:sectPr w:rsidR="003B465B" w:rsidRPr="003B465B" w:rsidSect="00527C62">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649" w:rsidRDefault="00292649">
      <w:r>
        <w:separator/>
      </w:r>
    </w:p>
  </w:endnote>
  <w:endnote w:type="continuationSeparator" w:id="0">
    <w:p w:rsidR="00292649" w:rsidRDefault="0029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E20" w:rsidRDefault="00825E20" w:rsidP="00825E2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25E20" w:rsidRDefault="00825E20" w:rsidP="00825E2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E20" w:rsidRDefault="00825E20" w:rsidP="00825E20">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649" w:rsidRDefault="00292649">
      <w:r>
        <w:separator/>
      </w:r>
    </w:p>
  </w:footnote>
  <w:footnote w:type="continuationSeparator" w:id="0">
    <w:p w:rsidR="00292649" w:rsidRDefault="002926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65B" w:rsidRPr="00661B72" w:rsidRDefault="003B465B" w:rsidP="003B465B">
    <w:pPr>
      <w:rPr>
        <w:rFonts w:ascii="Arial" w:hAnsi="Arial" w:cs="Arial"/>
        <w:b/>
        <w:color w:val="FF0000"/>
        <w:sz w:val="20"/>
        <w:szCs w:val="20"/>
      </w:rPr>
    </w:pPr>
    <w:r w:rsidRPr="00661B72">
      <w:rPr>
        <w:rFonts w:ascii="Arial" w:hAnsi="Arial" w:cs="Arial"/>
        <w:b/>
        <w:color w:val="FF0000"/>
        <w:sz w:val="20"/>
        <w:szCs w:val="20"/>
      </w:rPr>
      <w:t>DOCUMENTO ELABORADO EN VERSIÓN PÚBLICA ART. 30 LAIP</w:t>
    </w:r>
  </w:p>
  <w:p w:rsidR="003B465B" w:rsidRPr="00661B72" w:rsidRDefault="003B465B" w:rsidP="003B465B">
    <w:pPr>
      <w:rPr>
        <w:rFonts w:ascii="Arial" w:hAnsi="Arial" w:cs="Arial"/>
        <w:b/>
        <w:color w:val="FF0000"/>
        <w:sz w:val="20"/>
        <w:szCs w:val="20"/>
      </w:rPr>
    </w:pPr>
    <w:r w:rsidRPr="00661B72">
      <w:rPr>
        <w:rFonts w:ascii="Arial" w:hAnsi="Arial" w:cs="Arial"/>
        <w:b/>
        <w:color w:val="FF0000"/>
        <w:sz w:val="20"/>
        <w:szCs w:val="20"/>
      </w:rPr>
      <w:t>SUPRESIÓN DE FIRMAS Y SELLOS.</w:t>
    </w:r>
  </w:p>
  <w:p w:rsidR="00825E20" w:rsidRDefault="00825E20">
    <w:pPr>
      <w:pStyle w:val="Encabezado"/>
    </w:pPr>
  </w:p>
  <w:p w:rsidR="00825E20" w:rsidRDefault="00825E2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0A0"/>
    <w:multiLevelType w:val="hybridMultilevel"/>
    <w:tmpl w:val="E6A25460"/>
    <w:lvl w:ilvl="0" w:tplc="B3C4F0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755FB3"/>
    <w:multiLevelType w:val="hybridMultilevel"/>
    <w:tmpl w:val="A6127DFA"/>
    <w:lvl w:ilvl="0" w:tplc="C916DC4A">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7D32A8C"/>
    <w:multiLevelType w:val="hybridMultilevel"/>
    <w:tmpl w:val="F73C57A6"/>
    <w:lvl w:ilvl="0" w:tplc="440A0001">
      <w:start w:val="1"/>
      <w:numFmt w:val="bullet"/>
      <w:lvlText w:val=""/>
      <w:lvlJc w:val="left"/>
      <w:pPr>
        <w:ind w:left="786" w:hanging="360"/>
      </w:pPr>
      <w:rPr>
        <w:rFonts w:ascii="Symbol" w:hAnsi="Symbol" w:hint="default"/>
        <w:b w:val="0"/>
        <w:color w:val="000000"/>
        <w:sz w:val="21"/>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 w15:restartNumberingAfterBreak="0">
    <w:nsid w:val="20436045"/>
    <w:multiLevelType w:val="hybridMultilevel"/>
    <w:tmpl w:val="845658A8"/>
    <w:lvl w:ilvl="0" w:tplc="94B6946E">
      <w:start w:val="1"/>
      <w:numFmt w:val="decimal"/>
      <w:lvlText w:val="%1."/>
      <w:lvlJc w:val="left"/>
      <w:pPr>
        <w:ind w:left="1004" w:hanging="360"/>
      </w:pPr>
      <w:rPr>
        <w:rFonts w:ascii="Arial" w:hAnsi="Arial" w:cs="Arial" w:hint="default"/>
        <w:b/>
        <w:color w:val="auto"/>
        <w:sz w:val="20"/>
        <w:szCs w:val="2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15:restartNumberingAfterBreak="0">
    <w:nsid w:val="20CE36FF"/>
    <w:multiLevelType w:val="hybridMultilevel"/>
    <w:tmpl w:val="B46C3512"/>
    <w:lvl w:ilvl="0" w:tplc="0ACA4CE0">
      <w:start w:val="9"/>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DD0A60"/>
    <w:multiLevelType w:val="hybridMultilevel"/>
    <w:tmpl w:val="4CE4169C"/>
    <w:lvl w:ilvl="0" w:tplc="34260CBC">
      <w:start w:val="1"/>
      <w:numFmt w:val="decimal"/>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CD22036"/>
    <w:multiLevelType w:val="hybridMultilevel"/>
    <w:tmpl w:val="DA86C700"/>
    <w:lvl w:ilvl="0" w:tplc="440A000B">
      <w:start w:val="1"/>
      <w:numFmt w:val="bullet"/>
      <w:lvlText w:val=""/>
      <w:lvlJc w:val="left"/>
      <w:pPr>
        <w:ind w:left="2138" w:hanging="360"/>
      </w:pPr>
      <w:rPr>
        <w:rFonts w:ascii="Wingdings" w:hAnsi="Wingdings" w:hint="default"/>
      </w:rPr>
    </w:lvl>
    <w:lvl w:ilvl="1" w:tplc="440A0019" w:tentative="1">
      <w:start w:val="1"/>
      <w:numFmt w:val="lowerLetter"/>
      <w:lvlText w:val="%2."/>
      <w:lvlJc w:val="left"/>
      <w:pPr>
        <w:ind w:left="2858" w:hanging="360"/>
      </w:pPr>
    </w:lvl>
    <w:lvl w:ilvl="2" w:tplc="440A001B" w:tentative="1">
      <w:start w:val="1"/>
      <w:numFmt w:val="lowerRoman"/>
      <w:lvlText w:val="%3."/>
      <w:lvlJc w:val="right"/>
      <w:pPr>
        <w:ind w:left="3578" w:hanging="180"/>
      </w:pPr>
    </w:lvl>
    <w:lvl w:ilvl="3" w:tplc="440A000F" w:tentative="1">
      <w:start w:val="1"/>
      <w:numFmt w:val="decimal"/>
      <w:lvlText w:val="%4."/>
      <w:lvlJc w:val="left"/>
      <w:pPr>
        <w:ind w:left="4298" w:hanging="360"/>
      </w:pPr>
    </w:lvl>
    <w:lvl w:ilvl="4" w:tplc="440A0019" w:tentative="1">
      <w:start w:val="1"/>
      <w:numFmt w:val="lowerLetter"/>
      <w:lvlText w:val="%5."/>
      <w:lvlJc w:val="left"/>
      <w:pPr>
        <w:ind w:left="5018" w:hanging="360"/>
      </w:pPr>
    </w:lvl>
    <w:lvl w:ilvl="5" w:tplc="440A001B" w:tentative="1">
      <w:start w:val="1"/>
      <w:numFmt w:val="lowerRoman"/>
      <w:lvlText w:val="%6."/>
      <w:lvlJc w:val="right"/>
      <w:pPr>
        <w:ind w:left="5738" w:hanging="180"/>
      </w:pPr>
    </w:lvl>
    <w:lvl w:ilvl="6" w:tplc="440A000F" w:tentative="1">
      <w:start w:val="1"/>
      <w:numFmt w:val="decimal"/>
      <w:lvlText w:val="%7."/>
      <w:lvlJc w:val="left"/>
      <w:pPr>
        <w:ind w:left="6458" w:hanging="360"/>
      </w:pPr>
    </w:lvl>
    <w:lvl w:ilvl="7" w:tplc="440A0019" w:tentative="1">
      <w:start w:val="1"/>
      <w:numFmt w:val="lowerLetter"/>
      <w:lvlText w:val="%8."/>
      <w:lvlJc w:val="left"/>
      <w:pPr>
        <w:ind w:left="7178" w:hanging="360"/>
      </w:pPr>
    </w:lvl>
    <w:lvl w:ilvl="8" w:tplc="440A001B" w:tentative="1">
      <w:start w:val="1"/>
      <w:numFmt w:val="lowerRoman"/>
      <w:lvlText w:val="%9."/>
      <w:lvlJc w:val="right"/>
      <w:pPr>
        <w:ind w:left="7898" w:hanging="180"/>
      </w:pPr>
    </w:lvl>
  </w:abstractNum>
  <w:abstractNum w:abstractNumId="8" w15:restartNumberingAfterBreak="0">
    <w:nsid w:val="3FE035E4"/>
    <w:multiLevelType w:val="hybridMultilevel"/>
    <w:tmpl w:val="610C6E82"/>
    <w:lvl w:ilvl="0" w:tplc="EC10D3FA">
      <w:start w:val="1"/>
      <w:numFmt w:val="upperLetter"/>
      <w:lvlText w:val="%1)"/>
      <w:lvlJc w:val="left"/>
      <w:pPr>
        <w:ind w:left="72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3F72078"/>
    <w:multiLevelType w:val="hybridMultilevel"/>
    <w:tmpl w:val="8F2CFE5C"/>
    <w:lvl w:ilvl="0" w:tplc="440A0001">
      <w:start w:val="1"/>
      <w:numFmt w:val="bullet"/>
      <w:lvlText w:val=""/>
      <w:lvlJc w:val="left"/>
      <w:pPr>
        <w:ind w:left="1004" w:hanging="360"/>
      </w:pPr>
      <w:rPr>
        <w:rFonts w:ascii="Symbol" w:hAnsi="Symbol" w:hint="default"/>
        <w:b/>
        <w:color w:val="auto"/>
        <w:sz w:val="2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 w15:restartNumberingAfterBreak="0">
    <w:nsid w:val="554D1FC0"/>
    <w:multiLevelType w:val="hybridMultilevel"/>
    <w:tmpl w:val="6EF42230"/>
    <w:lvl w:ilvl="0" w:tplc="EC10D3FA">
      <w:start w:val="1"/>
      <w:numFmt w:val="upperLetter"/>
      <w:lvlText w:val="%1)"/>
      <w:lvlJc w:val="left"/>
      <w:pPr>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64184120"/>
    <w:multiLevelType w:val="hybridMultilevel"/>
    <w:tmpl w:val="4D5C4524"/>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2" w15:restartNumberingAfterBreak="0">
    <w:nsid w:val="6527626C"/>
    <w:multiLevelType w:val="hybridMultilevel"/>
    <w:tmpl w:val="1C02F0E8"/>
    <w:lvl w:ilvl="0" w:tplc="06ECDA52">
      <w:start w:val="1"/>
      <w:numFmt w:val="upperLetter"/>
      <w:lvlText w:val="%1)"/>
      <w:lvlJc w:val="left"/>
      <w:pPr>
        <w:tabs>
          <w:tab w:val="num" w:pos="360"/>
        </w:tabs>
        <w:ind w:left="360" w:hanging="360"/>
      </w:pPr>
      <w:rPr>
        <w:rFonts w:ascii="Arial" w:hAnsi="Arial"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5A32C6" w:tentative="1">
      <w:start w:val="1"/>
      <w:numFmt w:val="bullet"/>
      <w:lvlText w:val="•"/>
      <w:lvlJc w:val="left"/>
      <w:pPr>
        <w:tabs>
          <w:tab w:val="num" w:pos="1080"/>
        </w:tabs>
        <w:ind w:left="1080" w:hanging="360"/>
      </w:pPr>
      <w:rPr>
        <w:rFonts w:ascii="Times New Roman" w:hAnsi="Times New Roman" w:hint="default"/>
      </w:rPr>
    </w:lvl>
    <w:lvl w:ilvl="2" w:tplc="3BCA1216" w:tentative="1">
      <w:start w:val="1"/>
      <w:numFmt w:val="bullet"/>
      <w:lvlText w:val="•"/>
      <w:lvlJc w:val="left"/>
      <w:pPr>
        <w:tabs>
          <w:tab w:val="num" w:pos="1800"/>
        </w:tabs>
        <w:ind w:left="1800" w:hanging="360"/>
      </w:pPr>
      <w:rPr>
        <w:rFonts w:ascii="Times New Roman" w:hAnsi="Times New Roman" w:hint="default"/>
      </w:rPr>
    </w:lvl>
    <w:lvl w:ilvl="3" w:tplc="4C5A696C" w:tentative="1">
      <w:start w:val="1"/>
      <w:numFmt w:val="bullet"/>
      <w:lvlText w:val="•"/>
      <w:lvlJc w:val="left"/>
      <w:pPr>
        <w:tabs>
          <w:tab w:val="num" w:pos="2520"/>
        </w:tabs>
        <w:ind w:left="2520" w:hanging="360"/>
      </w:pPr>
      <w:rPr>
        <w:rFonts w:ascii="Times New Roman" w:hAnsi="Times New Roman" w:hint="default"/>
      </w:rPr>
    </w:lvl>
    <w:lvl w:ilvl="4" w:tplc="B6A0BB80" w:tentative="1">
      <w:start w:val="1"/>
      <w:numFmt w:val="bullet"/>
      <w:lvlText w:val="•"/>
      <w:lvlJc w:val="left"/>
      <w:pPr>
        <w:tabs>
          <w:tab w:val="num" w:pos="3240"/>
        </w:tabs>
        <w:ind w:left="3240" w:hanging="360"/>
      </w:pPr>
      <w:rPr>
        <w:rFonts w:ascii="Times New Roman" w:hAnsi="Times New Roman" w:hint="default"/>
      </w:rPr>
    </w:lvl>
    <w:lvl w:ilvl="5" w:tplc="A8ECE47A" w:tentative="1">
      <w:start w:val="1"/>
      <w:numFmt w:val="bullet"/>
      <w:lvlText w:val="•"/>
      <w:lvlJc w:val="left"/>
      <w:pPr>
        <w:tabs>
          <w:tab w:val="num" w:pos="3960"/>
        </w:tabs>
        <w:ind w:left="3960" w:hanging="360"/>
      </w:pPr>
      <w:rPr>
        <w:rFonts w:ascii="Times New Roman" w:hAnsi="Times New Roman" w:hint="default"/>
      </w:rPr>
    </w:lvl>
    <w:lvl w:ilvl="6" w:tplc="D958C318" w:tentative="1">
      <w:start w:val="1"/>
      <w:numFmt w:val="bullet"/>
      <w:lvlText w:val="•"/>
      <w:lvlJc w:val="left"/>
      <w:pPr>
        <w:tabs>
          <w:tab w:val="num" w:pos="4680"/>
        </w:tabs>
        <w:ind w:left="4680" w:hanging="360"/>
      </w:pPr>
      <w:rPr>
        <w:rFonts w:ascii="Times New Roman" w:hAnsi="Times New Roman" w:hint="default"/>
      </w:rPr>
    </w:lvl>
    <w:lvl w:ilvl="7" w:tplc="2B42D09E" w:tentative="1">
      <w:start w:val="1"/>
      <w:numFmt w:val="bullet"/>
      <w:lvlText w:val="•"/>
      <w:lvlJc w:val="left"/>
      <w:pPr>
        <w:tabs>
          <w:tab w:val="num" w:pos="5400"/>
        </w:tabs>
        <w:ind w:left="5400" w:hanging="360"/>
      </w:pPr>
      <w:rPr>
        <w:rFonts w:ascii="Times New Roman" w:hAnsi="Times New Roman" w:hint="default"/>
      </w:rPr>
    </w:lvl>
    <w:lvl w:ilvl="8" w:tplc="ECF4FC14"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698C781A"/>
    <w:multiLevelType w:val="hybridMultilevel"/>
    <w:tmpl w:val="7E9A551E"/>
    <w:lvl w:ilvl="0" w:tplc="EC10D3FA">
      <w:start w:val="1"/>
      <w:numFmt w:val="upperLetter"/>
      <w:lvlText w:val="%1)"/>
      <w:lvlJc w:val="left"/>
      <w:pPr>
        <w:ind w:left="72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48A2CA0"/>
    <w:multiLevelType w:val="hybridMultilevel"/>
    <w:tmpl w:val="42FC35E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5" w15:restartNumberingAfterBreak="0">
    <w:nsid w:val="7CF8107C"/>
    <w:multiLevelType w:val="hybridMultilevel"/>
    <w:tmpl w:val="6F36D1F0"/>
    <w:lvl w:ilvl="0" w:tplc="CADE2B8E">
      <w:start w:val="9"/>
      <w:numFmt w:val="upperLetter"/>
      <w:lvlText w:val="%1."/>
      <w:lvlJc w:val="left"/>
      <w:pPr>
        <w:ind w:left="574" w:hanging="360"/>
      </w:pPr>
      <w:rPr>
        <w:rFonts w:hint="default"/>
      </w:rPr>
    </w:lvl>
    <w:lvl w:ilvl="1" w:tplc="440A0019" w:tentative="1">
      <w:start w:val="1"/>
      <w:numFmt w:val="lowerLetter"/>
      <w:lvlText w:val="%2."/>
      <w:lvlJc w:val="left"/>
      <w:pPr>
        <w:ind w:left="1294" w:hanging="360"/>
      </w:pPr>
    </w:lvl>
    <w:lvl w:ilvl="2" w:tplc="440A001B" w:tentative="1">
      <w:start w:val="1"/>
      <w:numFmt w:val="lowerRoman"/>
      <w:lvlText w:val="%3."/>
      <w:lvlJc w:val="right"/>
      <w:pPr>
        <w:ind w:left="2014" w:hanging="180"/>
      </w:pPr>
    </w:lvl>
    <w:lvl w:ilvl="3" w:tplc="440A000F" w:tentative="1">
      <w:start w:val="1"/>
      <w:numFmt w:val="decimal"/>
      <w:lvlText w:val="%4."/>
      <w:lvlJc w:val="left"/>
      <w:pPr>
        <w:ind w:left="2734" w:hanging="360"/>
      </w:pPr>
    </w:lvl>
    <w:lvl w:ilvl="4" w:tplc="440A0019" w:tentative="1">
      <w:start w:val="1"/>
      <w:numFmt w:val="lowerLetter"/>
      <w:lvlText w:val="%5."/>
      <w:lvlJc w:val="left"/>
      <w:pPr>
        <w:ind w:left="3454" w:hanging="360"/>
      </w:pPr>
    </w:lvl>
    <w:lvl w:ilvl="5" w:tplc="440A001B" w:tentative="1">
      <w:start w:val="1"/>
      <w:numFmt w:val="lowerRoman"/>
      <w:lvlText w:val="%6."/>
      <w:lvlJc w:val="right"/>
      <w:pPr>
        <w:ind w:left="4174" w:hanging="180"/>
      </w:pPr>
    </w:lvl>
    <w:lvl w:ilvl="6" w:tplc="440A000F" w:tentative="1">
      <w:start w:val="1"/>
      <w:numFmt w:val="decimal"/>
      <w:lvlText w:val="%7."/>
      <w:lvlJc w:val="left"/>
      <w:pPr>
        <w:ind w:left="4894" w:hanging="360"/>
      </w:pPr>
    </w:lvl>
    <w:lvl w:ilvl="7" w:tplc="440A0019" w:tentative="1">
      <w:start w:val="1"/>
      <w:numFmt w:val="lowerLetter"/>
      <w:lvlText w:val="%8."/>
      <w:lvlJc w:val="left"/>
      <w:pPr>
        <w:ind w:left="5614" w:hanging="360"/>
      </w:pPr>
    </w:lvl>
    <w:lvl w:ilvl="8" w:tplc="440A001B" w:tentative="1">
      <w:start w:val="1"/>
      <w:numFmt w:val="lowerRoman"/>
      <w:lvlText w:val="%9."/>
      <w:lvlJc w:val="right"/>
      <w:pPr>
        <w:ind w:left="633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12"/>
  </w:num>
  <w:num w:numId="6">
    <w:abstractNumId w:val="13"/>
  </w:num>
  <w:num w:numId="7">
    <w:abstractNumId w:val="7"/>
  </w:num>
  <w:num w:numId="8">
    <w:abstractNumId w:val="6"/>
  </w:num>
  <w:num w:numId="9">
    <w:abstractNumId w:val="8"/>
  </w:num>
  <w:num w:numId="10">
    <w:abstractNumId w:val="3"/>
  </w:num>
  <w:num w:numId="11">
    <w:abstractNumId w:val="4"/>
  </w:num>
  <w:num w:numId="12">
    <w:abstractNumId w:val="9"/>
  </w:num>
  <w:num w:numId="13">
    <w:abstractNumId w:val="11"/>
  </w:num>
  <w:num w:numId="14">
    <w:abstractNumId w:val="1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SV"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C62"/>
    <w:rsid w:val="00000736"/>
    <w:rsid w:val="000019CD"/>
    <w:rsid w:val="00017946"/>
    <w:rsid w:val="000456B3"/>
    <w:rsid w:val="00050B0E"/>
    <w:rsid w:val="000531F7"/>
    <w:rsid w:val="000551A8"/>
    <w:rsid w:val="00075D5B"/>
    <w:rsid w:val="000768BC"/>
    <w:rsid w:val="000950ED"/>
    <w:rsid w:val="000A2C42"/>
    <w:rsid w:val="000A358D"/>
    <w:rsid w:val="000B4C0F"/>
    <w:rsid w:val="000D24FA"/>
    <w:rsid w:val="000E2BB5"/>
    <w:rsid w:val="000E3B29"/>
    <w:rsid w:val="000F3885"/>
    <w:rsid w:val="001412C2"/>
    <w:rsid w:val="001413E3"/>
    <w:rsid w:val="00175666"/>
    <w:rsid w:val="00194594"/>
    <w:rsid w:val="001B296F"/>
    <w:rsid w:val="001C56B0"/>
    <w:rsid w:val="001D2240"/>
    <w:rsid w:val="001E095E"/>
    <w:rsid w:val="001E3EBC"/>
    <w:rsid w:val="001E5702"/>
    <w:rsid w:val="001F3FE1"/>
    <w:rsid w:val="001F53C6"/>
    <w:rsid w:val="0021031D"/>
    <w:rsid w:val="00212424"/>
    <w:rsid w:val="00236098"/>
    <w:rsid w:val="0024408E"/>
    <w:rsid w:val="00252C9A"/>
    <w:rsid w:val="0025708C"/>
    <w:rsid w:val="00266F7D"/>
    <w:rsid w:val="00275CB0"/>
    <w:rsid w:val="00277622"/>
    <w:rsid w:val="00282192"/>
    <w:rsid w:val="00285004"/>
    <w:rsid w:val="00292649"/>
    <w:rsid w:val="002D6A31"/>
    <w:rsid w:val="00316F49"/>
    <w:rsid w:val="00325BF6"/>
    <w:rsid w:val="003341FF"/>
    <w:rsid w:val="0033517A"/>
    <w:rsid w:val="00335E97"/>
    <w:rsid w:val="00367E9F"/>
    <w:rsid w:val="00374598"/>
    <w:rsid w:val="003B465B"/>
    <w:rsid w:val="003D3186"/>
    <w:rsid w:val="003F1DC1"/>
    <w:rsid w:val="004269BB"/>
    <w:rsid w:val="00435095"/>
    <w:rsid w:val="00435304"/>
    <w:rsid w:val="00464FD3"/>
    <w:rsid w:val="004853E7"/>
    <w:rsid w:val="004902A6"/>
    <w:rsid w:val="00494600"/>
    <w:rsid w:val="00496CC6"/>
    <w:rsid w:val="004B656A"/>
    <w:rsid w:val="004C7888"/>
    <w:rsid w:val="005041C5"/>
    <w:rsid w:val="00527C62"/>
    <w:rsid w:val="00532410"/>
    <w:rsid w:val="005611B7"/>
    <w:rsid w:val="00577F42"/>
    <w:rsid w:val="005A6181"/>
    <w:rsid w:val="005B31C4"/>
    <w:rsid w:val="005C3AB8"/>
    <w:rsid w:val="005C3C81"/>
    <w:rsid w:val="005D3D56"/>
    <w:rsid w:val="005D666C"/>
    <w:rsid w:val="005E053F"/>
    <w:rsid w:val="005E2B1A"/>
    <w:rsid w:val="005E3F38"/>
    <w:rsid w:val="005E6084"/>
    <w:rsid w:val="005F4D22"/>
    <w:rsid w:val="005F7EE1"/>
    <w:rsid w:val="00602B87"/>
    <w:rsid w:val="00612029"/>
    <w:rsid w:val="006407C1"/>
    <w:rsid w:val="00641EA3"/>
    <w:rsid w:val="006532B7"/>
    <w:rsid w:val="00654D9C"/>
    <w:rsid w:val="006560E5"/>
    <w:rsid w:val="006712F4"/>
    <w:rsid w:val="00694956"/>
    <w:rsid w:val="006B1022"/>
    <w:rsid w:val="006B17C9"/>
    <w:rsid w:val="006C0A7F"/>
    <w:rsid w:val="00707252"/>
    <w:rsid w:val="00723A8D"/>
    <w:rsid w:val="007342ED"/>
    <w:rsid w:val="00752879"/>
    <w:rsid w:val="00764770"/>
    <w:rsid w:val="007729DE"/>
    <w:rsid w:val="00780BBC"/>
    <w:rsid w:val="00793208"/>
    <w:rsid w:val="007967B1"/>
    <w:rsid w:val="007A0E1E"/>
    <w:rsid w:val="007A57E4"/>
    <w:rsid w:val="007C66B5"/>
    <w:rsid w:val="007E5D37"/>
    <w:rsid w:val="00825E20"/>
    <w:rsid w:val="008668C2"/>
    <w:rsid w:val="00873CB7"/>
    <w:rsid w:val="00880158"/>
    <w:rsid w:val="0088133E"/>
    <w:rsid w:val="00895BFF"/>
    <w:rsid w:val="008B737D"/>
    <w:rsid w:val="008F5954"/>
    <w:rsid w:val="00916ED1"/>
    <w:rsid w:val="0091749D"/>
    <w:rsid w:val="009343AE"/>
    <w:rsid w:val="009347AB"/>
    <w:rsid w:val="00935926"/>
    <w:rsid w:val="0094657E"/>
    <w:rsid w:val="00952691"/>
    <w:rsid w:val="00956571"/>
    <w:rsid w:val="0095679F"/>
    <w:rsid w:val="009C0551"/>
    <w:rsid w:val="009E639C"/>
    <w:rsid w:val="00A1633D"/>
    <w:rsid w:val="00A17DCF"/>
    <w:rsid w:val="00A212E6"/>
    <w:rsid w:val="00A279DC"/>
    <w:rsid w:val="00A31F8F"/>
    <w:rsid w:val="00A42372"/>
    <w:rsid w:val="00A572EA"/>
    <w:rsid w:val="00A63A42"/>
    <w:rsid w:val="00A80048"/>
    <w:rsid w:val="00A879D6"/>
    <w:rsid w:val="00A90C7B"/>
    <w:rsid w:val="00AB41F8"/>
    <w:rsid w:val="00AD5695"/>
    <w:rsid w:val="00AF53EB"/>
    <w:rsid w:val="00B04FE0"/>
    <w:rsid w:val="00B13566"/>
    <w:rsid w:val="00B5154E"/>
    <w:rsid w:val="00B55CF3"/>
    <w:rsid w:val="00B838B0"/>
    <w:rsid w:val="00B92F26"/>
    <w:rsid w:val="00B975AE"/>
    <w:rsid w:val="00BA4CD1"/>
    <w:rsid w:val="00BB6A4C"/>
    <w:rsid w:val="00BE0460"/>
    <w:rsid w:val="00BF266E"/>
    <w:rsid w:val="00BF6666"/>
    <w:rsid w:val="00C01E0C"/>
    <w:rsid w:val="00C4083A"/>
    <w:rsid w:val="00C46B89"/>
    <w:rsid w:val="00C5094E"/>
    <w:rsid w:val="00C52400"/>
    <w:rsid w:val="00C760F8"/>
    <w:rsid w:val="00C766A3"/>
    <w:rsid w:val="00C85100"/>
    <w:rsid w:val="00C9408F"/>
    <w:rsid w:val="00CB30C4"/>
    <w:rsid w:val="00CC431D"/>
    <w:rsid w:val="00CD0EC4"/>
    <w:rsid w:val="00CD52E3"/>
    <w:rsid w:val="00CD5977"/>
    <w:rsid w:val="00D37084"/>
    <w:rsid w:val="00D45D0F"/>
    <w:rsid w:val="00D51581"/>
    <w:rsid w:val="00D66601"/>
    <w:rsid w:val="00D94939"/>
    <w:rsid w:val="00DA5A69"/>
    <w:rsid w:val="00DB0D64"/>
    <w:rsid w:val="00DC5C9E"/>
    <w:rsid w:val="00DE263E"/>
    <w:rsid w:val="00DF6221"/>
    <w:rsid w:val="00E12970"/>
    <w:rsid w:val="00E15739"/>
    <w:rsid w:val="00E34B19"/>
    <w:rsid w:val="00E37E0E"/>
    <w:rsid w:val="00E643E2"/>
    <w:rsid w:val="00E64AEB"/>
    <w:rsid w:val="00EA3B8D"/>
    <w:rsid w:val="00EC3692"/>
    <w:rsid w:val="00EC3AAF"/>
    <w:rsid w:val="00EC7388"/>
    <w:rsid w:val="00EC795E"/>
    <w:rsid w:val="00EE1F18"/>
    <w:rsid w:val="00EF7271"/>
    <w:rsid w:val="00F10523"/>
    <w:rsid w:val="00F162FB"/>
    <w:rsid w:val="00F176D9"/>
    <w:rsid w:val="00F44A85"/>
    <w:rsid w:val="00F459B1"/>
    <w:rsid w:val="00F67028"/>
    <w:rsid w:val="00F73102"/>
    <w:rsid w:val="00F80319"/>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0BD15B34"/>
  <w15:docId w15:val="{2165F1A5-2024-4F51-B929-4F1925B3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C6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27C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7C62"/>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uiPriority w:val="34"/>
    <w:qFormat/>
    <w:rsid w:val="00527C62"/>
    <w:pPr>
      <w:ind w:left="720"/>
      <w:contextualSpacing/>
    </w:pPr>
  </w:style>
  <w:style w:type="paragraph" w:styleId="Textoindependiente">
    <w:name w:val="Body Text"/>
    <w:basedOn w:val="Normal"/>
    <w:link w:val="TextoindependienteCar"/>
    <w:rsid w:val="00527C62"/>
    <w:pPr>
      <w:spacing w:line="360" w:lineRule="auto"/>
    </w:pPr>
    <w:rPr>
      <w:sz w:val="28"/>
      <w:szCs w:val="20"/>
    </w:rPr>
  </w:style>
  <w:style w:type="character" w:customStyle="1" w:styleId="TextoindependienteCar">
    <w:name w:val="Texto independiente Car"/>
    <w:basedOn w:val="Fuentedeprrafopredeter"/>
    <w:link w:val="Textoindependiente"/>
    <w:rsid w:val="00527C6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2D6A31"/>
    <w:rPr>
      <w:rFonts w:ascii="Tahoma" w:hAnsi="Tahoma" w:cs="Tahoma"/>
      <w:sz w:val="16"/>
      <w:szCs w:val="16"/>
    </w:rPr>
  </w:style>
  <w:style w:type="character" w:customStyle="1" w:styleId="TextodegloboCar">
    <w:name w:val="Texto de globo Car"/>
    <w:basedOn w:val="Fuentedeprrafopredeter"/>
    <w:link w:val="Textodeglobo"/>
    <w:uiPriority w:val="99"/>
    <w:semiHidden/>
    <w:rsid w:val="002D6A31"/>
    <w:rPr>
      <w:rFonts w:ascii="Tahoma" w:eastAsia="Times New Roman" w:hAnsi="Tahoma" w:cs="Tahoma"/>
      <w:sz w:val="16"/>
      <w:szCs w:val="16"/>
      <w:lang w:val="es-ES" w:eastAsia="es-ES"/>
    </w:rPr>
  </w:style>
  <w:style w:type="paragraph" w:styleId="Piedepgina">
    <w:name w:val="footer"/>
    <w:basedOn w:val="Normal"/>
    <w:link w:val="PiedepginaCar"/>
    <w:rsid w:val="005C3AB8"/>
    <w:pPr>
      <w:tabs>
        <w:tab w:val="center" w:pos="4252"/>
        <w:tab w:val="right" w:pos="8504"/>
      </w:tabs>
    </w:pPr>
    <w:rPr>
      <w:sz w:val="20"/>
      <w:szCs w:val="20"/>
    </w:rPr>
  </w:style>
  <w:style w:type="character" w:customStyle="1" w:styleId="PiedepginaCar">
    <w:name w:val="Pie de página Car"/>
    <w:basedOn w:val="Fuentedeprrafopredeter"/>
    <w:link w:val="Piedepgina"/>
    <w:rsid w:val="005C3AB8"/>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5C3AB8"/>
  </w:style>
  <w:style w:type="paragraph" w:styleId="Encabezado">
    <w:name w:val="header"/>
    <w:basedOn w:val="Normal"/>
    <w:link w:val="EncabezadoCar"/>
    <w:uiPriority w:val="99"/>
    <w:rsid w:val="005C3AB8"/>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5C3AB8"/>
    <w:rPr>
      <w:rFonts w:ascii="Times New Roman" w:eastAsia="Times New Roman" w:hAnsi="Times New Roman" w:cs="Times New Roman"/>
      <w:sz w:val="20"/>
      <w:szCs w:val="20"/>
      <w:lang w:val="es-ES" w:eastAsia="es-ES"/>
    </w:rPr>
  </w:style>
  <w:style w:type="character" w:styleId="Hipervnculo">
    <w:name w:val="Hyperlink"/>
    <w:rsid w:val="005C3A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22</Pages>
  <Words>11112</Words>
  <Characters>61116</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9</cp:revision>
  <cp:lastPrinted>2018-04-12T21:20:00Z</cp:lastPrinted>
  <dcterms:created xsi:type="dcterms:W3CDTF">2018-03-09T18:48:00Z</dcterms:created>
  <dcterms:modified xsi:type="dcterms:W3CDTF">2019-05-17T17:23:00Z</dcterms:modified>
</cp:coreProperties>
</file>