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A86" w:rsidRDefault="001C5A86" w:rsidP="00E816AF">
      <w:pPr>
        <w:keepNext/>
        <w:spacing w:after="0" w:line="240" w:lineRule="auto"/>
        <w:jc w:val="center"/>
        <w:outlineLvl w:val="0"/>
        <w:rPr>
          <w:rFonts w:ascii="Arial" w:eastAsia="Times New Roman" w:hAnsi="Arial" w:cs="Arial"/>
          <w:b/>
          <w:bCs/>
          <w:kern w:val="32"/>
          <w:sz w:val="24"/>
          <w:szCs w:val="24"/>
          <w:u w:val="single"/>
          <w:lang w:val="es-ES" w:eastAsia="es-ES"/>
        </w:rPr>
      </w:pPr>
    </w:p>
    <w:p w:rsidR="00E816AF" w:rsidRPr="00E816AF" w:rsidRDefault="00E816AF" w:rsidP="00E816AF">
      <w:pPr>
        <w:keepNext/>
        <w:spacing w:after="0" w:line="240" w:lineRule="auto"/>
        <w:jc w:val="center"/>
        <w:outlineLvl w:val="0"/>
        <w:rPr>
          <w:rFonts w:ascii="Arial" w:eastAsia="Times New Roman" w:hAnsi="Arial" w:cs="Arial"/>
          <w:b/>
          <w:bCs/>
          <w:kern w:val="32"/>
          <w:sz w:val="24"/>
          <w:szCs w:val="24"/>
          <w:u w:val="single"/>
          <w:lang w:val="es-ES" w:eastAsia="es-ES"/>
        </w:rPr>
      </w:pPr>
      <w:r w:rsidRPr="00E816AF">
        <w:rPr>
          <w:rFonts w:ascii="Arial" w:eastAsia="Times New Roman" w:hAnsi="Arial" w:cs="Arial"/>
          <w:b/>
          <w:bCs/>
          <w:kern w:val="32"/>
          <w:sz w:val="24"/>
          <w:szCs w:val="24"/>
          <w:u w:val="single"/>
          <w:lang w:val="es-ES" w:eastAsia="es-ES"/>
        </w:rPr>
        <w:t xml:space="preserve">ACTA DE SESION </w:t>
      </w:r>
      <w:r>
        <w:rPr>
          <w:rFonts w:ascii="Arial" w:eastAsia="Times New Roman" w:hAnsi="Arial" w:cs="Arial"/>
          <w:b/>
          <w:bCs/>
          <w:kern w:val="32"/>
          <w:sz w:val="24"/>
          <w:szCs w:val="24"/>
          <w:u w:val="single"/>
          <w:lang w:val="es-ES" w:eastAsia="es-ES"/>
        </w:rPr>
        <w:t>EXTRA</w:t>
      </w:r>
      <w:r w:rsidRPr="00E816AF">
        <w:rPr>
          <w:rFonts w:ascii="Arial" w:eastAsia="Times New Roman" w:hAnsi="Arial" w:cs="Arial"/>
          <w:b/>
          <w:bCs/>
          <w:kern w:val="32"/>
          <w:sz w:val="24"/>
          <w:szCs w:val="24"/>
          <w:u w:val="single"/>
          <w:lang w:val="es-ES" w:eastAsia="es-ES"/>
        </w:rPr>
        <w:t>ORDINARIA DE ASAMBLEA DE GOBERNADORES</w:t>
      </w:r>
    </w:p>
    <w:p w:rsidR="00E816AF" w:rsidRPr="00E816AF" w:rsidRDefault="00E816AF" w:rsidP="00E816AF">
      <w:pPr>
        <w:spacing w:after="0" w:line="240" w:lineRule="auto"/>
        <w:jc w:val="center"/>
        <w:rPr>
          <w:rFonts w:ascii="Arial" w:eastAsia="Times New Roman" w:hAnsi="Arial" w:cs="Arial"/>
          <w:b/>
          <w:snapToGrid w:val="0"/>
          <w:sz w:val="24"/>
          <w:szCs w:val="24"/>
          <w:u w:val="single"/>
          <w:lang w:val="es-ES" w:eastAsia="es-ES"/>
        </w:rPr>
      </w:pPr>
    </w:p>
    <w:p w:rsidR="00E816AF" w:rsidRPr="00E816AF" w:rsidRDefault="00E816AF" w:rsidP="00E816AF">
      <w:pPr>
        <w:spacing w:after="0" w:line="240" w:lineRule="auto"/>
        <w:jc w:val="center"/>
        <w:rPr>
          <w:rFonts w:ascii="Arial" w:eastAsia="Times New Roman" w:hAnsi="Arial" w:cs="Arial"/>
          <w:b/>
          <w:snapToGrid w:val="0"/>
          <w:sz w:val="24"/>
          <w:szCs w:val="24"/>
          <w:u w:val="single"/>
          <w:lang w:val="es-ES" w:eastAsia="es-ES"/>
        </w:rPr>
      </w:pPr>
      <w:r w:rsidRPr="00E816AF">
        <w:rPr>
          <w:rFonts w:ascii="Arial" w:eastAsia="Times New Roman" w:hAnsi="Arial" w:cs="Arial"/>
          <w:b/>
          <w:snapToGrid w:val="0"/>
          <w:sz w:val="24"/>
          <w:szCs w:val="24"/>
          <w:u w:val="single"/>
          <w:lang w:val="es-ES" w:eastAsia="es-ES"/>
        </w:rPr>
        <w:t>N°  AG-14</w:t>
      </w:r>
      <w:r>
        <w:rPr>
          <w:rFonts w:ascii="Arial" w:eastAsia="Times New Roman" w:hAnsi="Arial" w:cs="Arial"/>
          <w:b/>
          <w:snapToGrid w:val="0"/>
          <w:sz w:val="24"/>
          <w:szCs w:val="24"/>
          <w:u w:val="single"/>
          <w:lang w:val="es-ES" w:eastAsia="es-ES"/>
        </w:rPr>
        <w:t>2</w:t>
      </w:r>
      <w:r w:rsidRPr="00E816AF">
        <w:rPr>
          <w:rFonts w:ascii="Arial" w:eastAsia="Times New Roman" w:hAnsi="Arial" w:cs="Arial"/>
          <w:b/>
          <w:snapToGrid w:val="0"/>
          <w:sz w:val="24"/>
          <w:szCs w:val="24"/>
          <w:u w:val="single"/>
          <w:lang w:val="es-ES" w:eastAsia="es-ES"/>
        </w:rPr>
        <w:t xml:space="preserve">  DEL  </w:t>
      </w:r>
      <w:r>
        <w:rPr>
          <w:rFonts w:ascii="Arial" w:eastAsia="Times New Roman" w:hAnsi="Arial" w:cs="Arial"/>
          <w:b/>
          <w:snapToGrid w:val="0"/>
          <w:sz w:val="24"/>
          <w:szCs w:val="24"/>
          <w:u w:val="single"/>
          <w:lang w:val="es-ES" w:eastAsia="es-ES"/>
        </w:rPr>
        <w:t>10</w:t>
      </w:r>
      <w:r w:rsidRPr="00E816AF">
        <w:rPr>
          <w:rFonts w:ascii="Arial" w:eastAsia="Times New Roman" w:hAnsi="Arial" w:cs="Arial"/>
          <w:b/>
          <w:snapToGrid w:val="0"/>
          <w:sz w:val="24"/>
          <w:szCs w:val="24"/>
          <w:u w:val="single"/>
          <w:lang w:val="es-ES" w:eastAsia="es-ES"/>
        </w:rPr>
        <w:t xml:space="preserve">   DE  </w:t>
      </w:r>
      <w:r>
        <w:rPr>
          <w:rFonts w:ascii="Arial" w:eastAsia="Times New Roman" w:hAnsi="Arial" w:cs="Arial"/>
          <w:b/>
          <w:snapToGrid w:val="0"/>
          <w:sz w:val="24"/>
          <w:szCs w:val="24"/>
          <w:u w:val="single"/>
          <w:lang w:val="es-ES" w:eastAsia="es-ES"/>
        </w:rPr>
        <w:t>ABRIL</w:t>
      </w:r>
      <w:r w:rsidRPr="00E816AF">
        <w:rPr>
          <w:rFonts w:ascii="Arial" w:eastAsia="Times New Roman" w:hAnsi="Arial" w:cs="Arial"/>
          <w:b/>
          <w:snapToGrid w:val="0"/>
          <w:sz w:val="24"/>
          <w:szCs w:val="24"/>
          <w:u w:val="single"/>
          <w:lang w:val="es-ES" w:eastAsia="es-ES"/>
        </w:rPr>
        <w:t xml:space="preserve">  DE   2015</w:t>
      </w:r>
    </w:p>
    <w:p w:rsidR="00E816AF" w:rsidRPr="00E816AF" w:rsidRDefault="00E816AF" w:rsidP="00E816AF">
      <w:pPr>
        <w:keepNext/>
        <w:spacing w:before="240" w:after="60" w:line="240" w:lineRule="auto"/>
        <w:jc w:val="both"/>
        <w:outlineLvl w:val="0"/>
        <w:rPr>
          <w:rFonts w:ascii="Arial" w:eastAsia="Times New Roman" w:hAnsi="Arial" w:cs="Arial"/>
          <w:sz w:val="24"/>
          <w:szCs w:val="24"/>
          <w:lang w:val="es-ES" w:eastAsia="es-ES"/>
        </w:rPr>
      </w:pPr>
      <w:r w:rsidRPr="00E816AF">
        <w:rPr>
          <w:rFonts w:ascii="Arial" w:eastAsia="Times New Roman" w:hAnsi="Arial" w:cs="Arial"/>
          <w:sz w:val="24"/>
          <w:szCs w:val="24"/>
          <w:lang w:val="es-ES" w:eastAsia="es-ES"/>
        </w:rPr>
        <w:t xml:space="preserve">En la Sala de Sesiones del Fondo Social para la Vivienda, a las siete horas con treinta minutos del día </w:t>
      </w:r>
      <w:r>
        <w:rPr>
          <w:rFonts w:ascii="Arial" w:eastAsia="Times New Roman" w:hAnsi="Arial" w:cs="Arial"/>
          <w:sz w:val="24"/>
          <w:szCs w:val="24"/>
          <w:lang w:val="es-ES" w:eastAsia="es-ES"/>
        </w:rPr>
        <w:t xml:space="preserve">diez de abril </w:t>
      </w:r>
      <w:r w:rsidRPr="00E816AF">
        <w:rPr>
          <w:rFonts w:ascii="Arial" w:eastAsia="Times New Roman" w:hAnsi="Arial" w:cs="Arial"/>
          <w:sz w:val="24"/>
          <w:szCs w:val="24"/>
          <w:lang w:val="es-ES" w:eastAsia="es-ES"/>
        </w:rPr>
        <w:t xml:space="preserve">de dos mil quince, se reunieron los señores miembros de Asamblea de Gobernadores: </w:t>
      </w:r>
      <w:r w:rsidRPr="00E816AF">
        <w:rPr>
          <w:rFonts w:ascii="Arial" w:eastAsia="Times New Roman" w:hAnsi="Arial" w:cs="Arial"/>
          <w:b/>
          <w:sz w:val="24"/>
          <w:szCs w:val="24"/>
          <w:lang w:val="es-ES" w:eastAsia="es-ES"/>
        </w:rPr>
        <w:t>SEÑOR GERSON MARTINEZ,</w:t>
      </w:r>
      <w:r w:rsidRPr="00E816AF">
        <w:rPr>
          <w:rFonts w:ascii="Arial" w:eastAsia="Times New Roman" w:hAnsi="Arial" w:cs="Arial"/>
          <w:sz w:val="24"/>
          <w:szCs w:val="24"/>
          <w:lang w:val="es-ES" w:eastAsia="es-ES"/>
        </w:rPr>
        <w:t xml:space="preserve"> Ministro de Obras Públicas, Transporte, Vivienda y Desarrollo Urbano y Presidente de la Asamblea de Gobernadores</w:t>
      </w:r>
      <w:r w:rsidRPr="00E816AF">
        <w:rPr>
          <w:rFonts w:ascii="Arial" w:eastAsia="Times New Roman" w:hAnsi="Arial" w:cs="Arial"/>
          <w:b/>
          <w:sz w:val="24"/>
          <w:szCs w:val="24"/>
          <w:lang w:val="es-ES" w:eastAsia="es-ES"/>
        </w:rPr>
        <w:t xml:space="preserve">; LICENCIADA SANDRA EDIBEL GUEVARA PEREZ, </w:t>
      </w:r>
      <w:r w:rsidRPr="00E816AF">
        <w:rPr>
          <w:rFonts w:ascii="Arial" w:eastAsia="Times New Roman" w:hAnsi="Arial" w:cs="Arial"/>
          <w:sz w:val="24"/>
          <w:szCs w:val="24"/>
          <w:lang w:val="es-ES" w:eastAsia="es-ES"/>
        </w:rPr>
        <w:t xml:space="preserve">Ministra de Trabajo y Previsión Social; </w:t>
      </w:r>
      <w:r w:rsidRPr="00E816AF">
        <w:rPr>
          <w:rFonts w:ascii="Arial" w:eastAsia="Times New Roman" w:hAnsi="Arial" w:cs="Arial"/>
          <w:b/>
          <w:sz w:val="24"/>
          <w:szCs w:val="24"/>
          <w:lang w:val="es-ES" w:eastAsia="es-ES"/>
        </w:rPr>
        <w:t xml:space="preserve">LICENCIADO CARLOS ENRIQUE CACERES CHAVEZ, </w:t>
      </w:r>
      <w:r w:rsidRPr="00E816AF">
        <w:rPr>
          <w:rFonts w:ascii="Arial" w:eastAsia="Times New Roman" w:hAnsi="Arial" w:cs="Arial"/>
          <w:sz w:val="24"/>
          <w:szCs w:val="24"/>
          <w:lang w:val="es-ES" w:eastAsia="es-ES"/>
        </w:rPr>
        <w:t>Ministro de Hacienda</w:t>
      </w:r>
      <w:r w:rsidRPr="00E816AF">
        <w:rPr>
          <w:rFonts w:ascii="Arial" w:eastAsia="Times New Roman" w:hAnsi="Arial" w:cs="Arial"/>
          <w:b/>
          <w:sz w:val="24"/>
          <w:szCs w:val="24"/>
          <w:lang w:val="es-ES" w:eastAsia="es-ES"/>
        </w:rPr>
        <w:t xml:space="preserve">; LICENCIADO THARSIS SALOMON LOPEZ, </w:t>
      </w:r>
      <w:r w:rsidRPr="00E816AF">
        <w:rPr>
          <w:rFonts w:ascii="Arial" w:eastAsia="Times New Roman" w:hAnsi="Arial" w:cs="Arial"/>
          <w:sz w:val="24"/>
          <w:szCs w:val="24"/>
          <w:lang w:val="es-ES" w:eastAsia="es-ES"/>
        </w:rPr>
        <w:t>Ministro de Economía</w:t>
      </w:r>
      <w:r w:rsidRPr="00E816AF">
        <w:rPr>
          <w:rFonts w:ascii="Arial" w:eastAsia="Times New Roman" w:hAnsi="Arial" w:cs="Arial"/>
          <w:b/>
          <w:sz w:val="24"/>
          <w:szCs w:val="24"/>
          <w:lang w:val="es-ES" w:eastAsia="es-ES"/>
        </w:rPr>
        <w:t>; INGENIERO CARLOS DONALDO PACHECO,</w:t>
      </w:r>
      <w:r w:rsidRPr="00E816AF">
        <w:rPr>
          <w:rFonts w:ascii="Arial" w:eastAsia="Times New Roman" w:hAnsi="Arial" w:cs="Arial"/>
          <w:sz w:val="24"/>
          <w:szCs w:val="24"/>
          <w:lang w:val="es-ES" w:eastAsia="es-ES"/>
        </w:rPr>
        <w:t xml:space="preserve"> Gobernador Propietario del Sector Patronal; </w:t>
      </w:r>
      <w:r w:rsidRPr="00E816AF">
        <w:rPr>
          <w:rFonts w:ascii="Arial" w:eastAsia="Times New Roman" w:hAnsi="Arial" w:cs="Arial"/>
          <w:b/>
          <w:sz w:val="24"/>
          <w:szCs w:val="24"/>
          <w:lang w:val="es-ES" w:eastAsia="es-ES"/>
        </w:rPr>
        <w:t>INGENIERO RICARDO HERNANDEZ QUIROZ</w:t>
      </w:r>
      <w:r w:rsidRPr="00E816AF">
        <w:rPr>
          <w:rFonts w:ascii="Arial" w:eastAsia="Times New Roman" w:hAnsi="Arial" w:cs="Arial"/>
          <w:sz w:val="24"/>
          <w:szCs w:val="24"/>
          <w:lang w:val="es-ES" w:eastAsia="es-ES"/>
        </w:rPr>
        <w:t>, Gobernador Propietario del Sector Patronal;</w:t>
      </w:r>
      <w:r w:rsidRPr="00E816AF">
        <w:rPr>
          <w:rFonts w:ascii="Arial" w:eastAsia="Times New Roman" w:hAnsi="Arial" w:cs="Arial"/>
          <w:b/>
          <w:sz w:val="24"/>
          <w:szCs w:val="24"/>
          <w:lang w:val="es-ES" w:eastAsia="es-ES"/>
        </w:rPr>
        <w:t xml:space="preserve"> SEÑOR FRANCISCO MELARA VASQUEZ</w:t>
      </w:r>
      <w:r w:rsidRPr="00E816AF">
        <w:rPr>
          <w:rFonts w:ascii="Arial" w:eastAsia="Times New Roman" w:hAnsi="Arial" w:cs="Arial"/>
          <w:sz w:val="24"/>
          <w:szCs w:val="24"/>
          <w:lang w:val="es-ES" w:eastAsia="es-ES"/>
        </w:rPr>
        <w:t>, Gobernador Propietario del Sector Laboral;</w:t>
      </w:r>
      <w:r w:rsidRPr="00E816AF">
        <w:rPr>
          <w:rFonts w:ascii="Arial" w:eastAsia="Times New Roman" w:hAnsi="Arial" w:cs="Arial"/>
          <w:b/>
          <w:sz w:val="24"/>
          <w:szCs w:val="24"/>
          <w:lang w:val="es-ES" w:eastAsia="es-ES"/>
        </w:rPr>
        <w:t xml:space="preserve"> SEÑOR JOSE RENE PEREZ</w:t>
      </w:r>
      <w:r w:rsidRPr="00E816AF">
        <w:rPr>
          <w:rFonts w:ascii="Arial" w:eastAsia="Times New Roman" w:hAnsi="Arial" w:cs="Arial"/>
          <w:sz w:val="24"/>
          <w:szCs w:val="24"/>
          <w:lang w:val="es-ES" w:eastAsia="es-ES"/>
        </w:rPr>
        <w:t>, Gobernador Propietario del Sector Laboral;</w:t>
      </w:r>
      <w:r w:rsidRPr="00E816AF">
        <w:rPr>
          <w:rFonts w:ascii="Arial" w:eastAsia="Times New Roman" w:hAnsi="Arial" w:cs="Arial"/>
          <w:b/>
          <w:sz w:val="24"/>
          <w:szCs w:val="24"/>
          <w:lang w:val="es-ES" w:eastAsia="es-ES"/>
        </w:rPr>
        <w:t xml:space="preserve"> ARQUITECTO JOSE RICARDO NUILA BONILLA, </w:t>
      </w:r>
      <w:r w:rsidRPr="00E816AF">
        <w:rPr>
          <w:rFonts w:ascii="Arial" w:eastAsia="Times New Roman" w:hAnsi="Arial" w:cs="Arial"/>
          <w:sz w:val="24"/>
          <w:szCs w:val="24"/>
          <w:lang w:val="es-ES" w:eastAsia="es-ES"/>
        </w:rPr>
        <w:t>Gobernador Suplente del Sector Patrona;</w:t>
      </w:r>
      <w:r w:rsidRPr="00E816AF">
        <w:rPr>
          <w:rFonts w:ascii="Arial" w:eastAsia="Times New Roman" w:hAnsi="Arial" w:cs="Arial"/>
          <w:b/>
          <w:sz w:val="24"/>
          <w:szCs w:val="24"/>
          <w:lang w:val="es-ES" w:eastAsia="es-ES"/>
        </w:rPr>
        <w:t xml:space="preserve"> SEÑOR JOSE RAUL RIVAS LUNA, </w:t>
      </w:r>
      <w:r w:rsidRPr="00E816AF">
        <w:rPr>
          <w:rFonts w:ascii="Arial" w:eastAsia="Times New Roman" w:hAnsi="Arial" w:cs="Arial"/>
          <w:sz w:val="24"/>
          <w:szCs w:val="24"/>
          <w:lang w:val="es-ES" w:eastAsia="es-ES"/>
        </w:rPr>
        <w:t>Gobernador Suplente del Sector Laboral</w:t>
      </w:r>
      <w:r w:rsidRPr="00E816AF">
        <w:rPr>
          <w:rFonts w:ascii="Arial" w:eastAsia="Times New Roman" w:hAnsi="Arial" w:cs="Arial"/>
          <w:b/>
          <w:sz w:val="24"/>
          <w:szCs w:val="24"/>
          <w:lang w:val="es-ES" w:eastAsia="es-ES"/>
        </w:rPr>
        <w:t xml:space="preserve"> </w:t>
      </w:r>
      <w:r w:rsidRPr="00E816AF">
        <w:rPr>
          <w:rFonts w:ascii="Arial" w:eastAsia="Times New Roman" w:hAnsi="Arial" w:cs="Arial"/>
          <w:sz w:val="24"/>
          <w:szCs w:val="24"/>
          <w:lang w:val="es-ES" w:eastAsia="es-ES"/>
        </w:rPr>
        <w:t>y</w:t>
      </w:r>
      <w:r w:rsidRPr="00E816AF">
        <w:rPr>
          <w:rFonts w:ascii="Arial" w:eastAsia="Times New Roman" w:hAnsi="Arial" w:cs="Arial"/>
          <w:b/>
          <w:sz w:val="24"/>
          <w:szCs w:val="24"/>
          <w:lang w:val="es-ES" w:eastAsia="es-ES"/>
        </w:rPr>
        <w:t xml:space="preserve"> SEÑOR RAUL ALFONSO ROGEL PEÑA, </w:t>
      </w:r>
      <w:r w:rsidRPr="00E816AF">
        <w:rPr>
          <w:rFonts w:ascii="Arial" w:eastAsia="Times New Roman" w:hAnsi="Arial" w:cs="Arial"/>
          <w:sz w:val="24"/>
          <w:szCs w:val="24"/>
          <w:lang w:val="es-ES" w:eastAsia="es-ES"/>
        </w:rPr>
        <w:t xml:space="preserve">Gobernador Suplente del Sector Laboral, con el propósito de celebrar la Sesión número ciento cuarenta y </w:t>
      </w:r>
      <w:r>
        <w:rPr>
          <w:rFonts w:ascii="Arial" w:eastAsia="Times New Roman" w:hAnsi="Arial" w:cs="Arial"/>
          <w:sz w:val="24"/>
          <w:szCs w:val="24"/>
          <w:lang w:val="es-ES" w:eastAsia="es-ES"/>
        </w:rPr>
        <w:t xml:space="preserve">dos </w:t>
      </w:r>
      <w:r w:rsidRPr="00E816AF">
        <w:rPr>
          <w:rFonts w:ascii="Arial" w:eastAsia="Times New Roman" w:hAnsi="Arial" w:cs="Arial"/>
          <w:sz w:val="24"/>
          <w:szCs w:val="24"/>
          <w:lang w:val="es-ES" w:eastAsia="es-ES"/>
        </w:rPr>
        <w:t xml:space="preserve">de dicho Órgano Institucional. </w:t>
      </w:r>
      <w:r w:rsidRPr="00E816AF">
        <w:rPr>
          <w:rFonts w:ascii="Arial" w:eastAsia="Times New Roman" w:hAnsi="Arial" w:cs="Arial"/>
          <w:b/>
          <w:sz w:val="24"/>
          <w:szCs w:val="24"/>
          <w:lang w:val="es-ES" w:eastAsia="es-ES"/>
        </w:rPr>
        <w:t>AUSENTE CON EXCUSA:</w:t>
      </w:r>
      <w:r>
        <w:rPr>
          <w:rFonts w:ascii="Arial" w:eastAsia="Times New Roman" w:hAnsi="Arial" w:cs="Arial"/>
          <w:sz w:val="24"/>
          <w:szCs w:val="24"/>
          <w:lang w:val="es-ES" w:eastAsia="es-ES"/>
        </w:rPr>
        <w:t xml:space="preserve"> </w:t>
      </w:r>
      <w:r w:rsidRPr="00E816AF">
        <w:rPr>
          <w:rFonts w:ascii="Arial" w:eastAsia="Times New Roman" w:hAnsi="Arial" w:cs="Arial"/>
          <w:b/>
          <w:sz w:val="24"/>
          <w:szCs w:val="24"/>
          <w:lang w:val="es-ES" w:eastAsia="es-ES"/>
        </w:rPr>
        <w:t xml:space="preserve">ING. JUAN ENRIQUE CASTRO PEREIRA, </w:t>
      </w:r>
      <w:r w:rsidRPr="00E816AF">
        <w:rPr>
          <w:rFonts w:ascii="Arial" w:eastAsia="Times New Roman" w:hAnsi="Arial" w:cs="Arial"/>
          <w:sz w:val="24"/>
          <w:szCs w:val="24"/>
          <w:lang w:val="es-ES" w:eastAsia="es-ES"/>
        </w:rPr>
        <w:t>Gobernador Suplente del Sector Patrona</w:t>
      </w:r>
      <w:r>
        <w:rPr>
          <w:rFonts w:ascii="Arial" w:eastAsia="Times New Roman" w:hAnsi="Arial" w:cs="Arial"/>
          <w:sz w:val="24"/>
          <w:szCs w:val="24"/>
          <w:lang w:val="es-ES" w:eastAsia="es-ES"/>
        </w:rPr>
        <w:t xml:space="preserve">l. </w:t>
      </w:r>
      <w:r w:rsidRPr="00E816AF">
        <w:rPr>
          <w:rFonts w:ascii="Arial" w:eastAsia="Times New Roman" w:hAnsi="Arial" w:cs="Arial"/>
          <w:sz w:val="24"/>
          <w:szCs w:val="24"/>
          <w:lang w:val="es-ES" w:eastAsia="es-ES"/>
        </w:rPr>
        <w:t>También estuvieron presentes por el Fondo Social para la Vivienda</w:t>
      </w:r>
      <w:r w:rsidRPr="00E816AF">
        <w:rPr>
          <w:rFonts w:ascii="Arial" w:eastAsia="Times New Roman" w:hAnsi="Arial" w:cs="Arial"/>
          <w:b/>
          <w:sz w:val="24"/>
          <w:szCs w:val="24"/>
          <w:lang w:val="es-ES" w:eastAsia="es-ES"/>
        </w:rPr>
        <w:t>: LICENCIADO JOSE TOMAS CHEVEZ RUIZ,</w:t>
      </w:r>
      <w:r w:rsidRPr="00E816AF">
        <w:rPr>
          <w:rFonts w:ascii="Arial" w:eastAsia="Times New Roman" w:hAnsi="Arial" w:cs="Arial"/>
          <w:sz w:val="24"/>
          <w:szCs w:val="24"/>
          <w:lang w:val="es-ES" w:eastAsia="es-ES"/>
        </w:rPr>
        <w:t xml:space="preserve"> Presidente y Director Ejecutivo; y el </w:t>
      </w:r>
      <w:r w:rsidRPr="00E816AF">
        <w:rPr>
          <w:rFonts w:ascii="Arial" w:eastAsia="Times New Roman" w:hAnsi="Arial" w:cs="Arial"/>
          <w:b/>
          <w:sz w:val="24"/>
          <w:szCs w:val="24"/>
          <w:lang w:val="es-ES" w:eastAsia="es-ES"/>
        </w:rPr>
        <w:t xml:space="preserve">LICENCIADO MARIANO ARISTIDES BONILLA, </w:t>
      </w:r>
      <w:r w:rsidRPr="00E816AF">
        <w:rPr>
          <w:rFonts w:ascii="Arial" w:eastAsia="Times New Roman" w:hAnsi="Arial" w:cs="Arial"/>
          <w:sz w:val="24"/>
          <w:szCs w:val="24"/>
          <w:lang w:val="es-ES" w:eastAsia="es-ES"/>
        </w:rPr>
        <w:t>Gerente General. La agenda desarrollada fue la siguiente:</w:t>
      </w:r>
    </w:p>
    <w:p w:rsidR="00E816AF" w:rsidRPr="00E816AF" w:rsidRDefault="00E816AF" w:rsidP="00E816AF">
      <w:pPr>
        <w:spacing w:after="0" w:line="240" w:lineRule="auto"/>
        <w:ind w:left="360"/>
        <w:jc w:val="both"/>
        <w:rPr>
          <w:rFonts w:ascii="Arial" w:eastAsia="Times New Roman" w:hAnsi="Arial" w:cs="Arial"/>
          <w:b/>
          <w:snapToGrid w:val="0"/>
          <w:sz w:val="24"/>
          <w:szCs w:val="24"/>
          <w:lang w:val="pt-BR" w:eastAsia="es-ES"/>
        </w:rPr>
      </w:pPr>
    </w:p>
    <w:p w:rsidR="00E816AF" w:rsidRPr="00F317F1" w:rsidRDefault="00E816AF" w:rsidP="00E816AF">
      <w:pPr>
        <w:numPr>
          <w:ilvl w:val="0"/>
          <w:numId w:val="1"/>
        </w:numPr>
        <w:spacing w:after="0" w:line="240" w:lineRule="auto"/>
        <w:jc w:val="both"/>
        <w:rPr>
          <w:rFonts w:ascii="Arial" w:eastAsia="Times New Roman" w:hAnsi="Arial" w:cs="Arial"/>
          <w:b/>
          <w:snapToGrid w:val="0"/>
          <w:sz w:val="24"/>
          <w:szCs w:val="24"/>
          <w:lang w:val="pt-BR" w:eastAsia="es-ES"/>
        </w:rPr>
      </w:pPr>
      <w:r w:rsidRPr="00F317F1">
        <w:rPr>
          <w:rFonts w:ascii="Arial" w:eastAsia="Times New Roman" w:hAnsi="Arial" w:cs="Arial"/>
          <w:b/>
          <w:snapToGrid w:val="0"/>
          <w:sz w:val="24"/>
          <w:szCs w:val="24"/>
          <w:lang w:val="pt-BR" w:eastAsia="es-ES"/>
        </w:rPr>
        <w:t>COMPROBACION DE QUORUM</w:t>
      </w:r>
    </w:p>
    <w:p w:rsidR="00E816AF" w:rsidRPr="00F317F1" w:rsidRDefault="00E816AF" w:rsidP="00E816AF">
      <w:pPr>
        <w:spacing w:after="0" w:line="240" w:lineRule="auto"/>
        <w:jc w:val="both"/>
        <w:rPr>
          <w:rFonts w:ascii="Arial" w:eastAsia="Times New Roman" w:hAnsi="Arial" w:cs="Arial"/>
          <w:b/>
          <w:snapToGrid w:val="0"/>
          <w:sz w:val="24"/>
          <w:szCs w:val="24"/>
          <w:lang w:val="pt-BR" w:eastAsia="es-ES"/>
        </w:rPr>
      </w:pPr>
    </w:p>
    <w:p w:rsidR="00E816AF" w:rsidRPr="00F317F1" w:rsidRDefault="00E816AF" w:rsidP="00E816AF">
      <w:pPr>
        <w:numPr>
          <w:ilvl w:val="0"/>
          <w:numId w:val="1"/>
        </w:numPr>
        <w:spacing w:after="0" w:line="240" w:lineRule="auto"/>
        <w:jc w:val="both"/>
        <w:rPr>
          <w:rFonts w:ascii="Arial" w:eastAsia="Times New Roman" w:hAnsi="Arial" w:cs="Arial"/>
          <w:b/>
          <w:snapToGrid w:val="0"/>
          <w:sz w:val="24"/>
          <w:szCs w:val="24"/>
          <w:lang w:val="pt-BR" w:eastAsia="es-ES"/>
        </w:rPr>
      </w:pPr>
      <w:r w:rsidRPr="00F317F1">
        <w:rPr>
          <w:rFonts w:ascii="Arial" w:eastAsia="Times New Roman" w:hAnsi="Arial" w:cs="Arial"/>
          <w:b/>
          <w:snapToGrid w:val="0"/>
          <w:sz w:val="24"/>
          <w:szCs w:val="24"/>
          <w:lang w:val="pt-BR" w:eastAsia="es-ES"/>
        </w:rPr>
        <w:t>APROBACION DE AGENDA</w:t>
      </w:r>
    </w:p>
    <w:p w:rsidR="00E816AF" w:rsidRPr="00F317F1" w:rsidRDefault="00661B72" w:rsidP="00661B72">
      <w:pPr>
        <w:tabs>
          <w:tab w:val="left" w:pos="4308"/>
        </w:tabs>
        <w:spacing w:after="0" w:line="240" w:lineRule="auto"/>
        <w:jc w:val="both"/>
        <w:rPr>
          <w:rFonts w:ascii="Arial" w:eastAsia="Times New Roman" w:hAnsi="Arial" w:cs="Arial"/>
          <w:b/>
          <w:snapToGrid w:val="0"/>
          <w:sz w:val="24"/>
          <w:szCs w:val="24"/>
          <w:lang w:val="pt-BR" w:eastAsia="es-ES"/>
        </w:rPr>
      </w:pPr>
      <w:r>
        <w:rPr>
          <w:rFonts w:ascii="Arial" w:eastAsia="Times New Roman" w:hAnsi="Arial" w:cs="Arial"/>
          <w:b/>
          <w:snapToGrid w:val="0"/>
          <w:sz w:val="24"/>
          <w:szCs w:val="24"/>
          <w:lang w:val="pt-BR" w:eastAsia="es-ES"/>
        </w:rPr>
        <w:tab/>
      </w:r>
    </w:p>
    <w:p w:rsidR="00E816AF" w:rsidRDefault="00E816AF" w:rsidP="00E816AF">
      <w:pPr>
        <w:numPr>
          <w:ilvl w:val="0"/>
          <w:numId w:val="1"/>
        </w:numPr>
        <w:spacing w:after="0" w:line="240" w:lineRule="auto"/>
        <w:jc w:val="both"/>
        <w:rPr>
          <w:rFonts w:ascii="Arial" w:eastAsia="Times New Roman" w:hAnsi="Arial" w:cs="Arial"/>
          <w:b/>
          <w:snapToGrid w:val="0"/>
          <w:sz w:val="24"/>
          <w:szCs w:val="24"/>
          <w:lang w:val="pt-BR" w:eastAsia="es-ES"/>
        </w:rPr>
      </w:pPr>
      <w:r w:rsidRPr="00F317F1">
        <w:rPr>
          <w:rFonts w:ascii="Arial" w:eastAsia="Times New Roman" w:hAnsi="Arial" w:cs="Arial"/>
          <w:b/>
          <w:snapToGrid w:val="0"/>
          <w:sz w:val="24"/>
          <w:szCs w:val="24"/>
          <w:lang w:val="pt-BR" w:eastAsia="es-ES"/>
        </w:rPr>
        <w:t>ACTA ANTERIOR</w:t>
      </w:r>
    </w:p>
    <w:p w:rsidR="00E816AF" w:rsidRDefault="00E816AF" w:rsidP="00E816AF">
      <w:pPr>
        <w:pStyle w:val="Prrafodelista"/>
        <w:rPr>
          <w:rFonts w:ascii="Arial" w:hAnsi="Arial" w:cs="Arial"/>
          <w:b/>
          <w:snapToGrid w:val="0"/>
          <w:lang w:val="pt-BR"/>
        </w:rPr>
      </w:pPr>
    </w:p>
    <w:p w:rsidR="00E816AF" w:rsidRPr="009E1A92" w:rsidRDefault="00E816AF" w:rsidP="00E816AF">
      <w:pPr>
        <w:numPr>
          <w:ilvl w:val="0"/>
          <w:numId w:val="1"/>
        </w:numPr>
        <w:spacing w:after="0" w:line="240" w:lineRule="auto"/>
        <w:jc w:val="both"/>
        <w:rPr>
          <w:rFonts w:ascii="Arial" w:eastAsia="Times New Roman" w:hAnsi="Arial" w:cs="Arial"/>
          <w:b/>
          <w:snapToGrid w:val="0"/>
          <w:sz w:val="24"/>
          <w:szCs w:val="24"/>
          <w:lang w:val="pt-BR" w:eastAsia="es-ES"/>
        </w:rPr>
      </w:pPr>
      <w:r w:rsidRPr="009E1A92">
        <w:rPr>
          <w:rFonts w:ascii="Arial" w:eastAsia="Times New Roman" w:hAnsi="Arial" w:cs="Arial"/>
          <w:b/>
          <w:snapToGrid w:val="0"/>
          <w:sz w:val="24"/>
          <w:szCs w:val="24"/>
          <w:lang w:val="pt-BR" w:eastAsia="es-ES"/>
        </w:rPr>
        <w:t xml:space="preserve">CREACION </w:t>
      </w:r>
      <w:r w:rsidR="009E1A92" w:rsidRPr="009E1A92">
        <w:rPr>
          <w:rFonts w:ascii="Arial" w:hAnsi="Arial" w:cs="Arial"/>
          <w:b/>
          <w:snapToGrid w:val="0"/>
          <w:sz w:val="24"/>
          <w:szCs w:val="24"/>
          <w:lang w:val="pt-BR"/>
        </w:rPr>
        <w:t>DE CUENTA “</w:t>
      </w:r>
      <w:r w:rsidR="009E1A92" w:rsidRPr="009E1A92">
        <w:rPr>
          <w:rFonts w:ascii="Arial" w:hAnsi="Arial" w:cs="Arial"/>
          <w:b/>
          <w:bCs/>
          <w:kern w:val="32"/>
          <w:sz w:val="24"/>
          <w:szCs w:val="24"/>
        </w:rPr>
        <w:t>RESERVA PARA CUBRIR DEDUCIBLES Y OTROS QUEBRANTOS”</w:t>
      </w:r>
    </w:p>
    <w:p w:rsidR="00E816AF" w:rsidRPr="00F317F1" w:rsidRDefault="00E816AF" w:rsidP="00E816AF">
      <w:pPr>
        <w:spacing w:after="0" w:line="240" w:lineRule="auto"/>
        <w:ind w:left="708"/>
        <w:rPr>
          <w:rFonts w:ascii="Arial" w:eastAsia="Times New Roman" w:hAnsi="Arial" w:cs="Arial"/>
          <w:b/>
          <w:snapToGrid w:val="0"/>
          <w:sz w:val="24"/>
          <w:szCs w:val="24"/>
          <w:lang w:val="pt-BR" w:eastAsia="es-ES"/>
        </w:rPr>
      </w:pPr>
    </w:p>
    <w:p w:rsidR="00E816AF" w:rsidRPr="009E1A92" w:rsidRDefault="00E816AF" w:rsidP="00E816AF">
      <w:pPr>
        <w:numPr>
          <w:ilvl w:val="0"/>
          <w:numId w:val="1"/>
        </w:numPr>
        <w:spacing w:after="0" w:line="240" w:lineRule="auto"/>
        <w:jc w:val="both"/>
        <w:rPr>
          <w:rFonts w:ascii="Arial" w:eastAsia="Times New Roman" w:hAnsi="Arial" w:cs="Arial"/>
          <w:b/>
          <w:sz w:val="24"/>
          <w:szCs w:val="24"/>
          <w:lang w:val="es-ES" w:eastAsia="es-ES"/>
        </w:rPr>
      </w:pPr>
      <w:r w:rsidRPr="009E1A92">
        <w:rPr>
          <w:rFonts w:ascii="Arial" w:eastAsia="Times New Roman" w:hAnsi="Arial" w:cs="Arial"/>
          <w:b/>
          <w:sz w:val="24"/>
          <w:szCs w:val="24"/>
          <w:lang w:val="es-ES" w:eastAsia="es-ES"/>
        </w:rPr>
        <w:t>SOLICITUD DEL DIRECTOR GENERAL DE LA PNC</w:t>
      </w:r>
    </w:p>
    <w:p w:rsidR="00E816AF" w:rsidRPr="00F317F1" w:rsidRDefault="00E816AF" w:rsidP="00E816AF">
      <w:pPr>
        <w:spacing w:after="0" w:line="240" w:lineRule="auto"/>
        <w:ind w:left="708"/>
        <w:rPr>
          <w:rFonts w:ascii="Arial" w:eastAsia="Times New Roman" w:hAnsi="Arial" w:cs="Arial"/>
          <w:b/>
          <w:sz w:val="24"/>
          <w:szCs w:val="24"/>
          <w:lang w:val="es-ES" w:eastAsia="es-ES"/>
        </w:rPr>
      </w:pPr>
    </w:p>
    <w:p w:rsidR="00E816AF" w:rsidRPr="00F317F1" w:rsidRDefault="00E816AF" w:rsidP="00E816AF">
      <w:pPr>
        <w:keepNext/>
        <w:numPr>
          <w:ilvl w:val="0"/>
          <w:numId w:val="1"/>
        </w:numPr>
        <w:spacing w:before="240" w:after="60" w:line="240" w:lineRule="auto"/>
        <w:contextualSpacing/>
        <w:jc w:val="both"/>
        <w:outlineLvl w:val="0"/>
        <w:rPr>
          <w:rFonts w:ascii="Arial" w:eastAsia="Times New Roman" w:hAnsi="Arial" w:cs="Arial"/>
          <w:b/>
          <w:bCs/>
          <w:kern w:val="32"/>
          <w:sz w:val="24"/>
          <w:szCs w:val="24"/>
          <w:lang w:val="es-ES" w:eastAsia="es-ES"/>
        </w:rPr>
      </w:pPr>
      <w:r w:rsidRPr="00F317F1">
        <w:rPr>
          <w:rFonts w:ascii="Arial" w:eastAsia="Times New Roman" w:hAnsi="Arial" w:cs="Arial"/>
          <w:b/>
          <w:bCs/>
          <w:kern w:val="32"/>
          <w:sz w:val="24"/>
          <w:szCs w:val="24"/>
          <w:lang w:val="es-ES" w:eastAsia="es-ES"/>
        </w:rPr>
        <w:t>ACUERDO DE RESOLUCION SOBRE INFORMACION RESERVADA DE ESTA SESION</w:t>
      </w:r>
    </w:p>
    <w:p w:rsidR="00E816AF" w:rsidRPr="00E816AF" w:rsidRDefault="00E816AF" w:rsidP="00E816AF">
      <w:pPr>
        <w:tabs>
          <w:tab w:val="left" w:pos="851"/>
          <w:tab w:val="left" w:pos="993"/>
          <w:tab w:val="left" w:pos="1134"/>
        </w:tabs>
        <w:autoSpaceDE w:val="0"/>
        <w:autoSpaceDN w:val="0"/>
        <w:adjustRightInd w:val="0"/>
        <w:spacing w:after="0" w:line="240" w:lineRule="auto"/>
        <w:ind w:left="720"/>
        <w:jc w:val="center"/>
        <w:rPr>
          <w:rFonts w:ascii="Arial" w:eastAsia="Times New Roman" w:hAnsi="Arial" w:cs="Arial"/>
          <w:b/>
          <w:sz w:val="24"/>
          <w:szCs w:val="24"/>
          <w:u w:val="single"/>
          <w:lang w:val="es-MX" w:eastAsia="es-ES"/>
        </w:rPr>
      </w:pPr>
      <w:r w:rsidRPr="00E816AF">
        <w:rPr>
          <w:rFonts w:ascii="Arial" w:eastAsia="Times New Roman" w:hAnsi="Arial" w:cs="Arial"/>
          <w:b/>
          <w:sz w:val="24"/>
          <w:szCs w:val="24"/>
          <w:u w:val="single"/>
          <w:lang w:val="es-MX" w:eastAsia="es-ES"/>
        </w:rPr>
        <w:t>DESARROLLO</w:t>
      </w:r>
    </w:p>
    <w:p w:rsidR="00E816AF" w:rsidRPr="00E816AF" w:rsidRDefault="00E816AF" w:rsidP="00E816AF">
      <w:pPr>
        <w:tabs>
          <w:tab w:val="left" w:pos="851"/>
          <w:tab w:val="left" w:pos="993"/>
          <w:tab w:val="left" w:pos="1134"/>
        </w:tabs>
        <w:autoSpaceDE w:val="0"/>
        <w:autoSpaceDN w:val="0"/>
        <w:adjustRightInd w:val="0"/>
        <w:spacing w:after="0" w:line="240" w:lineRule="auto"/>
        <w:ind w:left="720"/>
        <w:jc w:val="center"/>
        <w:rPr>
          <w:rFonts w:ascii="Arial" w:eastAsia="Times New Roman" w:hAnsi="Arial" w:cs="Arial"/>
          <w:b/>
          <w:sz w:val="24"/>
          <w:szCs w:val="24"/>
          <w:u w:val="single"/>
          <w:lang w:val="es-MX" w:eastAsia="es-ES"/>
        </w:rPr>
      </w:pPr>
    </w:p>
    <w:p w:rsidR="00E816AF" w:rsidRPr="00E816AF" w:rsidRDefault="00E816AF" w:rsidP="00E816AF">
      <w:pPr>
        <w:numPr>
          <w:ilvl w:val="0"/>
          <w:numId w:val="6"/>
        </w:numPr>
        <w:tabs>
          <w:tab w:val="left" w:pos="426"/>
        </w:tabs>
        <w:spacing w:after="0" w:line="240" w:lineRule="auto"/>
        <w:ind w:left="360"/>
        <w:contextualSpacing/>
        <w:jc w:val="both"/>
        <w:rPr>
          <w:rFonts w:ascii="Arial" w:eastAsia="Times New Roman" w:hAnsi="Arial" w:cs="Arial"/>
          <w:sz w:val="24"/>
          <w:szCs w:val="24"/>
          <w:lang w:val="es-ES" w:eastAsia="es-ES"/>
        </w:rPr>
      </w:pPr>
      <w:r w:rsidRPr="00E816AF">
        <w:rPr>
          <w:rFonts w:ascii="Arial" w:eastAsia="Times New Roman" w:hAnsi="Arial" w:cs="Arial"/>
          <w:b/>
          <w:snapToGrid w:val="0"/>
          <w:sz w:val="24"/>
          <w:szCs w:val="24"/>
          <w:lang w:val="es-ES" w:eastAsia="es-ES"/>
        </w:rPr>
        <w:t xml:space="preserve">COMPROBACION DE QUORUM. </w:t>
      </w:r>
      <w:r w:rsidRPr="00E816AF">
        <w:rPr>
          <w:rFonts w:ascii="Arial" w:eastAsia="Times New Roman" w:hAnsi="Arial" w:cs="Arial"/>
          <w:sz w:val="24"/>
          <w:szCs w:val="24"/>
          <w:lang w:val="es-ES" w:eastAsia="es-ES"/>
        </w:rPr>
        <w:t xml:space="preserve">De conformidad con el Art. 15 de la Ley del FSV se comprobó el quórum. </w:t>
      </w:r>
    </w:p>
    <w:p w:rsidR="00E816AF" w:rsidRPr="00E816AF" w:rsidRDefault="00E816AF" w:rsidP="00E816AF">
      <w:pPr>
        <w:tabs>
          <w:tab w:val="left" w:pos="426"/>
        </w:tabs>
        <w:spacing w:after="0" w:line="240" w:lineRule="auto"/>
        <w:rPr>
          <w:rFonts w:ascii="Arial" w:eastAsia="Times New Roman" w:hAnsi="Arial" w:cs="Arial"/>
          <w:sz w:val="24"/>
          <w:szCs w:val="24"/>
          <w:lang w:val="es-ES" w:eastAsia="es-ES"/>
        </w:rPr>
      </w:pPr>
    </w:p>
    <w:p w:rsidR="00E816AF" w:rsidRPr="00E816AF" w:rsidRDefault="00E816AF" w:rsidP="00E816AF">
      <w:pPr>
        <w:numPr>
          <w:ilvl w:val="0"/>
          <w:numId w:val="6"/>
        </w:numPr>
        <w:tabs>
          <w:tab w:val="left" w:pos="426"/>
        </w:tabs>
        <w:spacing w:after="0" w:line="240" w:lineRule="auto"/>
        <w:ind w:left="360"/>
        <w:contextualSpacing/>
        <w:jc w:val="both"/>
        <w:rPr>
          <w:rFonts w:ascii="Arial" w:eastAsia="Times New Roman" w:hAnsi="Arial" w:cs="Arial"/>
          <w:b/>
          <w:snapToGrid w:val="0"/>
          <w:sz w:val="24"/>
          <w:szCs w:val="24"/>
          <w:lang w:val="es-ES" w:eastAsia="es-ES"/>
        </w:rPr>
      </w:pPr>
      <w:r w:rsidRPr="00E816AF">
        <w:rPr>
          <w:rFonts w:ascii="Arial" w:eastAsia="Times New Roman" w:hAnsi="Arial" w:cs="Arial"/>
          <w:b/>
          <w:snapToGrid w:val="0"/>
          <w:sz w:val="24"/>
          <w:szCs w:val="24"/>
          <w:lang w:val="es-ES" w:eastAsia="es-ES"/>
        </w:rPr>
        <w:t xml:space="preserve">APROBACION DE AGENDA. </w:t>
      </w:r>
      <w:r w:rsidRPr="00E816AF">
        <w:rPr>
          <w:rFonts w:ascii="Arial" w:eastAsia="Times New Roman" w:hAnsi="Arial" w:cs="Arial"/>
          <w:sz w:val="24"/>
          <w:szCs w:val="24"/>
          <w:lang w:val="es-ES" w:eastAsia="es-ES"/>
        </w:rPr>
        <w:t>Fue aprobada.</w:t>
      </w:r>
    </w:p>
    <w:p w:rsidR="00E816AF" w:rsidRPr="00E816AF" w:rsidRDefault="00E816AF" w:rsidP="00E816AF">
      <w:pPr>
        <w:tabs>
          <w:tab w:val="left" w:pos="426"/>
        </w:tabs>
        <w:spacing w:after="0" w:line="240" w:lineRule="auto"/>
        <w:jc w:val="both"/>
        <w:rPr>
          <w:rFonts w:ascii="Arial" w:eastAsia="Times New Roman" w:hAnsi="Arial" w:cs="Arial"/>
          <w:b/>
          <w:snapToGrid w:val="0"/>
          <w:sz w:val="24"/>
          <w:szCs w:val="24"/>
          <w:lang w:val="es-ES" w:eastAsia="es-ES"/>
        </w:rPr>
      </w:pPr>
    </w:p>
    <w:p w:rsidR="00E816AF" w:rsidRDefault="00E816AF" w:rsidP="00E816AF">
      <w:pPr>
        <w:numPr>
          <w:ilvl w:val="0"/>
          <w:numId w:val="6"/>
        </w:numPr>
        <w:tabs>
          <w:tab w:val="left" w:pos="426"/>
        </w:tabs>
        <w:spacing w:after="0" w:line="240" w:lineRule="auto"/>
        <w:ind w:left="360"/>
        <w:contextualSpacing/>
        <w:jc w:val="both"/>
        <w:rPr>
          <w:rFonts w:ascii="Arial" w:eastAsia="Times New Roman" w:hAnsi="Arial" w:cs="Arial"/>
          <w:sz w:val="24"/>
          <w:szCs w:val="24"/>
          <w:lang w:val="es-ES" w:eastAsia="es-ES"/>
        </w:rPr>
      </w:pPr>
      <w:r w:rsidRPr="00E816AF">
        <w:rPr>
          <w:rFonts w:ascii="Arial" w:eastAsia="Times New Roman" w:hAnsi="Arial" w:cs="Arial"/>
          <w:b/>
          <w:snapToGrid w:val="0"/>
          <w:sz w:val="24"/>
          <w:szCs w:val="24"/>
          <w:lang w:val="es-ES" w:eastAsia="es-ES"/>
        </w:rPr>
        <w:lastRenderedPageBreak/>
        <w:t xml:space="preserve">APROBACION DE ACTA ANTERIOR. </w:t>
      </w:r>
      <w:r w:rsidRPr="00E816AF">
        <w:rPr>
          <w:rFonts w:ascii="Arial" w:eastAsia="Times New Roman" w:hAnsi="Arial" w:cs="Arial"/>
          <w:sz w:val="24"/>
          <w:szCs w:val="24"/>
          <w:lang w:val="es-ES" w:eastAsia="es-ES"/>
        </w:rPr>
        <w:t>Se leyó y firmó el Acta de la sesión anterior, N° AG-14</w:t>
      </w:r>
      <w:r>
        <w:rPr>
          <w:rFonts w:ascii="Arial" w:eastAsia="Times New Roman" w:hAnsi="Arial" w:cs="Arial"/>
          <w:sz w:val="24"/>
          <w:szCs w:val="24"/>
          <w:lang w:val="es-ES" w:eastAsia="es-ES"/>
        </w:rPr>
        <w:t>1</w:t>
      </w:r>
      <w:r w:rsidRPr="00E816AF">
        <w:rPr>
          <w:rFonts w:ascii="Arial" w:eastAsia="Times New Roman" w:hAnsi="Arial" w:cs="Arial"/>
          <w:sz w:val="24"/>
          <w:szCs w:val="24"/>
          <w:lang w:val="es-ES" w:eastAsia="es-ES"/>
        </w:rPr>
        <w:t xml:space="preserve"> del </w:t>
      </w:r>
      <w:r>
        <w:rPr>
          <w:rFonts w:ascii="Arial" w:eastAsia="Times New Roman" w:hAnsi="Arial" w:cs="Arial"/>
          <w:sz w:val="24"/>
          <w:szCs w:val="24"/>
          <w:lang w:val="es-ES" w:eastAsia="es-ES"/>
        </w:rPr>
        <w:t>25</w:t>
      </w:r>
      <w:r w:rsidRPr="00E816AF">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marzo</w:t>
      </w:r>
      <w:r w:rsidRPr="00E816AF">
        <w:rPr>
          <w:rFonts w:ascii="Arial" w:eastAsia="Times New Roman" w:hAnsi="Arial" w:cs="Arial"/>
          <w:sz w:val="24"/>
          <w:szCs w:val="24"/>
          <w:lang w:val="es-ES" w:eastAsia="es-ES"/>
        </w:rPr>
        <w:t xml:space="preserve"> de 201</w:t>
      </w:r>
      <w:r>
        <w:rPr>
          <w:rFonts w:ascii="Arial" w:eastAsia="Times New Roman" w:hAnsi="Arial" w:cs="Arial"/>
          <w:sz w:val="24"/>
          <w:szCs w:val="24"/>
          <w:lang w:val="es-ES" w:eastAsia="es-ES"/>
        </w:rPr>
        <w:t>5</w:t>
      </w:r>
      <w:r w:rsidRPr="00E816AF">
        <w:rPr>
          <w:rFonts w:ascii="Arial" w:eastAsia="Times New Roman" w:hAnsi="Arial" w:cs="Arial"/>
          <w:sz w:val="24"/>
          <w:szCs w:val="24"/>
          <w:lang w:val="es-ES" w:eastAsia="es-ES"/>
        </w:rPr>
        <w:t>.</w:t>
      </w:r>
    </w:p>
    <w:p w:rsidR="009E1A92" w:rsidRDefault="009E1A92" w:rsidP="009E1A92">
      <w:pPr>
        <w:pStyle w:val="Prrafodelista"/>
        <w:rPr>
          <w:rFonts w:ascii="Arial" w:hAnsi="Arial" w:cs="Arial"/>
        </w:rPr>
      </w:pPr>
    </w:p>
    <w:p w:rsidR="009E1A92" w:rsidRPr="003F6545" w:rsidRDefault="009E1A92" w:rsidP="00476CAD">
      <w:pPr>
        <w:spacing w:after="0" w:line="240" w:lineRule="auto"/>
        <w:jc w:val="both"/>
        <w:rPr>
          <w:rFonts w:ascii="Arial" w:eastAsia="Times New Roman" w:hAnsi="Arial" w:cs="Arial"/>
          <w:bCs/>
          <w:kern w:val="32"/>
          <w:sz w:val="24"/>
          <w:szCs w:val="24"/>
          <w:lang w:eastAsia="es-ES"/>
        </w:rPr>
      </w:pPr>
      <w:r w:rsidRPr="003F6545">
        <w:rPr>
          <w:rFonts w:ascii="Arial" w:hAnsi="Arial" w:cs="Arial"/>
          <w:b/>
          <w:snapToGrid w:val="0"/>
          <w:sz w:val="24"/>
          <w:szCs w:val="24"/>
          <w:lang w:val="es-ES"/>
        </w:rPr>
        <w:t xml:space="preserve">4) </w:t>
      </w:r>
      <w:r w:rsidRPr="003F6545">
        <w:rPr>
          <w:rFonts w:ascii="Arial" w:hAnsi="Arial" w:cs="Arial"/>
          <w:b/>
          <w:snapToGrid w:val="0"/>
          <w:sz w:val="24"/>
          <w:szCs w:val="24"/>
          <w:lang w:val="pt-BR"/>
        </w:rPr>
        <w:t>CREACION DE CUENTA “</w:t>
      </w:r>
      <w:r w:rsidRPr="003F6545">
        <w:rPr>
          <w:rFonts w:ascii="Arial" w:hAnsi="Arial" w:cs="Arial"/>
          <w:b/>
          <w:bCs/>
          <w:kern w:val="32"/>
          <w:sz w:val="24"/>
          <w:szCs w:val="24"/>
        </w:rPr>
        <w:t>RESERVA PARA CUBRIR DEDUCIBLES Y OTROS QUEBRANTOS”</w:t>
      </w:r>
      <w:r w:rsidR="00476CAD" w:rsidRPr="003F6545">
        <w:rPr>
          <w:rFonts w:ascii="Arial" w:hAnsi="Arial" w:cs="Arial"/>
          <w:b/>
          <w:bCs/>
          <w:kern w:val="32"/>
          <w:sz w:val="24"/>
          <w:szCs w:val="24"/>
        </w:rPr>
        <w:t xml:space="preserve">. </w:t>
      </w:r>
      <w:r w:rsidRPr="003F6545">
        <w:rPr>
          <w:rFonts w:ascii="Arial" w:eastAsia="Times New Roman" w:hAnsi="Arial" w:cs="Arial"/>
          <w:sz w:val="24"/>
          <w:szCs w:val="24"/>
          <w:lang w:val="es-ES" w:eastAsia="es-ES"/>
        </w:rPr>
        <w:t>El Presidente sometió a consideración</w:t>
      </w:r>
      <w:r w:rsidRPr="003F6545">
        <w:rPr>
          <w:rFonts w:ascii="Arial" w:eastAsia="Times New Roman" w:hAnsi="Arial" w:cs="Arial"/>
          <w:lang w:val="es-ES" w:eastAsia="es-ES"/>
        </w:rPr>
        <w:t xml:space="preserve"> de los señores Gobernadores, </w:t>
      </w:r>
      <w:r w:rsidRPr="003F6545">
        <w:rPr>
          <w:rFonts w:ascii="Arial" w:eastAsia="Times New Roman" w:hAnsi="Arial" w:cs="Arial"/>
          <w:bCs/>
          <w:lang w:val="es-MX" w:eastAsia="es-ES"/>
        </w:rPr>
        <w:t>solicitud de</w:t>
      </w:r>
      <w:r w:rsidRPr="003F6545">
        <w:rPr>
          <w:rFonts w:ascii="Arial" w:eastAsia="Times New Roman" w:hAnsi="Arial" w:cs="Arial"/>
          <w:bCs/>
          <w:kern w:val="32"/>
          <w:sz w:val="24"/>
          <w:szCs w:val="24"/>
          <w:lang w:eastAsia="es-ES"/>
        </w:rPr>
        <w:t xml:space="preserve"> creación de una Reserva Técnica para cubrir Deducibles y Otros Quebrantos</w:t>
      </w:r>
      <w:r w:rsidRPr="003F6545">
        <w:rPr>
          <w:rFonts w:ascii="Arial" w:eastAsia="Times New Roman" w:hAnsi="Arial" w:cs="Arial"/>
          <w:b/>
          <w:lang w:val="es-ES" w:eastAsia="es-ES"/>
        </w:rPr>
        <w:t xml:space="preserve">. </w:t>
      </w:r>
      <w:r w:rsidRPr="003F6545">
        <w:rPr>
          <w:rFonts w:ascii="Arial" w:eastAsia="Times New Roman" w:hAnsi="Arial" w:cs="Arial"/>
          <w:lang w:val="es-ES" w:eastAsia="es-ES"/>
        </w:rPr>
        <w:t xml:space="preserve">Para exponerlo, invitó al Licenciado René Cuéllar Marenco, Gerente de Finanzas, quien indicó, como antecedentes, que </w:t>
      </w:r>
      <w:r w:rsidRPr="003F6545">
        <w:rPr>
          <w:rFonts w:ascii="Arial" w:eastAsia="Times New Roman" w:hAnsi="Arial" w:cs="Arial"/>
          <w:lang w:eastAsia="es-ES"/>
        </w:rPr>
        <w:t xml:space="preserve">Asamblea de Gobernadores en el punto 21.3) letra A) del acta de sesión N° AG-108 del 29 de noviembre de 2007, aprobó la creación de la Provisión (cuenta 42421) para cubrir erogaciones por daños ocasionados por desastres naturales o fortuitos u otras causas de igual naturaleza ocurridos a bienes inmuebles financiados por el FSV con falta de cobertura de seguro de daños y deuda; y que se liquidarán en ejercicios contables futuros, de conformidad con las disposiciones legales que facultan realizar las reparaciones a los bienes por los daños ocasionados. El acuerdo D) de </w:t>
      </w:r>
      <w:r w:rsidR="00D01DBA">
        <w:rPr>
          <w:rFonts w:ascii="Arial" w:eastAsia="Times New Roman" w:hAnsi="Arial" w:cs="Arial"/>
          <w:lang w:eastAsia="es-ES"/>
        </w:rPr>
        <w:t>dicho</w:t>
      </w:r>
      <w:r w:rsidRPr="003F6545">
        <w:rPr>
          <w:rFonts w:ascii="Arial" w:eastAsia="Times New Roman" w:hAnsi="Arial" w:cs="Arial"/>
          <w:lang w:eastAsia="es-ES"/>
        </w:rPr>
        <w:t xml:space="preserve"> punto, </w:t>
      </w:r>
      <w:r w:rsidR="00D01DBA">
        <w:rPr>
          <w:rFonts w:ascii="Arial" w:eastAsia="Times New Roman" w:hAnsi="Arial" w:cs="Arial"/>
          <w:lang w:eastAsia="es-ES"/>
        </w:rPr>
        <w:t>faculta a</w:t>
      </w:r>
      <w:r w:rsidRPr="003F6545">
        <w:rPr>
          <w:rFonts w:ascii="Arial" w:eastAsia="Times New Roman" w:hAnsi="Arial" w:cs="Arial"/>
          <w:lang w:eastAsia="es-ES"/>
        </w:rPr>
        <w:t xml:space="preserve"> </w:t>
      </w:r>
      <w:r w:rsidR="00D01DBA">
        <w:rPr>
          <w:rFonts w:ascii="Arial" w:eastAsia="Times New Roman" w:hAnsi="Arial" w:cs="Arial"/>
          <w:lang w:eastAsia="es-ES"/>
        </w:rPr>
        <w:t xml:space="preserve">la </w:t>
      </w:r>
      <w:r w:rsidRPr="003F6545">
        <w:rPr>
          <w:rFonts w:ascii="Arial" w:eastAsia="Times New Roman" w:hAnsi="Arial" w:cs="Arial"/>
          <w:lang w:eastAsia="es-ES"/>
        </w:rPr>
        <w:t xml:space="preserve">Junta Directiva </w:t>
      </w:r>
      <w:r w:rsidR="00D01DBA">
        <w:rPr>
          <w:rFonts w:ascii="Arial" w:eastAsia="Times New Roman" w:hAnsi="Arial" w:cs="Arial"/>
          <w:lang w:eastAsia="es-ES"/>
        </w:rPr>
        <w:t xml:space="preserve">para que </w:t>
      </w:r>
      <w:r w:rsidRPr="003F6545">
        <w:rPr>
          <w:rFonts w:ascii="Arial" w:eastAsia="Times New Roman" w:hAnsi="Arial" w:cs="Arial"/>
          <w:lang w:eastAsia="es-ES"/>
        </w:rPr>
        <w:t>apruebe los casos en que se utilizará la provisión creada en el acuerdo A)</w:t>
      </w:r>
      <w:r w:rsidR="00D01DBA">
        <w:rPr>
          <w:rFonts w:ascii="Arial" w:eastAsia="Times New Roman" w:hAnsi="Arial" w:cs="Arial"/>
          <w:lang w:eastAsia="es-ES"/>
        </w:rPr>
        <w:t xml:space="preserve"> antes referido</w:t>
      </w:r>
      <w:r w:rsidRPr="003F6545">
        <w:rPr>
          <w:rFonts w:ascii="Arial" w:eastAsia="Times New Roman" w:hAnsi="Arial" w:cs="Arial"/>
          <w:lang w:eastAsia="es-ES"/>
        </w:rPr>
        <w:t xml:space="preserve">. También explicó que según punto 7.1) del acta de Asamblea de Gobernadores N° AG-113 del 14 de mayo 2009, se autorizó </w:t>
      </w:r>
      <w:r w:rsidR="00D01DBA">
        <w:rPr>
          <w:rFonts w:ascii="Arial" w:eastAsia="Times New Roman" w:hAnsi="Arial" w:cs="Arial"/>
          <w:lang w:eastAsia="es-ES"/>
        </w:rPr>
        <w:t xml:space="preserve">la </w:t>
      </w:r>
      <w:r w:rsidRPr="003F6545">
        <w:rPr>
          <w:rFonts w:ascii="Arial" w:eastAsia="Times New Roman" w:hAnsi="Arial" w:cs="Arial"/>
          <w:lang w:eastAsia="es-ES"/>
        </w:rPr>
        <w:t xml:space="preserve">aplicación de descargo de Terrenos de Viviendas dañadas por un monto de $2,635,074.95 y se facultó a </w:t>
      </w:r>
      <w:r w:rsidR="00D01DBA">
        <w:rPr>
          <w:rFonts w:ascii="Arial" w:eastAsia="Times New Roman" w:hAnsi="Arial" w:cs="Arial"/>
          <w:lang w:eastAsia="es-ES"/>
        </w:rPr>
        <w:t xml:space="preserve">la </w:t>
      </w:r>
      <w:r w:rsidRPr="003F6545">
        <w:rPr>
          <w:rFonts w:ascii="Arial" w:eastAsia="Times New Roman" w:hAnsi="Arial" w:cs="Arial"/>
          <w:lang w:eastAsia="es-ES"/>
        </w:rPr>
        <w:t xml:space="preserve">Junta Directiva para autorizar las aplicaciones resultantes de la depuración de Terrenos de Viviendas dañadas. También indicó que en el </w:t>
      </w:r>
      <w:r w:rsidRPr="003F6545">
        <w:rPr>
          <w:rFonts w:ascii="Arial" w:hAnsi="Arial" w:cs="Arial"/>
        </w:rPr>
        <w:t xml:space="preserve">Punto 12) del acta de sesión de Asamblea de Gobernadores N° AG-141 del 25 de marzo de 2015, </w:t>
      </w:r>
      <w:r w:rsidRPr="003F6545">
        <w:rPr>
          <w:rFonts w:ascii="Arial" w:eastAsia="Times New Roman" w:hAnsi="Arial" w:cs="Arial"/>
          <w:lang w:eastAsia="es-ES"/>
        </w:rPr>
        <w:t xml:space="preserve">se amplió el acuerdo A) del punto 21.3) del acta de Sesión N° AG-108 del 29 de noviembre de 2007 para </w:t>
      </w:r>
      <w:r w:rsidR="00D01DBA">
        <w:rPr>
          <w:rFonts w:ascii="Arial" w:eastAsia="Times New Roman" w:hAnsi="Arial" w:cs="Arial"/>
          <w:lang w:eastAsia="es-ES"/>
        </w:rPr>
        <w:t>incluir que se apliquen también</w:t>
      </w:r>
      <w:r w:rsidRPr="003F6545">
        <w:rPr>
          <w:rFonts w:ascii="Arial" w:eastAsia="Times New Roman" w:hAnsi="Arial" w:cs="Arial"/>
          <w:lang w:eastAsia="es-ES"/>
        </w:rPr>
        <w:t xml:space="preserve"> otros gastos relacionados, tales como las comisiones por nuevas contrataciones o renovaciones de las pólizas de seguros de daños y deuda. Al respecto indicó que l</w:t>
      </w:r>
      <w:r w:rsidRPr="003F6545">
        <w:rPr>
          <w:rFonts w:ascii="Arial" w:eastAsia="Times New Roman" w:hAnsi="Arial" w:cs="Arial"/>
          <w:bCs/>
          <w:kern w:val="32"/>
          <w:sz w:val="24"/>
          <w:szCs w:val="24"/>
          <w:lang w:eastAsia="es-ES"/>
        </w:rPr>
        <w:t xml:space="preserve">os señores gobernadores hicieron sus observaciones a la propuesta, específicamente para la utilización adecuada de la cuenta de la que se pagarán las primas de seguros de daños y deuda e IVA de </w:t>
      </w:r>
      <w:r w:rsidR="00D01DBA">
        <w:rPr>
          <w:rFonts w:ascii="Arial" w:eastAsia="Times New Roman" w:hAnsi="Arial" w:cs="Arial"/>
          <w:bCs/>
          <w:kern w:val="32"/>
          <w:sz w:val="24"/>
          <w:szCs w:val="24"/>
          <w:lang w:eastAsia="es-ES"/>
        </w:rPr>
        <w:t>los préstamos</w:t>
      </w:r>
      <w:r w:rsidRPr="003F6545">
        <w:rPr>
          <w:rFonts w:ascii="Arial" w:eastAsia="Times New Roman" w:hAnsi="Arial" w:cs="Arial"/>
          <w:bCs/>
          <w:kern w:val="32"/>
          <w:sz w:val="24"/>
          <w:szCs w:val="24"/>
          <w:lang w:eastAsia="es-ES"/>
        </w:rPr>
        <w:t xml:space="preserve">. Recomendaron su reclasificación bajo el rubro de Reserva de Patrimonio, como una reserva técnica para una mejor presentación de la información contable, para lo cual se ha definido la cuenta 81203003 “Reserva para Cubrir Deducibles y Otros Quebrantos”. Con base en lo expuesto, se solicita aprobar la creación de una Reserva Técnica-Cuenta 81203003 Reserva para cubrir Deducibles y Otros Quebrantos. </w:t>
      </w:r>
      <w:r w:rsidRPr="003F6545">
        <w:rPr>
          <w:rFonts w:ascii="Arial" w:eastAsia="Times New Roman" w:hAnsi="Arial" w:cs="Arial"/>
          <w:bCs/>
          <w:lang w:eastAsia="es-ES"/>
        </w:rPr>
        <w:t xml:space="preserve">La Asamblea de Gobernadores, luego de conocer en detalle la solicitud expuesta por el </w:t>
      </w:r>
      <w:r w:rsidRPr="003F6545">
        <w:rPr>
          <w:rFonts w:ascii="Arial" w:eastAsia="Times New Roman" w:hAnsi="Arial" w:cs="Arial"/>
          <w:lang w:val="es-ES" w:eastAsia="es-ES"/>
        </w:rPr>
        <w:t xml:space="preserve">Licenciado René Cuéllar Marenco, Gerente de Finanzas, por unanimidad </w:t>
      </w:r>
      <w:r w:rsidRPr="003F6545">
        <w:rPr>
          <w:rFonts w:ascii="Arial" w:eastAsia="Times New Roman" w:hAnsi="Arial" w:cs="Arial"/>
          <w:b/>
          <w:lang w:val="es-ES" w:eastAsia="es-ES"/>
        </w:rPr>
        <w:t>ACUERDA:</w:t>
      </w:r>
    </w:p>
    <w:p w:rsidR="009E1A92" w:rsidRPr="003F6545" w:rsidRDefault="009E1A92" w:rsidP="009E1A92">
      <w:pPr>
        <w:tabs>
          <w:tab w:val="left" w:pos="698"/>
        </w:tabs>
        <w:spacing w:after="0" w:line="240" w:lineRule="auto"/>
        <w:jc w:val="both"/>
        <w:rPr>
          <w:rFonts w:ascii="Arial" w:eastAsia="Times New Roman" w:hAnsi="Arial" w:cs="Arial"/>
          <w:bCs/>
          <w:kern w:val="32"/>
          <w:sz w:val="24"/>
          <w:szCs w:val="24"/>
          <w:lang w:eastAsia="es-ES"/>
        </w:rPr>
      </w:pPr>
    </w:p>
    <w:p w:rsidR="009E1A92" w:rsidRPr="003F6545" w:rsidRDefault="009E1A92" w:rsidP="009E1A92">
      <w:pPr>
        <w:pStyle w:val="Prrafodelista"/>
        <w:numPr>
          <w:ilvl w:val="0"/>
          <w:numId w:val="10"/>
        </w:numPr>
        <w:tabs>
          <w:tab w:val="left" w:pos="698"/>
        </w:tabs>
        <w:jc w:val="both"/>
        <w:rPr>
          <w:rFonts w:ascii="Arial" w:hAnsi="Arial" w:cs="Arial"/>
          <w:bCs/>
          <w:kern w:val="32"/>
        </w:rPr>
      </w:pPr>
      <w:r w:rsidRPr="003F6545">
        <w:rPr>
          <w:rFonts w:ascii="Arial" w:hAnsi="Arial" w:cs="Arial"/>
          <w:bCs/>
          <w:kern w:val="32"/>
        </w:rPr>
        <w:t>Aprobar la creación de una Reserva Técnica  - Cuenta 81203003 Reserva para cubrir Deducibles y Otros Quebrantos.</w:t>
      </w:r>
    </w:p>
    <w:p w:rsidR="009E1A92" w:rsidRPr="003F6545" w:rsidRDefault="009E1A92" w:rsidP="009E1A92">
      <w:pPr>
        <w:pStyle w:val="Prrafodelista"/>
        <w:tabs>
          <w:tab w:val="left" w:pos="698"/>
        </w:tabs>
        <w:ind w:left="360"/>
        <w:jc w:val="both"/>
        <w:rPr>
          <w:rFonts w:ascii="Arial" w:hAnsi="Arial" w:cs="Arial"/>
          <w:bCs/>
          <w:kern w:val="32"/>
        </w:rPr>
      </w:pPr>
    </w:p>
    <w:p w:rsidR="009E1A92" w:rsidRPr="003F6545" w:rsidRDefault="009E1A92" w:rsidP="009E1A92">
      <w:pPr>
        <w:pStyle w:val="Prrafodelista"/>
        <w:numPr>
          <w:ilvl w:val="0"/>
          <w:numId w:val="10"/>
        </w:numPr>
        <w:tabs>
          <w:tab w:val="left" w:pos="698"/>
        </w:tabs>
        <w:jc w:val="both"/>
        <w:rPr>
          <w:rFonts w:ascii="Arial" w:hAnsi="Arial" w:cs="Arial"/>
          <w:bCs/>
          <w:kern w:val="32"/>
        </w:rPr>
      </w:pPr>
      <w:r w:rsidRPr="003F6545">
        <w:rPr>
          <w:rFonts w:ascii="Arial" w:hAnsi="Arial" w:cs="Arial"/>
          <w:bCs/>
          <w:kern w:val="32"/>
        </w:rPr>
        <w:t xml:space="preserve">Que el registro se haga reclasificando el saldo acumulado al 30 de abril de 2015 en la subcuenta 42421001 Para Cobertura de seguros de Daños y Deuda. </w:t>
      </w:r>
    </w:p>
    <w:p w:rsidR="009E1A92" w:rsidRPr="003F6545" w:rsidRDefault="009E1A92" w:rsidP="009E1A92">
      <w:pPr>
        <w:pStyle w:val="Prrafodelista"/>
        <w:rPr>
          <w:rFonts w:ascii="Arial" w:hAnsi="Arial" w:cs="Arial"/>
          <w:bCs/>
          <w:kern w:val="32"/>
        </w:rPr>
      </w:pPr>
    </w:p>
    <w:p w:rsidR="009E1A92" w:rsidRPr="003F6545" w:rsidRDefault="009E1A92" w:rsidP="009E1A92">
      <w:pPr>
        <w:pStyle w:val="Prrafodelista"/>
        <w:numPr>
          <w:ilvl w:val="0"/>
          <w:numId w:val="10"/>
        </w:numPr>
        <w:tabs>
          <w:tab w:val="left" w:pos="698"/>
        </w:tabs>
        <w:jc w:val="both"/>
        <w:rPr>
          <w:rFonts w:ascii="Arial" w:hAnsi="Arial" w:cs="Arial"/>
          <w:bCs/>
          <w:kern w:val="32"/>
        </w:rPr>
      </w:pPr>
      <w:r w:rsidRPr="003F6545">
        <w:rPr>
          <w:rFonts w:ascii="Arial" w:hAnsi="Arial" w:cs="Arial"/>
          <w:bCs/>
          <w:kern w:val="32"/>
        </w:rPr>
        <w:t xml:space="preserve">Que  a partir del mes de mayo de 2015 los excedentes de Primas de Seguros que se  obtienen de la administración de las pólizas de seguro de Deuda  y Daños, sean reconocidos como  Otros Ingresos. </w:t>
      </w:r>
    </w:p>
    <w:p w:rsidR="009E1A92" w:rsidRPr="003F6545" w:rsidRDefault="009E1A92" w:rsidP="009E1A92">
      <w:pPr>
        <w:pStyle w:val="Prrafodelista"/>
        <w:rPr>
          <w:rFonts w:ascii="Arial" w:hAnsi="Arial" w:cs="Arial"/>
          <w:bCs/>
          <w:kern w:val="32"/>
        </w:rPr>
      </w:pPr>
    </w:p>
    <w:p w:rsidR="009E1A92" w:rsidRPr="003F6545" w:rsidRDefault="009E1A92" w:rsidP="009E1A92">
      <w:pPr>
        <w:pStyle w:val="Prrafodelista"/>
        <w:numPr>
          <w:ilvl w:val="0"/>
          <w:numId w:val="10"/>
        </w:numPr>
        <w:tabs>
          <w:tab w:val="left" w:pos="698"/>
        </w:tabs>
        <w:jc w:val="both"/>
        <w:rPr>
          <w:rFonts w:ascii="Arial" w:hAnsi="Arial" w:cs="Arial"/>
          <w:bCs/>
          <w:kern w:val="32"/>
        </w:rPr>
      </w:pPr>
      <w:r w:rsidRPr="003F6545">
        <w:rPr>
          <w:rFonts w:ascii="Arial" w:hAnsi="Arial" w:cs="Arial"/>
          <w:bCs/>
          <w:kern w:val="32"/>
        </w:rPr>
        <w:t xml:space="preserve">Que a partir del cierre del cierre del ejercicio 2015, de acuerdo a las Utilidades Obtenidas,  se destine en la Decisión sobre los Resultados del ejercicio, un monto para incrementar la Reserva Técnica cuenta 81203003 Reserva para cubrir Deducibles y Otros Quebrantos. </w:t>
      </w:r>
    </w:p>
    <w:p w:rsidR="00AC6B3A" w:rsidRPr="003F6545" w:rsidRDefault="00AC6B3A" w:rsidP="002C3F3A">
      <w:pPr>
        <w:spacing w:after="0" w:line="240" w:lineRule="auto"/>
        <w:jc w:val="both"/>
        <w:rPr>
          <w:rFonts w:ascii="Arial" w:eastAsia="Times New Roman" w:hAnsi="Arial" w:cs="Arial"/>
          <w:b/>
          <w:lang w:val="es-ES" w:eastAsia="es-ES"/>
        </w:rPr>
      </w:pPr>
    </w:p>
    <w:p w:rsidR="00B176DD" w:rsidRPr="00647C96" w:rsidRDefault="00647C96" w:rsidP="002C3F3A">
      <w:pPr>
        <w:spacing w:after="0" w:line="240" w:lineRule="auto"/>
        <w:jc w:val="both"/>
        <w:rPr>
          <w:rFonts w:ascii="Arial" w:hAnsi="Arial" w:cs="Arial"/>
        </w:rPr>
      </w:pPr>
      <w:r w:rsidRPr="003F6545">
        <w:rPr>
          <w:rFonts w:ascii="Arial" w:eastAsia="Times New Roman" w:hAnsi="Arial" w:cs="Arial"/>
          <w:b/>
          <w:lang w:val="es-ES" w:eastAsia="es-ES"/>
        </w:rPr>
        <w:lastRenderedPageBreak/>
        <w:t>5</w:t>
      </w:r>
      <w:r w:rsidR="00DA27D8" w:rsidRPr="003F6545">
        <w:rPr>
          <w:rFonts w:ascii="Arial" w:eastAsia="Times New Roman" w:hAnsi="Arial" w:cs="Arial"/>
          <w:b/>
          <w:lang w:val="es-ES" w:eastAsia="es-ES"/>
        </w:rPr>
        <w:t>)</w:t>
      </w:r>
      <w:r w:rsidR="002C3F3A" w:rsidRPr="003F6545">
        <w:rPr>
          <w:rFonts w:ascii="Arial" w:eastAsia="Times New Roman" w:hAnsi="Arial" w:cs="Arial"/>
          <w:b/>
          <w:lang w:val="es-ES" w:eastAsia="es-ES"/>
        </w:rPr>
        <w:t xml:space="preserve"> </w:t>
      </w:r>
      <w:r w:rsidR="00DA27D8" w:rsidRPr="003F6545">
        <w:rPr>
          <w:rFonts w:ascii="Arial" w:eastAsia="Times New Roman" w:hAnsi="Arial" w:cs="Arial"/>
          <w:b/>
          <w:lang w:val="es-ES" w:eastAsia="es-ES"/>
        </w:rPr>
        <w:t>SOLICITUD DEL DIRECTOR GENERAL DE LA PNC</w:t>
      </w:r>
      <w:r w:rsidR="002C3F3A" w:rsidRPr="003F6545">
        <w:rPr>
          <w:rFonts w:ascii="Arial" w:eastAsia="Times New Roman" w:hAnsi="Arial" w:cs="Arial"/>
          <w:b/>
          <w:lang w:val="es-ES" w:eastAsia="es-ES"/>
        </w:rPr>
        <w:t xml:space="preserve">. </w:t>
      </w:r>
      <w:r w:rsidR="00DA27D8" w:rsidRPr="003F6545">
        <w:rPr>
          <w:rFonts w:ascii="Arial" w:eastAsia="Times New Roman" w:hAnsi="Arial" w:cs="Arial"/>
          <w:lang w:val="es-ES" w:eastAsia="es-ES"/>
        </w:rPr>
        <w:t xml:space="preserve">El Presidente sometió a consideración de los señores Gobernadores, </w:t>
      </w:r>
      <w:r w:rsidR="00DA27D8" w:rsidRPr="003F6545">
        <w:rPr>
          <w:rFonts w:ascii="Arial" w:eastAsia="Times New Roman" w:hAnsi="Arial" w:cs="Arial"/>
          <w:bCs/>
          <w:lang w:val="es-MX" w:eastAsia="es-ES"/>
        </w:rPr>
        <w:t>solicitud recibida del Director General de la Policía Nacional Civil, Comisionado Mauricio Ernesto Ramírez Landaverde</w:t>
      </w:r>
      <w:r w:rsidR="00DA27D8" w:rsidRPr="003F6545">
        <w:rPr>
          <w:rFonts w:ascii="Arial" w:eastAsia="Times New Roman" w:hAnsi="Arial" w:cs="Arial"/>
          <w:b/>
          <w:lang w:val="es-ES" w:eastAsia="es-ES"/>
        </w:rPr>
        <w:t xml:space="preserve">. </w:t>
      </w:r>
      <w:r w:rsidR="00DA27D8" w:rsidRPr="003F6545">
        <w:rPr>
          <w:rFonts w:ascii="Arial" w:eastAsia="Times New Roman" w:hAnsi="Arial" w:cs="Arial"/>
          <w:lang w:val="es-ES" w:eastAsia="es-ES"/>
        </w:rPr>
        <w:t>Para exponerlo, invitó al Ingeniero Luis</w:t>
      </w:r>
      <w:r w:rsidR="00DA27D8" w:rsidRPr="00647C96">
        <w:rPr>
          <w:rFonts w:ascii="Arial" w:eastAsia="Times New Roman" w:hAnsi="Arial" w:cs="Arial"/>
          <w:lang w:val="es-ES" w:eastAsia="es-ES"/>
        </w:rPr>
        <w:t xml:space="preserve"> Gilberto Barahona Delgado, Gerente de Créditos, </w:t>
      </w:r>
      <w:r w:rsidR="00D50D01">
        <w:rPr>
          <w:rFonts w:ascii="Arial" w:eastAsia="Times New Roman" w:hAnsi="Arial" w:cs="Arial"/>
          <w:lang w:val="es-ES" w:eastAsia="es-ES"/>
        </w:rPr>
        <w:t>acompañado de los señores</w:t>
      </w:r>
      <w:r w:rsidR="00E55430">
        <w:rPr>
          <w:rFonts w:ascii="Arial" w:eastAsia="Times New Roman" w:hAnsi="Arial" w:cs="Arial"/>
          <w:lang w:val="es-ES" w:eastAsia="es-ES"/>
        </w:rPr>
        <w:t>:</w:t>
      </w:r>
      <w:r w:rsidR="00D50D01">
        <w:rPr>
          <w:rFonts w:ascii="Arial" w:eastAsia="Times New Roman" w:hAnsi="Arial" w:cs="Arial"/>
          <w:lang w:val="es-ES" w:eastAsia="es-ES"/>
        </w:rPr>
        <w:t xml:space="preserve"> Licenciado Julio César Merino Escobar, Gerente Legal; </w:t>
      </w:r>
      <w:r w:rsidR="00D50D01" w:rsidRPr="003A3681">
        <w:rPr>
          <w:rFonts w:ascii="Arial" w:hAnsi="Arial" w:cs="Arial"/>
        </w:rPr>
        <w:t>Licenciado René Cuéllar Marenco, Gerente de Finanzas</w:t>
      </w:r>
      <w:r w:rsidR="00D50D01">
        <w:rPr>
          <w:rFonts w:ascii="Arial" w:hAnsi="Arial" w:cs="Arial"/>
        </w:rPr>
        <w:t>, e Ingeniero José Andrés Hernández, Jefe de la Unidad de Riesgo. I</w:t>
      </w:r>
      <w:r w:rsidR="00DA27D8" w:rsidRPr="00647C96">
        <w:rPr>
          <w:rFonts w:ascii="Arial" w:eastAsia="Times New Roman" w:hAnsi="Arial" w:cs="Arial"/>
          <w:lang w:val="es-ES" w:eastAsia="es-ES"/>
        </w:rPr>
        <w:t>ndicó</w:t>
      </w:r>
      <w:r w:rsidR="00D50D01">
        <w:rPr>
          <w:rFonts w:ascii="Arial" w:eastAsia="Times New Roman" w:hAnsi="Arial" w:cs="Arial"/>
          <w:lang w:val="es-ES" w:eastAsia="es-ES"/>
        </w:rPr>
        <w:t xml:space="preserve"> el Ingeniero Barahona,</w:t>
      </w:r>
      <w:r w:rsidR="00DA27D8" w:rsidRPr="00647C96">
        <w:rPr>
          <w:rFonts w:ascii="Arial" w:eastAsia="Times New Roman" w:hAnsi="Arial" w:cs="Arial"/>
          <w:lang w:val="es-ES" w:eastAsia="es-ES"/>
        </w:rPr>
        <w:t xml:space="preserve"> que se presenta </w:t>
      </w:r>
      <w:r w:rsidR="008B71E6">
        <w:rPr>
          <w:rFonts w:ascii="Arial" w:eastAsia="Times New Roman" w:hAnsi="Arial" w:cs="Arial"/>
          <w:lang w:val="es-ES" w:eastAsia="es-ES"/>
        </w:rPr>
        <w:t>s</w:t>
      </w:r>
      <w:r w:rsidR="00DA27D8" w:rsidRPr="00647C96">
        <w:rPr>
          <w:rFonts w:ascii="Arial" w:eastAsia="Times New Roman" w:hAnsi="Arial" w:cs="Arial"/>
          <w:lang w:val="es-ES" w:eastAsia="es-ES"/>
        </w:rPr>
        <w:t xml:space="preserve">olicitud </w:t>
      </w:r>
      <w:r w:rsidR="00DA27D8" w:rsidRPr="00647C96">
        <w:rPr>
          <w:rFonts w:ascii="Arial" w:hAnsi="Arial" w:cs="Arial"/>
        </w:rPr>
        <w:t>recibida del Director General de la Policía Nacional Civil, Comisionado Mauricio Ernesto Ramírez Landaverde, oficio PNC. D.G. N° 150-0587-15, de fecha 5 de marzo del presente año. La solicit</w:t>
      </w:r>
      <w:r w:rsidR="00D50D01">
        <w:rPr>
          <w:rFonts w:ascii="Arial" w:hAnsi="Arial" w:cs="Arial"/>
        </w:rPr>
        <w:t>ud se refiere a lo siguiente: “A</w:t>
      </w:r>
      <w:r w:rsidR="00DA27D8" w:rsidRPr="00647C96">
        <w:rPr>
          <w:rFonts w:ascii="Arial" w:hAnsi="Arial" w:cs="Arial"/>
        </w:rPr>
        <w:t>)</w:t>
      </w:r>
      <w:r w:rsidRPr="00647C96">
        <w:rPr>
          <w:rFonts w:ascii="Arial" w:hAnsi="Arial" w:cs="Arial"/>
        </w:rPr>
        <w:t xml:space="preserve"> </w:t>
      </w:r>
      <w:r w:rsidR="00DA27D8" w:rsidRPr="00647C96">
        <w:rPr>
          <w:rFonts w:ascii="Arial" w:hAnsi="Arial" w:cs="Arial"/>
        </w:rPr>
        <w:t>Suspensión de la cuota de pago mensual descontada en planilla, por un período de 12 meses para que el empleado policial disponga de mayor liquidez en su salario, para alquilar una vivienda y trasl</w:t>
      </w:r>
      <w:r w:rsidR="00D50D01">
        <w:rPr>
          <w:rFonts w:ascii="Arial" w:hAnsi="Arial" w:cs="Arial"/>
        </w:rPr>
        <w:t>adarse de inmediato del lugar. B</w:t>
      </w:r>
      <w:r w:rsidR="00DA27D8" w:rsidRPr="00647C96">
        <w:rPr>
          <w:rFonts w:ascii="Arial" w:hAnsi="Arial" w:cs="Arial"/>
        </w:rPr>
        <w:t>)</w:t>
      </w:r>
      <w:r w:rsidRPr="00647C96">
        <w:rPr>
          <w:rFonts w:ascii="Arial" w:hAnsi="Arial" w:cs="Arial"/>
        </w:rPr>
        <w:t xml:space="preserve"> </w:t>
      </w:r>
      <w:r w:rsidR="00DA27D8" w:rsidRPr="00647C96">
        <w:rPr>
          <w:rFonts w:ascii="Arial" w:hAnsi="Arial" w:cs="Arial"/>
        </w:rPr>
        <w:t>Que el Fondo Social para la Vivienda, acepte como prima la vivienda en la cual reside actualmente el empleado policial y otorgue un nuevo crédito de vivienda nueva ofertada</w:t>
      </w:r>
      <w:r w:rsidR="00D50D01">
        <w:rPr>
          <w:rFonts w:ascii="Arial" w:hAnsi="Arial" w:cs="Arial"/>
        </w:rPr>
        <w:t xml:space="preserve"> por FONAVIPO. C</w:t>
      </w:r>
      <w:r w:rsidR="00DA27D8" w:rsidRPr="00647C96">
        <w:rPr>
          <w:rFonts w:ascii="Arial" w:hAnsi="Arial" w:cs="Arial"/>
        </w:rPr>
        <w:t>)</w:t>
      </w:r>
      <w:r w:rsidRPr="00647C96">
        <w:rPr>
          <w:rFonts w:ascii="Arial" w:hAnsi="Arial" w:cs="Arial"/>
        </w:rPr>
        <w:t xml:space="preserve"> </w:t>
      </w:r>
      <w:r w:rsidR="00DA27D8" w:rsidRPr="00647C96">
        <w:rPr>
          <w:rFonts w:ascii="Arial" w:hAnsi="Arial" w:cs="Arial"/>
        </w:rPr>
        <w:t>Que el personal policial que entregue su vivienda en dación de pago por problemas de amenazas a su vida y la de sus familiares, sea exonerado de la política de 18 meses que actualmente tiene el FSV para optar a un nuevo crédito.”</w:t>
      </w:r>
      <w:r w:rsidR="00D50D01">
        <w:rPr>
          <w:rFonts w:ascii="Arial" w:hAnsi="Arial" w:cs="Arial"/>
        </w:rPr>
        <w:t xml:space="preserve"> </w:t>
      </w:r>
      <w:r w:rsidR="00DA27D8" w:rsidRPr="00647C96">
        <w:rPr>
          <w:rFonts w:ascii="Arial" w:hAnsi="Arial" w:cs="Arial"/>
        </w:rPr>
        <w:t xml:space="preserve">Explicó el Ingeniero Barahona </w:t>
      </w:r>
      <w:r w:rsidR="004902CC" w:rsidRPr="00647C96">
        <w:rPr>
          <w:rFonts w:ascii="Arial" w:hAnsi="Arial" w:cs="Arial"/>
        </w:rPr>
        <w:t xml:space="preserve"> que </w:t>
      </w:r>
      <w:r w:rsidR="00DA27D8" w:rsidRPr="00647C96">
        <w:rPr>
          <w:rFonts w:ascii="Arial" w:hAnsi="Arial" w:cs="Arial"/>
        </w:rPr>
        <w:t xml:space="preserve">la solicitud del Director de la PNC, </w:t>
      </w:r>
      <w:r w:rsidR="004902CC" w:rsidRPr="00647C96">
        <w:rPr>
          <w:rFonts w:ascii="Arial" w:hAnsi="Arial" w:cs="Arial"/>
        </w:rPr>
        <w:t xml:space="preserve">se </w:t>
      </w:r>
      <w:r w:rsidRPr="00647C96">
        <w:rPr>
          <w:rFonts w:ascii="Arial" w:hAnsi="Arial" w:cs="Arial"/>
        </w:rPr>
        <w:t>presenta</w:t>
      </w:r>
      <w:r w:rsidR="004902CC" w:rsidRPr="00647C96">
        <w:rPr>
          <w:rFonts w:ascii="Arial" w:hAnsi="Arial" w:cs="Arial"/>
        </w:rPr>
        <w:t xml:space="preserve"> </w:t>
      </w:r>
      <w:r w:rsidR="00DA27D8" w:rsidRPr="00647C96">
        <w:rPr>
          <w:rFonts w:ascii="Arial" w:hAnsi="Arial" w:cs="Arial"/>
        </w:rPr>
        <w:t xml:space="preserve">en atención a la crisis actual de inseguridad y amenazas que reciben los miembros de la corporación policial en las urbanizaciones en donde residen, y que como consecuencia les obliga a abandonar su residencia para resguardar </w:t>
      </w:r>
      <w:r w:rsidR="00E55430">
        <w:rPr>
          <w:rFonts w:ascii="Arial" w:hAnsi="Arial" w:cs="Arial"/>
        </w:rPr>
        <w:t>su</w:t>
      </w:r>
      <w:r w:rsidR="00DA27D8" w:rsidRPr="00647C96">
        <w:rPr>
          <w:rFonts w:ascii="Arial" w:hAnsi="Arial" w:cs="Arial"/>
        </w:rPr>
        <w:t xml:space="preserve"> integridad física o familiar; por tanto</w:t>
      </w:r>
      <w:r w:rsidR="00374955" w:rsidRPr="00647C96">
        <w:rPr>
          <w:rFonts w:ascii="Arial" w:hAnsi="Arial" w:cs="Arial"/>
        </w:rPr>
        <w:t xml:space="preserve"> expuso</w:t>
      </w:r>
      <w:r w:rsidR="00DA27D8" w:rsidRPr="00647C96">
        <w:rPr>
          <w:rFonts w:ascii="Arial" w:hAnsi="Arial" w:cs="Arial"/>
        </w:rPr>
        <w:t xml:space="preserve"> las opciones que se </w:t>
      </w:r>
      <w:r w:rsidR="00374955" w:rsidRPr="00647C96">
        <w:rPr>
          <w:rFonts w:ascii="Arial" w:hAnsi="Arial" w:cs="Arial"/>
        </w:rPr>
        <w:t>proponen</w:t>
      </w:r>
      <w:r w:rsidR="00DA27D8" w:rsidRPr="00647C96">
        <w:rPr>
          <w:rFonts w:ascii="Arial" w:hAnsi="Arial" w:cs="Arial"/>
        </w:rPr>
        <w:t xml:space="preserve"> según el caso </w:t>
      </w:r>
      <w:r w:rsidR="00374955" w:rsidRPr="00647C96">
        <w:rPr>
          <w:rFonts w:ascii="Arial" w:hAnsi="Arial" w:cs="Arial"/>
        </w:rPr>
        <w:t>así</w:t>
      </w:r>
      <w:r w:rsidR="00DA27D8" w:rsidRPr="00647C96">
        <w:rPr>
          <w:rFonts w:ascii="Arial" w:hAnsi="Arial" w:cs="Arial"/>
        </w:rPr>
        <w:t xml:space="preserve">: </w:t>
      </w:r>
      <w:r w:rsidR="00DA27D8" w:rsidRPr="00647C96">
        <w:rPr>
          <w:rFonts w:ascii="Arial" w:hAnsi="Arial" w:cs="Arial"/>
          <w:b/>
          <w:bCs/>
        </w:rPr>
        <w:t>CASO A) Suspensión temporal de la cuota de pago mensual</w:t>
      </w:r>
      <w:r w:rsidR="00DA27D8" w:rsidRPr="00647C96">
        <w:rPr>
          <w:rFonts w:ascii="Arial" w:hAnsi="Arial" w:cs="Arial"/>
        </w:rPr>
        <w:t xml:space="preserve">, descontadas en planilla, para un periodo de 12 meses. </w:t>
      </w:r>
      <w:r w:rsidR="00DA27D8" w:rsidRPr="00647C96">
        <w:rPr>
          <w:rFonts w:ascii="Arial" w:hAnsi="Arial" w:cs="Arial"/>
          <w:b/>
          <w:bCs/>
        </w:rPr>
        <w:t xml:space="preserve">PROPUESTA: </w:t>
      </w:r>
      <w:r w:rsidR="004902CC" w:rsidRPr="00647C96">
        <w:rPr>
          <w:rFonts w:ascii="Arial" w:hAnsi="Arial" w:cs="Arial"/>
          <w:b/>
          <w:bCs/>
        </w:rPr>
        <w:t xml:space="preserve">1- </w:t>
      </w:r>
      <w:r w:rsidR="00DA27D8" w:rsidRPr="00647C96">
        <w:rPr>
          <w:rFonts w:ascii="Arial" w:hAnsi="Arial" w:cs="Arial"/>
        </w:rPr>
        <w:t xml:space="preserve">Considerar una suspensión temporal de pago de capital e intereses por un periodo máximo de 12 meses, mediante la figura de reestructuración del crédito basada en una prórroga que consiste en la prolongación del plazo de pago de una obligación sin que se emita un nuevo documento contractual y sin que exista cambio de la referencia del crédito (NCB-022, Art. 19 de las Normas para clasificar los activos de riesgo crediticio y constituir las reservas de saneamiento). Esta medida es aplicable para los casos que los mutuos hipotecarios lo permitan, que corresponden a los créditos hipotecarios otorgados a partir del 21 de febrero del 2006. </w:t>
      </w:r>
      <w:r w:rsidR="004902CC" w:rsidRPr="00647C96">
        <w:rPr>
          <w:rFonts w:ascii="Arial" w:hAnsi="Arial" w:cs="Arial"/>
        </w:rPr>
        <w:t xml:space="preserve">2- </w:t>
      </w:r>
      <w:r w:rsidR="00DA27D8" w:rsidRPr="00647C96">
        <w:rPr>
          <w:rFonts w:ascii="Arial" w:hAnsi="Arial" w:cs="Arial"/>
        </w:rPr>
        <w:t xml:space="preserve">Para los casos de los créditos hipotecarios otorgados antes del 21 de febrero del 2006 y cuyos mutuos hipotecarios no permiten su reestructuración, se realizará una nueva escritura de modificación de hipoteca para poder proceder con la reestructuración; </w:t>
      </w:r>
      <w:r w:rsidR="00E55430">
        <w:rPr>
          <w:rFonts w:ascii="Arial" w:hAnsi="Arial" w:cs="Arial"/>
        </w:rPr>
        <w:t xml:space="preserve">de </w:t>
      </w:r>
      <w:r w:rsidR="00DA27D8" w:rsidRPr="00647C96">
        <w:rPr>
          <w:rFonts w:ascii="Arial" w:hAnsi="Arial" w:cs="Arial"/>
        </w:rPr>
        <w:t xml:space="preserve">la cual </w:t>
      </w:r>
      <w:r w:rsidR="00E55430">
        <w:rPr>
          <w:rFonts w:ascii="Arial" w:hAnsi="Arial" w:cs="Arial"/>
        </w:rPr>
        <w:t xml:space="preserve">se </w:t>
      </w:r>
      <w:r w:rsidR="00DA27D8" w:rsidRPr="00647C96">
        <w:rPr>
          <w:rFonts w:ascii="Arial" w:hAnsi="Arial" w:cs="Arial"/>
        </w:rPr>
        <w:t xml:space="preserve">requiere depositar el modelo de escritura </w:t>
      </w:r>
      <w:r w:rsidR="00E55430">
        <w:rPr>
          <w:rFonts w:ascii="Arial" w:hAnsi="Arial" w:cs="Arial"/>
        </w:rPr>
        <w:t>en</w:t>
      </w:r>
      <w:r w:rsidR="00DA27D8" w:rsidRPr="00647C96">
        <w:rPr>
          <w:rFonts w:ascii="Arial" w:hAnsi="Arial" w:cs="Arial"/>
        </w:rPr>
        <w:t xml:space="preserve"> la Superintendencia del Sistema Financier</w:t>
      </w:r>
      <w:r w:rsidR="00E55430">
        <w:rPr>
          <w:rFonts w:ascii="Arial" w:hAnsi="Arial" w:cs="Arial"/>
        </w:rPr>
        <w:t>o</w:t>
      </w:r>
      <w:r w:rsidR="00DA27D8" w:rsidRPr="00647C96">
        <w:rPr>
          <w:rFonts w:ascii="Arial" w:hAnsi="Arial" w:cs="Arial"/>
        </w:rPr>
        <w:t xml:space="preserve"> para su respectiva aprobación. </w:t>
      </w:r>
      <w:r w:rsidR="004902CC" w:rsidRPr="00647C96">
        <w:rPr>
          <w:rFonts w:ascii="Arial" w:hAnsi="Arial" w:cs="Arial"/>
        </w:rPr>
        <w:t xml:space="preserve">3- </w:t>
      </w:r>
      <w:r w:rsidR="00DA27D8" w:rsidRPr="00647C96">
        <w:rPr>
          <w:rFonts w:ascii="Arial" w:hAnsi="Arial" w:cs="Arial"/>
        </w:rPr>
        <w:t>Los valores correspondientes a las primas de seguros de daños y deudas e IVA de esas primas por los 12 meses</w:t>
      </w:r>
      <w:r w:rsidR="00E55430">
        <w:rPr>
          <w:rFonts w:ascii="Arial" w:hAnsi="Arial" w:cs="Arial"/>
        </w:rPr>
        <w:t>,</w:t>
      </w:r>
      <w:r w:rsidR="00DA27D8" w:rsidRPr="00647C96">
        <w:rPr>
          <w:rFonts w:ascii="Arial" w:hAnsi="Arial" w:cs="Arial"/>
        </w:rPr>
        <w:t xml:space="preserve"> se pagarán de la “Provisión para cobertura de seguros </w:t>
      </w:r>
      <w:r w:rsidR="00B176DD" w:rsidRPr="00647C96">
        <w:rPr>
          <w:rFonts w:ascii="Arial" w:hAnsi="Arial" w:cs="Arial"/>
        </w:rPr>
        <w:t>de daño y deuda, cuenta 42421”, la cual muestra un saldo al mes de febrero del presente año de Provisión para cobertura de seguros de daño y deuda de $11,350,627.88.</w:t>
      </w:r>
    </w:p>
    <w:p w:rsidR="00DA27D8" w:rsidRPr="00647C96" w:rsidRDefault="004902CC" w:rsidP="00647C96">
      <w:pPr>
        <w:spacing w:line="240" w:lineRule="auto"/>
        <w:jc w:val="both"/>
        <w:rPr>
          <w:rFonts w:ascii="Arial" w:hAnsi="Arial" w:cs="Arial"/>
        </w:rPr>
      </w:pPr>
      <w:r w:rsidRPr="00647C96">
        <w:rPr>
          <w:rFonts w:ascii="Arial" w:hAnsi="Arial" w:cs="Arial"/>
        </w:rPr>
        <w:t>Sobre esta propuesta</w:t>
      </w:r>
      <w:r w:rsidR="00E21ECE" w:rsidRPr="00647C96">
        <w:rPr>
          <w:rFonts w:ascii="Arial" w:hAnsi="Arial" w:cs="Arial"/>
        </w:rPr>
        <w:t xml:space="preserve"> el Ingeniero Barahona</w:t>
      </w:r>
      <w:r w:rsidRPr="00647C96">
        <w:rPr>
          <w:rFonts w:ascii="Arial" w:hAnsi="Arial" w:cs="Arial"/>
        </w:rPr>
        <w:t xml:space="preserve"> indicó que est</w:t>
      </w:r>
      <w:r w:rsidR="00DA27D8" w:rsidRPr="00647C96">
        <w:rPr>
          <w:rFonts w:ascii="Arial" w:hAnsi="Arial" w:cs="Arial"/>
        </w:rPr>
        <w:t xml:space="preserve">a medida consiste en que los afectados, no cancelarán la cuota mensual total temporalmente, por un período de hasta 12 meses a partir de la aplicación de la medida. El capital más los intereses no percibidos durante ese período serán trasladados a la </w:t>
      </w:r>
      <w:r w:rsidRPr="00647C96">
        <w:rPr>
          <w:rFonts w:ascii="Arial" w:hAnsi="Arial" w:cs="Arial"/>
        </w:rPr>
        <w:t>ú</w:t>
      </w:r>
      <w:r w:rsidR="00DA27D8" w:rsidRPr="00647C96">
        <w:rPr>
          <w:rFonts w:ascii="Arial" w:hAnsi="Arial" w:cs="Arial"/>
        </w:rPr>
        <w:t xml:space="preserve">ltima cuota de pago, que a conveniencia de las partes, podrá ser cancelada en su totalidad o refinanciada hasta por un plazo máximo de 12 meses. </w:t>
      </w:r>
      <w:r w:rsidRPr="00647C96">
        <w:rPr>
          <w:rFonts w:ascii="Arial" w:hAnsi="Arial" w:cs="Arial"/>
        </w:rPr>
        <w:t xml:space="preserve">Las </w:t>
      </w:r>
      <w:r w:rsidRPr="00647C96">
        <w:rPr>
          <w:rFonts w:ascii="Arial" w:hAnsi="Arial" w:cs="Arial"/>
          <w:b/>
          <w:bCs/>
        </w:rPr>
        <w:t>condiciones para aplicar a esta medida son</w:t>
      </w:r>
      <w:r w:rsidR="00DA27D8" w:rsidRPr="00647C96">
        <w:rPr>
          <w:rFonts w:ascii="Arial" w:hAnsi="Arial" w:cs="Arial"/>
          <w:b/>
          <w:bCs/>
        </w:rPr>
        <w:t xml:space="preserve">: </w:t>
      </w:r>
      <w:r w:rsidRPr="00647C96">
        <w:rPr>
          <w:rFonts w:ascii="Arial" w:hAnsi="Arial" w:cs="Arial"/>
          <w:b/>
          <w:bCs/>
        </w:rPr>
        <w:t xml:space="preserve">1- </w:t>
      </w:r>
      <w:r w:rsidR="00DA27D8" w:rsidRPr="00647C96">
        <w:rPr>
          <w:rFonts w:ascii="Arial" w:hAnsi="Arial" w:cs="Arial"/>
        </w:rPr>
        <w:t xml:space="preserve">Exclusivo para deudores del FSV que sean miembros de la Corporación Policial y cuyos préstamos se encuentren al día en sus pagos. La propuesta es aplicable para aquellos miembros que ya no habiten el inmueble. </w:t>
      </w:r>
      <w:r w:rsidRPr="00647C96">
        <w:rPr>
          <w:rFonts w:ascii="Arial" w:hAnsi="Arial" w:cs="Arial"/>
        </w:rPr>
        <w:t xml:space="preserve">2- </w:t>
      </w:r>
      <w:r w:rsidR="00DA27D8" w:rsidRPr="00647C96">
        <w:rPr>
          <w:rFonts w:ascii="Arial" w:hAnsi="Arial" w:cs="Arial"/>
        </w:rPr>
        <w:t xml:space="preserve">Deberán presentar solicitud para ampararse a esta medida, firmada y sellada por parte de la Dirección General de la PNC, manifestando además las causales de riesgo inminente que corren los miembros de la Corporación Policial. </w:t>
      </w:r>
      <w:r w:rsidRPr="00647C96">
        <w:rPr>
          <w:rFonts w:ascii="Arial" w:hAnsi="Arial" w:cs="Arial"/>
        </w:rPr>
        <w:t xml:space="preserve">3- </w:t>
      </w:r>
      <w:r w:rsidR="00DA27D8" w:rsidRPr="00647C96">
        <w:rPr>
          <w:rFonts w:ascii="Arial" w:hAnsi="Arial" w:cs="Arial"/>
        </w:rPr>
        <w:t xml:space="preserve">Que la vivienda no se encuentre habitada por el deudor, lo cual será verificado por personal que designe la Gerencia Técnica del FSV. </w:t>
      </w:r>
      <w:r w:rsidRPr="00647C96">
        <w:rPr>
          <w:rFonts w:ascii="Arial" w:hAnsi="Arial" w:cs="Arial"/>
        </w:rPr>
        <w:t xml:space="preserve">4- </w:t>
      </w:r>
      <w:r w:rsidR="00DA27D8" w:rsidRPr="00647C96">
        <w:rPr>
          <w:rFonts w:ascii="Arial" w:hAnsi="Arial" w:cs="Arial"/>
        </w:rPr>
        <w:t xml:space="preserve">Los miembros afectados de la Corporación Policial, deberán demostrar que están cancelando alquiler por el uso de habitación de otro inmueble, residiendo en otro inmueble o que están en trámite de adquisición de otra vivienda. </w:t>
      </w:r>
      <w:r w:rsidRPr="00647C96">
        <w:rPr>
          <w:rFonts w:ascii="Arial" w:hAnsi="Arial" w:cs="Arial"/>
        </w:rPr>
        <w:t xml:space="preserve">5- </w:t>
      </w:r>
      <w:r w:rsidR="00DA27D8" w:rsidRPr="00647C96">
        <w:rPr>
          <w:rFonts w:ascii="Arial" w:hAnsi="Arial" w:cs="Arial"/>
        </w:rPr>
        <w:t xml:space="preserve">Que haya considerado previamente la opción de la permuta de su inmueble por un Activo Extraordinario del FSV. </w:t>
      </w:r>
      <w:r w:rsidRPr="00647C96">
        <w:rPr>
          <w:rFonts w:ascii="Arial" w:hAnsi="Arial" w:cs="Arial"/>
        </w:rPr>
        <w:t xml:space="preserve">También </w:t>
      </w:r>
      <w:r w:rsidRPr="00647C96">
        <w:rPr>
          <w:rFonts w:ascii="Arial" w:hAnsi="Arial" w:cs="Arial"/>
        </w:rPr>
        <w:lastRenderedPageBreak/>
        <w:t xml:space="preserve">expuso otras consideraciones, tales como: 1- </w:t>
      </w:r>
      <w:r w:rsidR="00DA27D8" w:rsidRPr="00647C96">
        <w:rPr>
          <w:rFonts w:ascii="Arial" w:hAnsi="Arial" w:cs="Arial"/>
        </w:rPr>
        <w:t xml:space="preserve">Con el cumplimiento de las condiciones anteriores, el deudor deberá presentarse con la documentación requerida a la Unidad de Administración de Cartera para formalizar los trámites de reestructuración y esta extenderá nota de suspensión temporal de hasta por 12 meses de la Orden Irrevocable de Descuento, con la fecha de vigencia de la misma y la pagaduría de la PNC no deberá </w:t>
      </w:r>
      <w:r w:rsidR="00E55430">
        <w:rPr>
          <w:rFonts w:ascii="Arial" w:hAnsi="Arial" w:cs="Arial"/>
        </w:rPr>
        <w:t>aceptar otras ó</w:t>
      </w:r>
      <w:r w:rsidR="00DA27D8" w:rsidRPr="00647C96">
        <w:rPr>
          <w:rFonts w:ascii="Arial" w:hAnsi="Arial" w:cs="Arial"/>
        </w:rPr>
        <w:t xml:space="preserve">rdenes de descuento que afecten la disponibilidad. </w:t>
      </w:r>
      <w:r w:rsidRPr="00647C96">
        <w:rPr>
          <w:rFonts w:ascii="Arial" w:hAnsi="Arial" w:cs="Arial"/>
        </w:rPr>
        <w:t xml:space="preserve">2- </w:t>
      </w:r>
      <w:r w:rsidR="00DA27D8" w:rsidRPr="00647C96">
        <w:rPr>
          <w:rFonts w:ascii="Arial" w:hAnsi="Arial" w:cs="Arial"/>
        </w:rPr>
        <w:t xml:space="preserve">Al finalizar el período de suspensión temporal de la cuota de pago mensual, el deudor deberá continuar amortizando el préstamo en condiciones normales y la pagaduría de la PNC deberá retenerle el valor completo de la cuota mensual, según Orden Irrevocable de Descuento original. </w:t>
      </w:r>
      <w:r w:rsidRPr="00647C96">
        <w:rPr>
          <w:rFonts w:ascii="Arial" w:hAnsi="Arial" w:cs="Arial"/>
        </w:rPr>
        <w:t xml:space="preserve">3- </w:t>
      </w:r>
      <w:r w:rsidR="00DA27D8" w:rsidRPr="00647C96">
        <w:rPr>
          <w:rFonts w:ascii="Arial" w:hAnsi="Arial" w:cs="Arial"/>
        </w:rPr>
        <w:t xml:space="preserve">Durante este período de suspensión temporal de pagos, el deudor tendrá el período de hasta 12 meses para poder vender el inmueble y el FSV podrá otorgarle al comprador interesado, préstamo para adquirir el respectivo inmueble, siempre que cumpla con las condiciones estipuladas en la normativa vigente para ser considerado como sujeto de crédito. </w:t>
      </w:r>
      <w:r w:rsidRPr="00647C96">
        <w:rPr>
          <w:rFonts w:ascii="Arial" w:hAnsi="Arial" w:cs="Arial"/>
        </w:rPr>
        <w:t xml:space="preserve">4- </w:t>
      </w:r>
      <w:r w:rsidR="00DA27D8" w:rsidRPr="00647C96">
        <w:rPr>
          <w:rFonts w:ascii="Arial" w:hAnsi="Arial" w:cs="Arial"/>
        </w:rPr>
        <w:t xml:space="preserve">El FSV podrá otorgarle un nuevo financiamiento a los miembros de la Corporación Policial en condiciones de primer crédito de acuerdo a lo estipulado en la Política Crediticia y la normativa </w:t>
      </w:r>
      <w:r w:rsidR="00E55430">
        <w:rPr>
          <w:rFonts w:ascii="Arial" w:hAnsi="Arial" w:cs="Arial"/>
        </w:rPr>
        <w:t xml:space="preserve">institucional </w:t>
      </w:r>
      <w:r w:rsidR="00DA27D8" w:rsidRPr="00647C96">
        <w:rPr>
          <w:rFonts w:ascii="Arial" w:hAnsi="Arial" w:cs="Arial"/>
        </w:rPr>
        <w:t xml:space="preserve">vigente, con cero prima para los proyectos ofertados por FONAVIPO que no apliquen al SAFH, ya que éstos tienen regulación especial de aporte del 1% de prima por el subsidio otorgado. </w:t>
      </w:r>
      <w:r w:rsidRPr="00647C96">
        <w:rPr>
          <w:rFonts w:ascii="Arial" w:hAnsi="Arial" w:cs="Arial"/>
        </w:rPr>
        <w:t xml:space="preserve">5- </w:t>
      </w:r>
      <w:r w:rsidR="00DA27D8" w:rsidRPr="00647C96">
        <w:rPr>
          <w:rFonts w:ascii="Arial" w:hAnsi="Arial" w:cs="Arial"/>
        </w:rPr>
        <w:t xml:space="preserve">La propuesta de vigencia de esta política temporal será a partir del 1°de Mayo de 2015 al 31 de Diciembre de 2016. </w:t>
      </w:r>
    </w:p>
    <w:p w:rsidR="00DA27D8" w:rsidRPr="00647C96" w:rsidRDefault="00DA27D8" w:rsidP="00647C96">
      <w:pPr>
        <w:spacing w:line="240" w:lineRule="auto"/>
        <w:jc w:val="both"/>
        <w:rPr>
          <w:rFonts w:ascii="Arial" w:hAnsi="Arial" w:cs="Arial"/>
        </w:rPr>
      </w:pPr>
      <w:r w:rsidRPr="00647C96">
        <w:rPr>
          <w:rFonts w:ascii="Arial" w:hAnsi="Arial" w:cs="Arial"/>
          <w:b/>
          <w:bCs/>
        </w:rPr>
        <w:t>CASO</w:t>
      </w:r>
      <w:r w:rsidR="004902CC" w:rsidRPr="00647C96">
        <w:rPr>
          <w:rFonts w:ascii="Arial" w:hAnsi="Arial" w:cs="Arial"/>
          <w:b/>
          <w:bCs/>
        </w:rPr>
        <w:t xml:space="preserve">S B) y C): </w:t>
      </w:r>
      <w:r w:rsidRPr="00647C96">
        <w:rPr>
          <w:rFonts w:ascii="Arial" w:hAnsi="Arial" w:cs="Arial"/>
        </w:rPr>
        <w:t>Que el Fondo Social para la Vivienda, acepte como prima la vivienda en la cual reside actualmente el empleado policial y otorgue un nuevo crédito de vivien</w:t>
      </w:r>
      <w:r w:rsidR="004902CC" w:rsidRPr="00647C96">
        <w:rPr>
          <w:rFonts w:ascii="Arial" w:hAnsi="Arial" w:cs="Arial"/>
        </w:rPr>
        <w:t xml:space="preserve">da nueva ofertada por FONAVIPO; y, </w:t>
      </w:r>
      <w:r w:rsidRPr="00647C96">
        <w:rPr>
          <w:rFonts w:ascii="Arial" w:hAnsi="Arial" w:cs="Arial"/>
        </w:rPr>
        <w:t xml:space="preserve">Que el personal policial que entregue su vivienda en dación de pago por problemas de amenazas a su vida y la de sus familiares, sea exonerado de la política de 18 meses que actualmente tiene el FSV para optar a un nuevo crédito. </w:t>
      </w:r>
      <w:r w:rsidR="004902CC" w:rsidRPr="00647C96">
        <w:rPr>
          <w:rFonts w:ascii="Arial" w:hAnsi="Arial" w:cs="Arial"/>
        </w:rPr>
        <w:t xml:space="preserve">La propuesta para estos casos es la siguiente: 1- </w:t>
      </w:r>
      <w:r w:rsidRPr="00647C96">
        <w:rPr>
          <w:rFonts w:ascii="Arial" w:hAnsi="Arial" w:cs="Arial"/>
        </w:rPr>
        <w:t xml:space="preserve">De conformidad a las disposiciones contenidas en las Normas Institucionales de Crédito y el Instructivo de aplicación de las mismas, el FSV podrá ofrecer la permuta de su préstamo por otro inmueble que sea activo extraordinario del FSV. </w:t>
      </w:r>
      <w:r w:rsidR="004902CC" w:rsidRPr="00647C96">
        <w:rPr>
          <w:rFonts w:ascii="Arial" w:hAnsi="Arial" w:cs="Arial"/>
        </w:rPr>
        <w:t xml:space="preserve">2- </w:t>
      </w:r>
      <w:r w:rsidRPr="00647C96">
        <w:rPr>
          <w:rFonts w:ascii="Arial" w:hAnsi="Arial" w:cs="Arial"/>
        </w:rPr>
        <w:t xml:space="preserve">El afectado podrá buscar un comprador para su vivienda para lo cual el FSV podrá otorgarle al comprador interesado, préstamo para adquirir el respectivo inmueble, siempre que cumpla con las condiciones estipuladas en la normativa vigente para ser considerado como sujeto de crédito. </w:t>
      </w:r>
      <w:r w:rsidR="004902CC" w:rsidRPr="00647C96">
        <w:rPr>
          <w:rFonts w:ascii="Arial" w:hAnsi="Arial" w:cs="Arial"/>
        </w:rPr>
        <w:t xml:space="preserve">3- </w:t>
      </w:r>
      <w:r w:rsidRPr="00647C96">
        <w:rPr>
          <w:rFonts w:ascii="Arial" w:hAnsi="Arial" w:cs="Arial"/>
        </w:rPr>
        <w:t xml:space="preserve">Vender la vivienda por el saldo de la deuda a un familiar u otro interesado que igualmente califique en la normativa vigente para ser considerado como sujeto de crédito. </w:t>
      </w:r>
    </w:p>
    <w:p w:rsidR="00DA27D8" w:rsidRPr="00647C96" w:rsidRDefault="004902CC" w:rsidP="00647C96">
      <w:pPr>
        <w:spacing w:line="240" w:lineRule="auto"/>
        <w:jc w:val="both"/>
        <w:rPr>
          <w:rFonts w:ascii="Arial" w:eastAsia="Times New Roman" w:hAnsi="Arial" w:cs="Arial"/>
          <w:bCs/>
          <w:lang w:eastAsia="es-ES"/>
        </w:rPr>
      </w:pPr>
      <w:r w:rsidRPr="00647C96">
        <w:rPr>
          <w:rFonts w:ascii="Arial" w:hAnsi="Arial" w:cs="Arial"/>
        </w:rPr>
        <w:t>Sobre estas propuestas se presentó la opinión de la</w:t>
      </w:r>
      <w:r w:rsidR="00DA27D8" w:rsidRPr="00647C96">
        <w:rPr>
          <w:rFonts w:ascii="Arial" w:hAnsi="Arial" w:cs="Arial"/>
        </w:rPr>
        <w:t xml:space="preserve"> Unidad de Riesgos</w:t>
      </w:r>
      <w:r w:rsidRPr="00647C96">
        <w:rPr>
          <w:rFonts w:ascii="Arial" w:hAnsi="Arial" w:cs="Arial"/>
        </w:rPr>
        <w:t xml:space="preserve">, </w:t>
      </w:r>
      <w:r w:rsidR="00B176DD" w:rsidRPr="00647C96">
        <w:rPr>
          <w:rFonts w:ascii="Arial" w:hAnsi="Arial" w:cs="Arial"/>
        </w:rPr>
        <w:t xml:space="preserve">así: </w:t>
      </w:r>
      <w:r w:rsidR="00DA27D8" w:rsidRPr="00647C96">
        <w:rPr>
          <w:rFonts w:ascii="Arial" w:hAnsi="Arial" w:cs="Arial"/>
        </w:rPr>
        <w:t xml:space="preserve">1.Con respecto a la propuesta </w:t>
      </w:r>
      <w:r w:rsidR="00DA27D8" w:rsidRPr="00647C96">
        <w:rPr>
          <w:rFonts w:ascii="Arial" w:hAnsi="Arial" w:cs="Arial"/>
          <w:b/>
        </w:rPr>
        <w:t>A)</w:t>
      </w:r>
      <w:r w:rsidR="00DA27D8" w:rsidRPr="00647C96">
        <w:rPr>
          <w:rFonts w:ascii="Arial" w:hAnsi="Arial" w:cs="Arial"/>
        </w:rPr>
        <w:t xml:space="preserve"> relacionada con la suspensión temporal de la cuota de pago mensual descontadas en planilla para un periodo de 12 meses, no se determinan elementos relevantes de riesgos asociados a la medida referida. No obstante, es importante que la Gerencia de Finanzas efectúe un análisis, a fin de identificar el potencial impacto que podría derivarse de las cuotas que se dejarán de percibir por el período que apliqu</w:t>
      </w:r>
      <w:r w:rsidR="00E55430">
        <w:rPr>
          <w:rFonts w:ascii="Arial" w:hAnsi="Arial" w:cs="Arial"/>
        </w:rPr>
        <w:t>e la medida. Por otra parte, es</w:t>
      </w:r>
      <w:r w:rsidR="00DA27D8" w:rsidRPr="00647C96">
        <w:rPr>
          <w:rFonts w:ascii="Arial" w:hAnsi="Arial" w:cs="Arial"/>
        </w:rPr>
        <w:t>a Unidad considera necesaria la concientización hacia el cliente, para que comprenda la responsabilidad de seguir honrando su deuda en las condiciones establecidas una vez finalizada el plazo de prórroga, ya que continuará siendo dueño del inmueble dado en garantía del préstamo. Dicha responsabilidad no se extinguirá sino hasta la cancelación total de la deuda o venta del referido inmueble. 2.</w:t>
      </w:r>
      <w:r w:rsidR="00B176DD" w:rsidRPr="00647C96">
        <w:rPr>
          <w:rFonts w:ascii="Arial" w:hAnsi="Arial" w:cs="Arial"/>
        </w:rPr>
        <w:t xml:space="preserve"> </w:t>
      </w:r>
      <w:r w:rsidR="00DA27D8" w:rsidRPr="00647C96">
        <w:rPr>
          <w:rFonts w:ascii="Arial" w:hAnsi="Arial" w:cs="Arial"/>
        </w:rPr>
        <w:t xml:space="preserve">Con respecto a las propuestas </w:t>
      </w:r>
      <w:r w:rsidR="00DA27D8" w:rsidRPr="00647C96">
        <w:rPr>
          <w:rFonts w:ascii="Arial" w:hAnsi="Arial" w:cs="Arial"/>
          <w:b/>
        </w:rPr>
        <w:t>B) y C),</w:t>
      </w:r>
      <w:r w:rsidR="00DA27D8" w:rsidRPr="00647C96">
        <w:rPr>
          <w:rFonts w:ascii="Arial" w:hAnsi="Arial" w:cs="Arial"/>
        </w:rPr>
        <w:t xml:space="preserve"> </w:t>
      </w:r>
      <w:r w:rsidR="00E55430">
        <w:rPr>
          <w:rFonts w:ascii="Arial" w:hAnsi="Arial" w:cs="Arial"/>
        </w:rPr>
        <w:t>l</w:t>
      </w:r>
      <w:r w:rsidR="00DA27D8" w:rsidRPr="00647C96">
        <w:rPr>
          <w:rFonts w:ascii="Arial" w:hAnsi="Arial" w:cs="Arial"/>
        </w:rPr>
        <w:t xml:space="preserve">a Unidad de Riesgos no emite opinión alguna, ya que las soluciones expuestas se encuentran contenidas en los instrumentos normativos actuales. </w:t>
      </w:r>
      <w:r w:rsidR="00B176DD" w:rsidRPr="00647C96">
        <w:rPr>
          <w:rFonts w:ascii="Arial" w:hAnsi="Arial" w:cs="Arial"/>
        </w:rPr>
        <w:t>Asimismo se expuso la opinión legal, que indica que e</w:t>
      </w:r>
      <w:r w:rsidR="00DA27D8" w:rsidRPr="00647C96">
        <w:rPr>
          <w:rFonts w:ascii="Arial" w:hAnsi="Arial" w:cs="Arial"/>
        </w:rPr>
        <w:t xml:space="preserve">l bien jurídico “Vida”, conforme al Art. 2 de la Constitución de la República, es especialmente defendido por el ordenamiento jurídico pues </w:t>
      </w:r>
      <w:r w:rsidR="003959C0">
        <w:rPr>
          <w:rFonts w:ascii="Arial" w:hAnsi="Arial" w:cs="Arial"/>
        </w:rPr>
        <w:t xml:space="preserve">es </w:t>
      </w:r>
      <w:r w:rsidR="00DA27D8" w:rsidRPr="00647C96">
        <w:rPr>
          <w:rFonts w:ascii="Arial" w:hAnsi="Arial" w:cs="Arial"/>
        </w:rPr>
        <w:t>el fundamento mismo de la existencia de la persona, el derecho a la vida y existencia del ser humano es un derecho natural, que constituye un derecho humano tutelado por la ley. En tal sentido, es válida la implementación de medidas por parte de la Administración Pública encaminadas a la tutela de dicho derecho</w:t>
      </w:r>
      <w:r w:rsidR="00B176DD" w:rsidRPr="00647C96">
        <w:rPr>
          <w:rFonts w:ascii="Arial" w:hAnsi="Arial" w:cs="Arial"/>
        </w:rPr>
        <w:t xml:space="preserve"> en aquellos sectores en riesgo, p</w:t>
      </w:r>
      <w:r w:rsidR="00DA27D8" w:rsidRPr="00647C96">
        <w:rPr>
          <w:rFonts w:ascii="Arial" w:hAnsi="Arial" w:cs="Arial"/>
        </w:rPr>
        <w:t xml:space="preserve">rincipalmente, cuando la exposición al riesgo se origina en la defensa de los intereses públicos y del bienestar ciudadano. Así, resulta legítimo y legalmente viable la </w:t>
      </w:r>
      <w:r w:rsidR="00DA27D8" w:rsidRPr="00647C96">
        <w:rPr>
          <w:rFonts w:ascii="Arial" w:hAnsi="Arial" w:cs="Arial"/>
        </w:rPr>
        <w:lastRenderedPageBreak/>
        <w:t>adopción de medidas excepcionales y temporales</w:t>
      </w:r>
      <w:r w:rsidR="00E55430">
        <w:rPr>
          <w:rFonts w:ascii="Arial" w:hAnsi="Arial" w:cs="Arial"/>
        </w:rPr>
        <w:t>,</w:t>
      </w:r>
      <w:r w:rsidR="00DA27D8" w:rsidRPr="00647C96">
        <w:rPr>
          <w:rFonts w:ascii="Arial" w:hAnsi="Arial" w:cs="Arial"/>
        </w:rPr>
        <w:t xml:space="preserve"> cuyo propósito es otorgar beneficios a los trabajadores de la Corporación Policial, con la finalidad que éstos puedan mantener la titularidad de sus vivie</w:t>
      </w:r>
      <w:r w:rsidR="00B176DD" w:rsidRPr="00647C96">
        <w:rPr>
          <w:rFonts w:ascii="Arial" w:hAnsi="Arial" w:cs="Arial"/>
        </w:rPr>
        <w:t>ndas conforme al Art. 119 de la Constitución</w:t>
      </w:r>
      <w:r w:rsidR="00DA27D8" w:rsidRPr="00647C96">
        <w:rPr>
          <w:rFonts w:ascii="Arial" w:hAnsi="Arial" w:cs="Arial"/>
        </w:rPr>
        <w:t>, sin poner en riesgo sus vidas. Lo anterior, teniendo en cuenta que las medidas adoptadas no contravienen el marco normativo que rige al Fondo Social para la Vivienda en materia de créditos, y sobre la base del planteamiento realizado por la gerencia de créditos. Lo anterior, se apega a lo contemplado en el Art. 3 de la Ley del FSV, que regula el objeto institucional de contribuir a la solución del problema habitacional de los trabajadores</w:t>
      </w:r>
      <w:r w:rsidR="00B176DD" w:rsidRPr="00647C96">
        <w:rPr>
          <w:rFonts w:ascii="Arial" w:hAnsi="Arial" w:cs="Arial"/>
        </w:rPr>
        <w:t>; y</w:t>
      </w:r>
      <w:r w:rsidR="00DA27D8" w:rsidRPr="00647C96">
        <w:rPr>
          <w:rFonts w:ascii="Arial" w:hAnsi="Arial" w:cs="Arial"/>
        </w:rPr>
        <w:t xml:space="preserve"> a las potestades de la Asamblea de Gobernadores, específicamente la contenida en el Art. 16, literal k) de nuestra Ley.</w:t>
      </w:r>
      <w:r w:rsidR="00647C96" w:rsidRPr="00647C96">
        <w:rPr>
          <w:rFonts w:ascii="Arial" w:hAnsi="Arial" w:cs="Arial"/>
        </w:rPr>
        <w:t xml:space="preserve"> </w:t>
      </w:r>
      <w:r w:rsidR="00647C96" w:rsidRPr="00647C96">
        <w:rPr>
          <w:rFonts w:ascii="Arial" w:eastAsia="Times New Roman" w:hAnsi="Arial" w:cs="Arial"/>
          <w:bCs/>
          <w:lang w:eastAsia="es-ES"/>
        </w:rPr>
        <w:t xml:space="preserve">Luego de la exposición, se solicita a la Asamblea de Gobernadores, dar por conocida la </w:t>
      </w:r>
      <w:r w:rsidR="00647C96" w:rsidRPr="00647C96">
        <w:rPr>
          <w:rFonts w:ascii="Arial" w:eastAsia="Times New Roman" w:hAnsi="Arial" w:cs="Arial"/>
          <w:bCs/>
          <w:lang w:val="es-MX" w:eastAsia="es-ES"/>
        </w:rPr>
        <w:t xml:space="preserve">solicitud del Director General de la Policía Nacional Civil, y aprobar la </w:t>
      </w:r>
      <w:r w:rsidR="00647C96" w:rsidRPr="00647C96">
        <w:rPr>
          <w:rFonts w:ascii="Arial" w:eastAsia="Times New Roman" w:hAnsi="Arial" w:cs="Arial"/>
          <w:bCs/>
          <w:lang w:eastAsia="es-ES"/>
        </w:rPr>
        <w:t xml:space="preserve">propuesta en los términos expuestos en esta presentación. </w:t>
      </w:r>
      <w:r w:rsidR="00DA27D8" w:rsidRPr="00647C96">
        <w:rPr>
          <w:rFonts w:ascii="Arial" w:eastAsia="Times New Roman" w:hAnsi="Arial" w:cs="Arial"/>
          <w:bCs/>
          <w:lang w:eastAsia="es-ES"/>
        </w:rPr>
        <w:t xml:space="preserve">Luego de </w:t>
      </w:r>
      <w:r w:rsidR="00647C96" w:rsidRPr="00647C96">
        <w:rPr>
          <w:rFonts w:ascii="Arial" w:eastAsia="Times New Roman" w:hAnsi="Arial" w:cs="Arial"/>
          <w:bCs/>
          <w:lang w:eastAsia="es-ES"/>
        </w:rPr>
        <w:t>emitir comentarios y recomendaciones</w:t>
      </w:r>
      <w:r w:rsidR="00DA27D8" w:rsidRPr="00647C96">
        <w:rPr>
          <w:rFonts w:ascii="Arial" w:eastAsia="Times New Roman" w:hAnsi="Arial" w:cs="Arial"/>
          <w:bCs/>
          <w:lang w:eastAsia="es-ES"/>
        </w:rPr>
        <w:t>, la Asamblea de Gobernadores</w:t>
      </w:r>
      <w:r w:rsidR="00DA27D8" w:rsidRPr="00647C96">
        <w:rPr>
          <w:rFonts w:ascii="Arial" w:eastAsia="Times New Roman" w:hAnsi="Arial" w:cs="Arial"/>
          <w:lang w:val="es-ES" w:eastAsia="es-ES"/>
        </w:rPr>
        <w:t xml:space="preserve">, por unanimidad </w:t>
      </w:r>
      <w:r w:rsidR="00DA27D8" w:rsidRPr="00647C96">
        <w:rPr>
          <w:rFonts w:ascii="Arial" w:eastAsia="Times New Roman" w:hAnsi="Arial" w:cs="Arial"/>
          <w:b/>
          <w:lang w:val="es-ES" w:eastAsia="es-ES"/>
        </w:rPr>
        <w:t>ACUERDA:</w:t>
      </w:r>
    </w:p>
    <w:p w:rsidR="00F317F1" w:rsidRPr="00647C96" w:rsidRDefault="00F317F1" w:rsidP="00647C96">
      <w:pPr>
        <w:pStyle w:val="Prrafodelista"/>
        <w:numPr>
          <w:ilvl w:val="0"/>
          <w:numId w:val="5"/>
        </w:numPr>
        <w:jc w:val="both"/>
        <w:rPr>
          <w:rFonts w:ascii="Arial" w:hAnsi="Arial" w:cs="Arial"/>
          <w:sz w:val="22"/>
          <w:szCs w:val="22"/>
        </w:rPr>
      </w:pPr>
      <w:r w:rsidRPr="00647C96">
        <w:rPr>
          <w:rFonts w:ascii="Arial" w:hAnsi="Arial" w:cs="Arial"/>
          <w:sz w:val="22"/>
          <w:szCs w:val="22"/>
        </w:rPr>
        <w:t xml:space="preserve">Dar por conocida la solicitud del Director General de la Policía Nacional Civil, Comisionado Mauricio Ernesto Ramírez Landaverde, oficio PNC. D.G. N° 150-0587-15, de fecha 5 de marzo del presente año, dirigida a los miembros de la Asamblea de Gobernadores del FSV. </w:t>
      </w:r>
    </w:p>
    <w:p w:rsidR="00647C96" w:rsidRPr="00647C96" w:rsidRDefault="00647C96" w:rsidP="00647C96">
      <w:pPr>
        <w:pStyle w:val="Prrafodelista"/>
        <w:ind w:left="360"/>
        <w:jc w:val="both"/>
        <w:rPr>
          <w:rFonts w:ascii="Arial" w:hAnsi="Arial" w:cs="Arial"/>
          <w:sz w:val="22"/>
          <w:szCs w:val="22"/>
        </w:rPr>
      </w:pPr>
    </w:p>
    <w:p w:rsidR="00F317F1" w:rsidRPr="00647C96" w:rsidRDefault="00F317F1" w:rsidP="00647C96">
      <w:pPr>
        <w:pStyle w:val="Prrafodelista"/>
        <w:numPr>
          <w:ilvl w:val="0"/>
          <w:numId w:val="5"/>
        </w:numPr>
        <w:jc w:val="both"/>
        <w:rPr>
          <w:rFonts w:ascii="Arial" w:hAnsi="Arial" w:cs="Arial"/>
          <w:sz w:val="22"/>
          <w:szCs w:val="22"/>
        </w:rPr>
      </w:pPr>
      <w:r w:rsidRPr="00647C96">
        <w:rPr>
          <w:rFonts w:ascii="Arial" w:hAnsi="Arial" w:cs="Arial"/>
          <w:sz w:val="22"/>
          <w:szCs w:val="22"/>
        </w:rPr>
        <w:t xml:space="preserve">Aprobar la suspensión temporal de pago de capital e intereses por un periodo máximo de 12 meses, mediante la figura de reestructuración del crédito basada en una prórroga que consiste en la prolongación del plazo de pago de una obligación sin que se emita un nuevo documento contractual y sin que exista cambio de la referencia del crédito. Siendo esta medida aplicable para los casos que los mutuos hipotecarios lo permitan, que corresponden a los créditos hipotecarios otorgados a partir del 21 de febrero del 2006. </w:t>
      </w:r>
    </w:p>
    <w:p w:rsidR="00647C96" w:rsidRPr="00647C96" w:rsidRDefault="00647C96" w:rsidP="00647C96">
      <w:pPr>
        <w:pStyle w:val="Prrafodelista"/>
        <w:rPr>
          <w:rFonts w:ascii="Arial" w:hAnsi="Arial" w:cs="Arial"/>
          <w:sz w:val="22"/>
          <w:szCs w:val="22"/>
        </w:rPr>
      </w:pPr>
    </w:p>
    <w:p w:rsidR="00F317F1" w:rsidRPr="00647C96" w:rsidRDefault="00F317F1" w:rsidP="00647C96">
      <w:pPr>
        <w:pStyle w:val="Prrafodelista"/>
        <w:numPr>
          <w:ilvl w:val="0"/>
          <w:numId w:val="5"/>
        </w:numPr>
        <w:jc w:val="both"/>
        <w:rPr>
          <w:rFonts w:ascii="Arial" w:hAnsi="Arial" w:cs="Arial"/>
          <w:sz w:val="22"/>
          <w:szCs w:val="22"/>
        </w:rPr>
      </w:pPr>
      <w:r w:rsidRPr="00647C96">
        <w:rPr>
          <w:rFonts w:ascii="Arial" w:hAnsi="Arial" w:cs="Arial"/>
          <w:sz w:val="22"/>
          <w:szCs w:val="22"/>
        </w:rPr>
        <w:t>Autorizar para los casos de los créditos hipotecarios otorgados antes del 21 de febrero del 2006 y cuyos mutuos hipotecarios no permiten su reestructuración, que se presente ante la Superintendencia del Sistema Financiero</w:t>
      </w:r>
      <w:r w:rsidR="00E55430">
        <w:rPr>
          <w:rFonts w:ascii="Arial" w:hAnsi="Arial" w:cs="Arial"/>
          <w:sz w:val="22"/>
          <w:szCs w:val="22"/>
        </w:rPr>
        <w:t>, un</w:t>
      </w:r>
      <w:r w:rsidRPr="00647C96">
        <w:rPr>
          <w:rFonts w:ascii="Arial" w:hAnsi="Arial" w:cs="Arial"/>
          <w:sz w:val="22"/>
          <w:szCs w:val="22"/>
        </w:rPr>
        <w:t xml:space="preserve"> modelo de una nueva escritura de modificación de hipoteca para poder proceder con la reestructuración. </w:t>
      </w:r>
    </w:p>
    <w:p w:rsidR="00647C96" w:rsidRPr="00647C96" w:rsidRDefault="00647C96" w:rsidP="00647C96">
      <w:pPr>
        <w:pStyle w:val="Prrafodelista"/>
        <w:rPr>
          <w:rFonts w:ascii="Arial" w:hAnsi="Arial" w:cs="Arial"/>
          <w:sz w:val="22"/>
          <w:szCs w:val="22"/>
        </w:rPr>
      </w:pPr>
    </w:p>
    <w:p w:rsidR="00F317F1" w:rsidRPr="00647C96" w:rsidRDefault="00F317F1" w:rsidP="00647C96">
      <w:pPr>
        <w:pStyle w:val="Prrafodelista"/>
        <w:numPr>
          <w:ilvl w:val="0"/>
          <w:numId w:val="5"/>
        </w:numPr>
        <w:jc w:val="both"/>
        <w:rPr>
          <w:rFonts w:ascii="Arial" w:hAnsi="Arial" w:cs="Arial"/>
          <w:sz w:val="22"/>
          <w:szCs w:val="22"/>
        </w:rPr>
      </w:pPr>
      <w:r w:rsidRPr="00647C96">
        <w:rPr>
          <w:rFonts w:ascii="Arial" w:hAnsi="Arial" w:cs="Arial"/>
          <w:sz w:val="22"/>
          <w:szCs w:val="22"/>
        </w:rPr>
        <w:t xml:space="preserve">Autorizar que los valores correspondientes a las primas de seguros de daños y deudas e IVA de dichas primas, por los 12 meses se paguen de la </w:t>
      </w:r>
      <w:r w:rsidR="00E55430">
        <w:rPr>
          <w:rFonts w:ascii="Arial" w:hAnsi="Arial" w:cs="Arial"/>
          <w:sz w:val="22"/>
          <w:szCs w:val="22"/>
        </w:rPr>
        <w:t>cuenta 81203003 “Reserva para Cubrir Deducibles y otros Quebrantos”.</w:t>
      </w:r>
      <w:r w:rsidRPr="00647C96">
        <w:rPr>
          <w:rFonts w:ascii="Arial" w:hAnsi="Arial" w:cs="Arial"/>
          <w:color w:val="FF0000"/>
          <w:sz w:val="22"/>
          <w:szCs w:val="22"/>
        </w:rPr>
        <w:t xml:space="preserve"> </w:t>
      </w:r>
    </w:p>
    <w:p w:rsidR="00647C96" w:rsidRPr="00647C96" w:rsidRDefault="00647C96" w:rsidP="00647C96">
      <w:pPr>
        <w:pStyle w:val="Prrafodelista"/>
        <w:rPr>
          <w:rFonts w:ascii="Arial" w:hAnsi="Arial" w:cs="Arial"/>
          <w:sz w:val="22"/>
          <w:szCs w:val="22"/>
        </w:rPr>
      </w:pPr>
    </w:p>
    <w:p w:rsidR="00F317F1" w:rsidRPr="00647C96" w:rsidRDefault="00F317F1" w:rsidP="00647C96">
      <w:pPr>
        <w:pStyle w:val="Prrafodelista"/>
        <w:numPr>
          <w:ilvl w:val="0"/>
          <w:numId w:val="5"/>
        </w:numPr>
        <w:jc w:val="both"/>
        <w:rPr>
          <w:rFonts w:ascii="Arial" w:hAnsi="Arial" w:cs="Arial"/>
          <w:sz w:val="22"/>
          <w:szCs w:val="22"/>
        </w:rPr>
      </w:pPr>
      <w:r w:rsidRPr="00647C96">
        <w:rPr>
          <w:rFonts w:ascii="Arial" w:hAnsi="Arial" w:cs="Arial"/>
          <w:sz w:val="22"/>
          <w:szCs w:val="22"/>
        </w:rPr>
        <w:t xml:space="preserve">Que la Presidencia y Dirección Ejecutiva del FSV responda </w:t>
      </w:r>
      <w:r w:rsidR="00E55430">
        <w:rPr>
          <w:rFonts w:ascii="Arial" w:hAnsi="Arial" w:cs="Arial"/>
          <w:sz w:val="22"/>
          <w:szCs w:val="22"/>
        </w:rPr>
        <w:t xml:space="preserve">la </w:t>
      </w:r>
      <w:r w:rsidRPr="00647C96">
        <w:rPr>
          <w:rFonts w:ascii="Arial" w:hAnsi="Arial" w:cs="Arial"/>
          <w:sz w:val="22"/>
          <w:szCs w:val="22"/>
        </w:rPr>
        <w:t>solicitud de la PNC</w:t>
      </w:r>
      <w:r w:rsidR="00E55430">
        <w:rPr>
          <w:rFonts w:ascii="Arial" w:hAnsi="Arial" w:cs="Arial"/>
          <w:sz w:val="22"/>
          <w:szCs w:val="22"/>
        </w:rPr>
        <w:t>,</w:t>
      </w:r>
      <w:r w:rsidRPr="00647C96">
        <w:rPr>
          <w:rFonts w:ascii="Arial" w:hAnsi="Arial" w:cs="Arial"/>
          <w:sz w:val="22"/>
          <w:szCs w:val="22"/>
        </w:rPr>
        <w:t xml:space="preserve"> en los términos expuestos en este documento, solicitando adicionalmente carta-compromiso de confidencialidad y cumplimiento de los requisitos establecidos en esta medida. </w:t>
      </w:r>
    </w:p>
    <w:p w:rsidR="00647C96" w:rsidRPr="00647C96" w:rsidRDefault="00647C96" w:rsidP="00647C96">
      <w:pPr>
        <w:pStyle w:val="Prrafodelista"/>
        <w:rPr>
          <w:rFonts w:ascii="Arial" w:hAnsi="Arial" w:cs="Arial"/>
          <w:sz w:val="22"/>
          <w:szCs w:val="22"/>
        </w:rPr>
      </w:pPr>
    </w:p>
    <w:p w:rsidR="00F317F1" w:rsidRDefault="00F317F1" w:rsidP="00647C96">
      <w:pPr>
        <w:pStyle w:val="Prrafodelista"/>
        <w:numPr>
          <w:ilvl w:val="0"/>
          <w:numId w:val="5"/>
        </w:numPr>
        <w:jc w:val="both"/>
        <w:rPr>
          <w:rFonts w:ascii="Arial" w:hAnsi="Arial" w:cs="Arial"/>
          <w:sz w:val="22"/>
          <w:szCs w:val="22"/>
        </w:rPr>
      </w:pPr>
      <w:r w:rsidRPr="00647C96">
        <w:rPr>
          <w:rFonts w:ascii="Arial" w:hAnsi="Arial" w:cs="Arial"/>
          <w:sz w:val="22"/>
          <w:szCs w:val="22"/>
        </w:rPr>
        <w:t>Que dicha Política Temporal tenga como vigencia el período comprendido entre el 1° de Mayo de 2</w:t>
      </w:r>
      <w:r w:rsidR="00E55430">
        <w:rPr>
          <w:rFonts w:ascii="Arial" w:hAnsi="Arial" w:cs="Arial"/>
          <w:sz w:val="22"/>
          <w:szCs w:val="22"/>
        </w:rPr>
        <w:t>015 al 31 de Diciembre de 2016.”</w:t>
      </w:r>
    </w:p>
    <w:p w:rsidR="00E816AF" w:rsidRPr="00E816AF" w:rsidRDefault="00E816AF" w:rsidP="00E816AF">
      <w:pPr>
        <w:pStyle w:val="Prrafodelista"/>
        <w:rPr>
          <w:rFonts w:ascii="Arial" w:hAnsi="Arial" w:cs="Arial"/>
          <w:sz w:val="22"/>
          <w:szCs w:val="22"/>
        </w:rPr>
      </w:pPr>
    </w:p>
    <w:p w:rsidR="00E816AF" w:rsidRDefault="003F6545" w:rsidP="00A65039">
      <w:pPr>
        <w:keepNext/>
        <w:spacing w:before="240" w:after="60" w:line="240" w:lineRule="auto"/>
        <w:contextualSpacing/>
        <w:jc w:val="both"/>
        <w:outlineLvl w:val="0"/>
        <w:rPr>
          <w:rFonts w:ascii="Arial" w:eastAsia="Arial Unicode MS" w:hAnsi="Arial" w:cs="Arial"/>
          <w:sz w:val="24"/>
          <w:szCs w:val="24"/>
          <w:lang w:val="es-ES" w:eastAsia="es-ES"/>
        </w:rPr>
      </w:pPr>
      <w:r>
        <w:rPr>
          <w:rFonts w:ascii="Arial" w:eastAsia="Times New Roman" w:hAnsi="Arial" w:cs="Arial"/>
          <w:b/>
          <w:bCs/>
          <w:kern w:val="32"/>
          <w:sz w:val="24"/>
          <w:szCs w:val="24"/>
          <w:lang w:val="es-ES" w:eastAsia="es-ES"/>
        </w:rPr>
        <w:t>6</w:t>
      </w:r>
      <w:r w:rsidR="00E816AF" w:rsidRPr="00E816AF">
        <w:rPr>
          <w:rFonts w:ascii="Arial" w:eastAsia="Times New Roman" w:hAnsi="Arial" w:cs="Arial"/>
          <w:b/>
          <w:bCs/>
          <w:kern w:val="32"/>
          <w:sz w:val="24"/>
          <w:szCs w:val="24"/>
          <w:lang w:val="es-ES" w:eastAsia="es-ES"/>
        </w:rPr>
        <w:t xml:space="preserve">) ACUERDO DE RESOLUCION SOBRE INFORMACION RESERVADA DE ESTA SESION. </w:t>
      </w:r>
      <w:r w:rsidR="00E816AF" w:rsidRPr="00E816AF">
        <w:rPr>
          <w:rFonts w:ascii="Arial" w:eastAsia="Arial Unicode MS" w:hAnsi="Arial" w:cs="Arial"/>
          <w:sz w:val="24"/>
          <w:szCs w:val="24"/>
          <w:lang w:val="es-ES" w:eastAsia="es-ES"/>
        </w:rPr>
        <w:t xml:space="preserve">Los Gobernadores presentes, conforme lo dispuesto en el Art. 19 de la Ley de Acceso a la Información Pública y a lo establecido en los Arts. 27 y 28 del Reglamento de la Ley de Acceso a la Información Pública; y punto 11) del acta de sesión de Asamblea de Gobernadores AG-131 del 4 de diciembre de 2012, </w:t>
      </w:r>
      <w:r w:rsidR="00A65039" w:rsidRPr="00A65039">
        <w:rPr>
          <w:rFonts w:ascii="Arial" w:eastAsia="Arial Unicode MS" w:hAnsi="Arial" w:cs="Arial"/>
          <w:sz w:val="24"/>
          <w:szCs w:val="24"/>
          <w:lang w:val="es-ES" w:eastAsia="es-ES"/>
        </w:rPr>
        <w:t>indican que en la presente sesión no hay acuerdos de información reservada.</w:t>
      </w:r>
    </w:p>
    <w:p w:rsidR="00A65039" w:rsidRPr="00E816AF" w:rsidRDefault="00A65039" w:rsidP="00A65039">
      <w:pPr>
        <w:keepNext/>
        <w:spacing w:before="240" w:after="60" w:line="240" w:lineRule="auto"/>
        <w:contextualSpacing/>
        <w:jc w:val="both"/>
        <w:outlineLvl w:val="0"/>
        <w:rPr>
          <w:rFonts w:ascii="Arial" w:eastAsia="Times New Roman" w:hAnsi="Arial" w:cs="Arial"/>
          <w:b/>
          <w:sz w:val="24"/>
          <w:szCs w:val="24"/>
          <w:lang w:val="es-ES" w:eastAsia="es-ES"/>
        </w:rPr>
      </w:pPr>
    </w:p>
    <w:p w:rsidR="00E816AF" w:rsidRPr="00E816AF" w:rsidRDefault="00E816AF" w:rsidP="00E816AF">
      <w:pPr>
        <w:spacing w:after="0" w:line="240" w:lineRule="auto"/>
        <w:jc w:val="both"/>
        <w:rPr>
          <w:rFonts w:ascii="Arial" w:eastAsia="Times New Roman" w:hAnsi="Arial" w:cs="Arial"/>
          <w:sz w:val="24"/>
          <w:szCs w:val="24"/>
          <w:lang w:val="es-MX" w:eastAsia="es-ES"/>
        </w:rPr>
      </w:pPr>
      <w:r w:rsidRPr="00E816AF">
        <w:rPr>
          <w:rFonts w:ascii="Arial" w:eastAsia="Times New Roman" w:hAnsi="Arial" w:cs="Arial"/>
          <w:sz w:val="24"/>
          <w:szCs w:val="24"/>
          <w:lang w:val="es-MX" w:eastAsia="es-ES"/>
        </w:rPr>
        <w:t xml:space="preserve">Y no habiendo más que hacer constar se levanta la sesión a las </w:t>
      </w:r>
      <w:r>
        <w:rPr>
          <w:rFonts w:ascii="Arial" w:eastAsia="Times New Roman" w:hAnsi="Arial" w:cs="Arial"/>
          <w:sz w:val="24"/>
          <w:szCs w:val="24"/>
          <w:lang w:val="es-MX" w:eastAsia="es-ES"/>
        </w:rPr>
        <w:t>diez</w:t>
      </w:r>
      <w:r w:rsidRPr="00E816AF">
        <w:rPr>
          <w:rFonts w:ascii="Arial" w:eastAsia="Times New Roman" w:hAnsi="Arial" w:cs="Arial"/>
          <w:sz w:val="24"/>
          <w:szCs w:val="24"/>
          <w:lang w:val="es-MX" w:eastAsia="es-ES"/>
        </w:rPr>
        <w:t xml:space="preserve"> horas del día mencionado al inicio de la presente, y firmamos.</w:t>
      </w:r>
    </w:p>
    <w:p w:rsidR="00E816AF" w:rsidRPr="00E816AF" w:rsidRDefault="00E816AF" w:rsidP="00E816AF">
      <w:pPr>
        <w:spacing w:after="0" w:line="240" w:lineRule="auto"/>
        <w:rPr>
          <w:rFonts w:ascii="Arial" w:eastAsia="Times New Roman" w:hAnsi="Arial" w:cs="Arial"/>
          <w:sz w:val="24"/>
          <w:szCs w:val="24"/>
          <w:lang w:val="es-MX" w:eastAsia="es-ES"/>
        </w:rPr>
      </w:pPr>
    </w:p>
    <w:p w:rsidR="00E816AF" w:rsidRPr="00661B72" w:rsidRDefault="00661B72" w:rsidP="00661B72">
      <w:pPr>
        <w:spacing w:after="0" w:line="240" w:lineRule="auto"/>
        <w:jc w:val="both"/>
        <w:rPr>
          <w:rFonts w:ascii="Arial" w:eastAsia="Times New Roman" w:hAnsi="Arial" w:cs="Arial"/>
          <w:b/>
          <w:i/>
          <w:lang w:val="es-MX" w:eastAsia="es-ES"/>
        </w:rPr>
      </w:pPr>
      <w:r w:rsidRPr="00661B72">
        <w:rPr>
          <w:rFonts w:ascii="Arial" w:hAnsi="Arial" w:cs="Arial"/>
          <w:b/>
          <w:i/>
          <w:lang w:val="es-ES_tradnl"/>
        </w:rPr>
        <w:t>La presente acta es conforme con su original, la cual se encuentra firmada por los Gobernadores:</w:t>
      </w:r>
      <w:r w:rsidRPr="00661B72">
        <w:rPr>
          <w:rFonts w:ascii="Arial" w:hAnsi="Arial" w:cs="Arial"/>
          <w:b/>
          <w:i/>
          <w:lang w:val="es-ES_tradnl"/>
        </w:rPr>
        <w:t xml:space="preserve"> </w:t>
      </w:r>
      <w:r w:rsidRPr="00661B72">
        <w:rPr>
          <w:rFonts w:ascii="Arial" w:eastAsia="Times New Roman" w:hAnsi="Arial" w:cs="Arial"/>
          <w:b/>
          <w:i/>
          <w:lang w:val="es-ES" w:eastAsia="es-ES"/>
        </w:rPr>
        <w:t>Señor Gerson Martinez, Licenciada Sandra Edibel Guevara Perez,</w:t>
      </w:r>
      <w:r w:rsidRPr="00661B72">
        <w:rPr>
          <w:rFonts w:ascii="Arial" w:eastAsia="Times New Roman" w:hAnsi="Arial" w:cs="Arial"/>
          <w:i/>
          <w:lang w:val="es-ES" w:eastAsia="es-ES"/>
        </w:rPr>
        <w:t xml:space="preserve"> </w:t>
      </w:r>
      <w:r w:rsidRPr="00661B72">
        <w:rPr>
          <w:rFonts w:ascii="Arial" w:eastAsia="Times New Roman" w:hAnsi="Arial" w:cs="Arial"/>
          <w:b/>
          <w:i/>
          <w:lang w:val="es-ES" w:eastAsia="es-ES"/>
        </w:rPr>
        <w:t>Licenciado Carlos Enrique Cáceres</w:t>
      </w:r>
      <w:bookmarkStart w:id="0" w:name="_GoBack"/>
      <w:bookmarkEnd w:id="0"/>
      <w:r w:rsidRPr="00661B72">
        <w:rPr>
          <w:rFonts w:ascii="Arial" w:eastAsia="Times New Roman" w:hAnsi="Arial" w:cs="Arial"/>
          <w:b/>
          <w:i/>
          <w:lang w:val="es-ES" w:eastAsia="es-ES"/>
        </w:rPr>
        <w:t xml:space="preserve"> Chavez, Licenciado Tharsis Salomon Lopez, Ingeniero Carlos Donaldo Pacheco,</w:t>
      </w:r>
      <w:r w:rsidRPr="00661B72">
        <w:rPr>
          <w:rFonts w:ascii="Arial" w:eastAsia="Times New Roman" w:hAnsi="Arial" w:cs="Arial"/>
          <w:i/>
          <w:lang w:val="es-ES" w:eastAsia="es-ES"/>
        </w:rPr>
        <w:t xml:space="preserve"> </w:t>
      </w:r>
      <w:r w:rsidRPr="00661B72">
        <w:rPr>
          <w:rFonts w:ascii="Arial" w:eastAsia="Times New Roman" w:hAnsi="Arial" w:cs="Arial"/>
          <w:b/>
          <w:i/>
          <w:lang w:val="es-ES" w:eastAsia="es-ES"/>
        </w:rPr>
        <w:t>Ingeniero Ricardo Hernandez Quiroz</w:t>
      </w:r>
      <w:r w:rsidRPr="00661B72">
        <w:rPr>
          <w:rFonts w:ascii="Arial" w:eastAsia="Times New Roman" w:hAnsi="Arial" w:cs="Arial"/>
          <w:i/>
          <w:lang w:val="es-ES" w:eastAsia="es-ES"/>
        </w:rPr>
        <w:t>,</w:t>
      </w:r>
      <w:r w:rsidRPr="00661B72">
        <w:rPr>
          <w:rFonts w:ascii="Arial" w:eastAsia="Times New Roman" w:hAnsi="Arial" w:cs="Arial"/>
          <w:b/>
          <w:i/>
          <w:lang w:val="es-ES" w:eastAsia="es-ES"/>
        </w:rPr>
        <w:t xml:space="preserve"> Señor Francisco Melara Vasquez</w:t>
      </w:r>
      <w:r w:rsidRPr="00661B72">
        <w:rPr>
          <w:rFonts w:ascii="Arial" w:eastAsia="Times New Roman" w:hAnsi="Arial" w:cs="Arial"/>
          <w:i/>
          <w:lang w:val="es-ES" w:eastAsia="es-ES"/>
        </w:rPr>
        <w:t>,</w:t>
      </w:r>
      <w:r w:rsidRPr="00661B72">
        <w:rPr>
          <w:rFonts w:ascii="Arial" w:eastAsia="Times New Roman" w:hAnsi="Arial" w:cs="Arial"/>
          <w:b/>
          <w:i/>
          <w:lang w:val="es-ES" w:eastAsia="es-ES"/>
        </w:rPr>
        <w:t xml:space="preserve"> Señor Jose Rene Perez</w:t>
      </w:r>
      <w:r w:rsidRPr="00661B72">
        <w:rPr>
          <w:rFonts w:ascii="Arial" w:eastAsia="Times New Roman" w:hAnsi="Arial" w:cs="Arial"/>
          <w:i/>
          <w:lang w:val="es-ES" w:eastAsia="es-ES"/>
        </w:rPr>
        <w:t>,</w:t>
      </w:r>
      <w:r w:rsidRPr="00661B72">
        <w:rPr>
          <w:rFonts w:ascii="Arial" w:eastAsia="Times New Roman" w:hAnsi="Arial" w:cs="Arial"/>
          <w:b/>
          <w:i/>
          <w:lang w:val="es-ES" w:eastAsia="es-ES"/>
        </w:rPr>
        <w:t xml:space="preserve"> Arquitecto Jose Ricardo Nuila Bonilla, Señor Jose Raul Rivas Luna, Señor Raul Alfonso Rogel Peña</w:t>
      </w:r>
    </w:p>
    <w:sectPr w:rsidR="00E816AF" w:rsidRPr="00661B72" w:rsidSect="00F317F1">
      <w:headerReference w:type="default" r:id="rId8"/>
      <w:footerReference w:type="default" r:id="rId9"/>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105" w:rsidRDefault="00B96105" w:rsidP="00D01DBA">
      <w:pPr>
        <w:spacing w:after="0" w:line="240" w:lineRule="auto"/>
      </w:pPr>
      <w:r>
        <w:separator/>
      </w:r>
    </w:p>
  </w:endnote>
  <w:endnote w:type="continuationSeparator" w:id="0">
    <w:p w:rsidR="00B96105" w:rsidRDefault="00B96105" w:rsidP="00D01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332135"/>
      <w:docPartObj>
        <w:docPartGallery w:val="Page Numbers (Bottom of Page)"/>
        <w:docPartUnique/>
      </w:docPartObj>
    </w:sdtPr>
    <w:sdtEndPr/>
    <w:sdtContent>
      <w:p w:rsidR="00D01DBA" w:rsidRDefault="00D01DBA">
        <w:pPr>
          <w:pStyle w:val="Piedepgina"/>
          <w:jc w:val="right"/>
        </w:pPr>
        <w:r>
          <w:fldChar w:fldCharType="begin"/>
        </w:r>
        <w:r>
          <w:instrText>PAGE   \* MERGEFORMAT</w:instrText>
        </w:r>
        <w:r>
          <w:fldChar w:fldCharType="separate"/>
        </w:r>
        <w:r w:rsidR="00661B72" w:rsidRPr="00661B72">
          <w:rPr>
            <w:noProof/>
            <w:lang w:val="es-ES"/>
          </w:rPr>
          <w:t>4</w:t>
        </w:r>
        <w:r>
          <w:fldChar w:fldCharType="end"/>
        </w:r>
        <w:r>
          <w:t>/6</w:t>
        </w:r>
      </w:p>
    </w:sdtContent>
  </w:sdt>
  <w:p w:rsidR="00D01DBA" w:rsidRDefault="00D01DB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105" w:rsidRDefault="00B96105" w:rsidP="00D01DBA">
      <w:pPr>
        <w:spacing w:after="0" w:line="240" w:lineRule="auto"/>
      </w:pPr>
      <w:r>
        <w:separator/>
      </w:r>
    </w:p>
  </w:footnote>
  <w:footnote w:type="continuationSeparator" w:id="0">
    <w:p w:rsidR="00B96105" w:rsidRDefault="00B96105" w:rsidP="00D01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B72" w:rsidRPr="00661B72" w:rsidRDefault="00661B72" w:rsidP="00661B72">
    <w:pPr>
      <w:spacing w:after="0" w:line="240" w:lineRule="auto"/>
      <w:rPr>
        <w:rFonts w:ascii="Arial" w:eastAsia="Times New Roman" w:hAnsi="Arial" w:cs="Arial"/>
        <w:b/>
        <w:color w:val="FF0000"/>
        <w:sz w:val="20"/>
        <w:szCs w:val="20"/>
        <w:lang w:val="es-ES" w:eastAsia="es-ES"/>
      </w:rPr>
    </w:pPr>
    <w:r w:rsidRPr="00661B72">
      <w:rPr>
        <w:rFonts w:ascii="Arial" w:eastAsia="Times New Roman" w:hAnsi="Arial" w:cs="Arial"/>
        <w:b/>
        <w:color w:val="FF0000"/>
        <w:sz w:val="20"/>
        <w:szCs w:val="20"/>
        <w:lang w:val="es-ES" w:eastAsia="es-ES"/>
      </w:rPr>
      <w:t>DOCUMENTO ELABORADO EN VERSIÓN PÚBLICA ART. 30 LAIP</w:t>
    </w:r>
  </w:p>
  <w:p w:rsidR="00661B72" w:rsidRPr="00661B72" w:rsidRDefault="00661B72" w:rsidP="00661B72">
    <w:pPr>
      <w:spacing w:after="0" w:line="240" w:lineRule="auto"/>
      <w:rPr>
        <w:rFonts w:ascii="Arial" w:eastAsia="Times New Roman" w:hAnsi="Arial" w:cs="Arial"/>
        <w:b/>
        <w:color w:val="FF0000"/>
        <w:sz w:val="20"/>
        <w:szCs w:val="20"/>
        <w:lang w:val="es-ES" w:eastAsia="es-ES"/>
      </w:rPr>
    </w:pPr>
    <w:r w:rsidRPr="00661B72">
      <w:rPr>
        <w:rFonts w:ascii="Arial" w:eastAsia="Times New Roman" w:hAnsi="Arial" w:cs="Arial"/>
        <w:b/>
        <w:color w:val="FF0000"/>
        <w:sz w:val="20"/>
        <w:szCs w:val="20"/>
        <w:lang w:val="es-ES" w:eastAsia="es-ES"/>
      </w:rPr>
      <w:t>SUPRESIÓN DE FIRMAS Y SELLOS.</w:t>
    </w:r>
  </w:p>
  <w:p w:rsidR="00D01DBA" w:rsidRDefault="00D01DB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00F"/>
    <w:multiLevelType w:val="hybridMultilevel"/>
    <w:tmpl w:val="29642C9E"/>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CE01A0E"/>
    <w:multiLevelType w:val="hybridMultilevel"/>
    <w:tmpl w:val="A4E2213C"/>
    <w:lvl w:ilvl="0" w:tplc="3C8298BA">
      <w:start w:val="1"/>
      <w:numFmt w:val="bullet"/>
      <w:lvlText w:val=""/>
      <w:lvlJc w:val="left"/>
      <w:pPr>
        <w:tabs>
          <w:tab w:val="num" w:pos="360"/>
        </w:tabs>
        <w:ind w:left="360" w:hanging="360"/>
      </w:pPr>
      <w:rPr>
        <w:rFonts w:ascii="Wingdings" w:hAnsi="Wingdings" w:hint="default"/>
      </w:rPr>
    </w:lvl>
    <w:lvl w:ilvl="1" w:tplc="BA68A8C4" w:tentative="1">
      <w:start w:val="1"/>
      <w:numFmt w:val="bullet"/>
      <w:lvlText w:val=""/>
      <w:lvlJc w:val="left"/>
      <w:pPr>
        <w:tabs>
          <w:tab w:val="num" w:pos="1080"/>
        </w:tabs>
        <w:ind w:left="1080" w:hanging="360"/>
      </w:pPr>
      <w:rPr>
        <w:rFonts w:ascii="Wingdings" w:hAnsi="Wingdings" w:hint="default"/>
      </w:rPr>
    </w:lvl>
    <w:lvl w:ilvl="2" w:tplc="12549EBE" w:tentative="1">
      <w:start w:val="1"/>
      <w:numFmt w:val="bullet"/>
      <w:lvlText w:val=""/>
      <w:lvlJc w:val="left"/>
      <w:pPr>
        <w:tabs>
          <w:tab w:val="num" w:pos="1800"/>
        </w:tabs>
        <w:ind w:left="1800" w:hanging="360"/>
      </w:pPr>
      <w:rPr>
        <w:rFonts w:ascii="Wingdings" w:hAnsi="Wingdings" w:hint="default"/>
      </w:rPr>
    </w:lvl>
    <w:lvl w:ilvl="3" w:tplc="662C179C" w:tentative="1">
      <w:start w:val="1"/>
      <w:numFmt w:val="bullet"/>
      <w:lvlText w:val=""/>
      <w:lvlJc w:val="left"/>
      <w:pPr>
        <w:tabs>
          <w:tab w:val="num" w:pos="2520"/>
        </w:tabs>
        <w:ind w:left="2520" w:hanging="360"/>
      </w:pPr>
      <w:rPr>
        <w:rFonts w:ascii="Wingdings" w:hAnsi="Wingdings" w:hint="default"/>
      </w:rPr>
    </w:lvl>
    <w:lvl w:ilvl="4" w:tplc="08AADA2E" w:tentative="1">
      <w:start w:val="1"/>
      <w:numFmt w:val="bullet"/>
      <w:lvlText w:val=""/>
      <w:lvlJc w:val="left"/>
      <w:pPr>
        <w:tabs>
          <w:tab w:val="num" w:pos="3240"/>
        </w:tabs>
        <w:ind w:left="3240" w:hanging="360"/>
      </w:pPr>
      <w:rPr>
        <w:rFonts w:ascii="Wingdings" w:hAnsi="Wingdings" w:hint="default"/>
      </w:rPr>
    </w:lvl>
    <w:lvl w:ilvl="5" w:tplc="A9386D84" w:tentative="1">
      <w:start w:val="1"/>
      <w:numFmt w:val="bullet"/>
      <w:lvlText w:val=""/>
      <w:lvlJc w:val="left"/>
      <w:pPr>
        <w:tabs>
          <w:tab w:val="num" w:pos="3960"/>
        </w:tabs>
        <w:ind w:left="3960" w:hanging="360"/>
      </w:pPr>
      <w:rPr>
        <w:rFonts w:ascii="Wingdings" w:hAnsi="Wingdings" w:hint="default"/>
      </w:rPr>
    </w:lvl>
    <w:lvl w:ilvl="6" w:tplc="E8B4FC0E" w:tentative="1">
      <w:start w:val="1"/>
      <w:numFmt w:val="bullet"/>
      <w:lvlText w:val=""/>
      <w:lvlJc w:val="left"/>
      <w:pPr>
        <w:tabs>
          <w:tab w:val="num" w:pos="4680"/>
        </w:tabs>
        <w:ind w:left="4680" w:hanging="360"/>
      </w:pPr>
      <w:rPr>
        <w:rFonts w:ascii="Wingdings" w:hAnsi="Wingdings" w:hint="default"/>
      </w:rPr>
    </w:lvl>
    <w:lvl w:ilvl="7" w:tplc="44F4B7C0" w:tentative="1">
      <w:start w:val="1"/>
      <w:numFmt w:val="bullet"/>
      <w:lvlText w:val=""/>
      <w:lvlJc w:val="left"/>
      <w:pPr>
        <w:tabs>
          <w:tab w:val="num" w:pos="5400"/>
        </w:tabs>
        <w:ind w:left="5400" w:hanging="360"/>
      </w:pPr>
      <w:rPr>
        <w:rFonts w:ascii="Wingdings" w:hAnsi="Wingdings" w:hint="default"/>
      </w:rPr>
    </w:lvl>
    <w:lvl w:ilvl="8" w:tplc="E752BA50"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6912D4"/>
    <w:multiLevelType w:val="hybridMultilevel"/>
    <w:tmpl w:val="92F2D22E"/>
    <w:lvl w:ilvl="0" w:tplc="34088206">
      <w:start w:val="4"/>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36C30D1E"/>
    <w:multiLevelType w:val="hybridMultilevel"/>
    <w:tmpl w:val="D0E6A3EC"/>
    <w:lvl w:ilvl="0" w:tplc="38DA5E72">
      <w:start w:val="1"/>
      <w:numFmt w:val="lowerLetter"/>
      <w:lvlText w:val="%1)"/>
      <w:lvlJc w:val="left"/>
      <w:pPr>
        <w:tabs>
          <w:tab w:val="num" w:pos="720"/>
        </w:tabs>
        <w:ind w:left="720" w:hanging="360"/>
      </w:pPr>
    </w:lvl>
    <w:lvl w:ilvl="1" w:tplc="C2EA1196" w:tentative="1">
      <w:start w:val="1"/>
      <w:numFmt w:val="lowerLetter"/>
      <w:lvlText w:val="%2)"/>
      <w:lvlJc w:val="left"/>
      <w:pPr>
        <w:tabs>
          <w:tab w:val="num" w:pos="1440"/>
        </w:tabs>
        <w:ind w:left="1440" w:hanging="360"/>
      </w:pPr>
    </w:lvl>
    <w:lvl w:ilvl="2" w:tplc="E9A853FA" w:tentative="1">
      <w:start w:val="1"/>
      <w:numFmt w:val="lowerLetter"/>
      <w:lvlText w:val="%3)"/>
      <w:lvlJc w:val="left"/>
      <w:pPr>
        <w:tabs>
          <w:tab w:val="num" w:pos="2160"/>
        </w:tabs>
        <w:ind w:left="2160" w:hanging="360"/>
      </w:pPr>
    </w:lvl>
    <w:lvl w:ilvl="3" w:tplc="31829E8C" w:tentative="1">
      <w:start w:val="1"/>
      <w:numFmt w:val="lowerLetter"/>
      <w:lvlText w:val="%4)"/>
      <w:lvlJc w:val="left"/>
      <w:pPr>
        <w:tabs>
          <w:tab w:val="num" w:pos="2880"/>
        </w:tabs>
        <w:ind w:left="2880" w:hanging="360"/>
      </w:pPr>
    </w:lvl>
    <w:lvl w:ilvl="4" w:tplc="F2425E8C" w:tentative="1">
      <w:start w:val="1"/>
      <w:numFmt w:val="lowerLetter"/>
      <w:lvlText w:val="%5)"/>
      <w:lvlJc w:val="left"/>
      <w:pPr>
        <w:tabs>
          <w:tab w:val="num" w:pos="3600"/>
        </w:tabs>
        <w:ind w:left="3600" w:hanging="360"/>
      </w:pPr>
    </w:lvl>
    <w:lvl w:ilvl="5" w:tplc="BE3E0456" w:tentative="1">
      <w:start w:val="1"/>
      <w:numFmt w:val="lowerLetter"/>
      <w:lvlText w:val="%6)"/>
      <w:lvlJc w:val="left"/>
      <w:pPr>
        <w:tabs>
          <w:tab w:val="num" w:pos="4320"/>
        </w:tabs>
        <w:ind w:left="4320" w:hanging="360"/>
      </w:pPr>
    </w:lvl>
    <w:lvl w:ilvl="6" w:tplc="BD6C8E1C" w:tentative="1">
      <w:start w:val="1"/>
      <w:numFmt w:val="lowerLetter"/>
      <w:lvlText w:val="%7)"/>
      <w:lvlJc w:val="left"/>
      <w:pPr>
        <w:tabs>
          <w:tab w:val="num" w:pos="5040"/>
        </w:tabs>
        <w:ind w:left="5040" w:hanging="360"/>
      </w:pPr>
    </w:lvl>
    <w:lvl w:ilvl="7" w:tplc="5B5A0182" w:tentative="1">
      <w:start w:val="1"/>
      <w:numFmt w:val="lowerLetter"/>
      <w:lvlText w:val="%8)"/>
      <w:lvlJc w:val="left"/>
      <w:pPr>
        <w:tabs>
          <w:tab w:val="num" w:pos="5760"/>
        </w:tabs>
        <w:ind w:left="5760" w:hanging="360"/>
      </w:pPr>
    </w:lvl>
    <w:lvl w:ilvl="8" w:tplc="25127536" w:tentative="1">
      <w:start w:val="1"/>
      <w:numFmt w:val="lowerLetter"/>
      <w:lvlText w:val="%9)"/>
      <w:lvlJc w:val="left"/>
      <w:pPr>
        <w:tabs>
          <w:tab w:val="num" w:pos="6480"/>
        </w:tabs>
        <w:ind w:left="6480" w:hanging="360"/>
      </w:pPr>
    </w:lvl>
  </w:abstractNum>
  <w:abstractNum w:abstractNumId="5" w15:restartNumberingAfterBreak="0">
    <w:nsid w:val="3C716EC4"/>
    <w:multiLevelType w:val="hybridMultilevel"/>
    <w:tmpl w:val="442A9062"/>
    <w:lvl w:ilvl="0" w:tplc="8D76497C">
      <w:start w:val="1"/>
      <w:numFmt w:val="bullet"/>
      <w:lvlText w:val=""/>
      <w:lvlJc w:val="left"/>
      <w:pPr>
        <w:tabs>
          <w:tab w:val="num" w:pos="360"/>
        </w:tabs>
        <w:ind w:left="360" w:hanging="360"/>
      </w:pPr>
      <w:rPr>
        <w:rFonts w:ascii="Wingdings" w:hAnsi="Wingdings" w:hint="default"/>
      </w:rPr>
    </w:lvl>
    <w:lvl w:ilvl="1" w:tplc="82488274" w:tentative="1">
      <w:start w:val="1"/>
      <w:numFmt w:val="bullet"/>
      <w:lvlText w:val=""/>
      <w:lvlJc w:val="left"/>
      <w:pPr>
        <w:tabs>
          <w:tab w:val="num" w:pos="1080"/>
        </w:tabs>
        <w:ind w:left="1080" w:hanging="360"/>
      </w:pPr>
      <w:rPr>
        <w:rFonts w:ascii="Wingdings" w:hAnsi="Wingdings" w:hint="default"/>
      </w:rPr>
    </w:lvl>
    <w:lvl w:ilvl="2" w:tplc="2A9AC1EE" w:tentative="1">
      <w:start w:val="1"/>
      <w:numFmt w:val="bullet"/>
      <w:lvlText w:val=""/>
      <w:lvlJc w:val="left"/>
      <w:pPr>
        <w:tabs>
          <w:tab w:val="num" w:pos="1800"/>
        </w:tabs>
        <w:ind w:left="1800" w:hanging="360"/>
      </w:pPr>
      <w:rPr>
        <w:rFonts w:ascii="Wingdings" w:hAnsi="Wingdings" w:hint="default"/>
      </w:rPr>
    </w:lvl>
    <w:lvl w:ilvl="3" w:tplc="4BB6DB10" w:tentative="1">
      <w:start w:val="1"/>
      <w:numFmt w:val="bullet"/>
      <w:lvlText w:val=""/>
      <w:lvlJc w:val="left"/>
      <w:pPr>
        <w:tabs>
          <w:tab w:val="num" w:pos="2520"/>
        </w:tabs>
        <w:ind w:left="2520" w:hanging="360"/>
      </w:pPr>
      <w:rPr>
        <w:rFonts w:ascii="Wingdings" w:hAnsi="Wingdings" w:hint="default"/>
      </w:rPr>
    </w:lvl>
    <w:lvl w:ilvl="4" w:tplc="8264B83A" w:tentative="1">
      <w:start w:val="1"/>
      <w:numFmt w:val="bullet"/>
      <w:lvlText w:val=""/>
      <w:lvlJc w:val="left"/>
      <w:pPr>
        <w:tabs>
          <w:tab w:val="num" w:pos="3240"/>
        </w:tabs>
        <w:ind w:left="3240" w:hanging="360"/>
      </w:pPr>
      <w:rPr>
        <w:rFonts w:ascii="Wingdings" w:hAnsi="Wingdings" w:hint="default"/>
      </w:rPr>
    </w:lvl>
    <w:lvl w:ilvl="5" w:tplc="10BC52BC" w:tentative="1">
      <w:start w:val="1"/>
      <w:numFmt w:val="bullet"/>
      <w:lvlText w:val=""/>
      <w:lvlJc w:val="left"/>
      <w:pPr>
        <w:tabs>
          <w:tab w:val="num" w:pos="3960"/>
        </w:tabs>
        <w:ind w:left="3960" w:hanging="360"/>
      </w:pPr>
      <w:rPr>
        <w:rFonts w:ascii="Wingdings" w:hAnsi="Wingdings" w:hint="default"/>
      </w:rPr>
    </w:lvl>
    <w:lvl w:ilvl="6" w:tplc="48BA9098" w:tentative="1">
      <w:start w:val="1"/>
      <w:numFmt w:val="bullet"/>
      <w:lvlText w:val=""/>
      <w:lvlJc w:val="left"/>
      <w:pPr>
        <w:tabs>
          <w:tab w:val="num" w:pos="4680"/>
        </w:tabs>
        <w:ind w:left="4680" w:hanging="360"/>
      </w:pPr>
      <w:rPr>
        <w:rFonts w:ascii="Wingdings" w:hAnsi="Wingdings" w:hint="default"/>
      </w:rPr>
    </w:lvl>
    <w:lvl w:ilvl="7" w:tplc="9364EBAE" w:tentative="1">
      <w:start w:val="1"/>
      <w:numFmt w:val="bullet"/>
      <w:lvlText w:val=""/>
      <w:lvlJc w:val="left"/>
      <w:pPr>
        <w:tabs>
          <w:tab w:val="num" w:pos="5400"/>
        </w:tabs>
        <w:ind w:left="5400" w:hanging="360"/>
      </w:pPr>
      <w:rPr>
        <w:rFonts w:ascii="Wingdings" w:hAnsi="Wingdings" w:hint="default"/>
      </w:rPr>
    </w:lvl>
    <w:lvl w:ilvl="8" w:tplc="299E0F7E"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CA3F41"/>
    <w:multiLevelType w:val="hybridMultilevel"/>
    <w:tmpl w:val="BDFE5004"/>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AF8AB612" w:tentative="1">
      <w:start w:val="1"/>
      <w:numFmt w:val="decimal"/>
      <w:lvlText w:val="%2."/>
      <w:lvlJc w:val="left"/>
      <w:pPr>
        <w:tabs>
          <w:tab w:val="num" w:pos="1080"/>
        </w:tabs>
        <w:ind w:left="1080" w:hanging="360"/>
      </w:pPr>
    </w:lvl>
    <w:lvl w:ilvl="2" w:tplc="79CCEA9E" w:tentative="1">
      <w:start w:val="1"/>
      <w:numFmt w:val="decimal"/>
      <w:lvlText w:val="%3."/>
      <w:lvlJc w:val="left"/>
      <w:pPr>
        <w:tabs>
          <w:tab w:val="num" w:pos="1800"/>
        </w:tabs>
        <w:ind w:left="1800" w:hanging="360"/>
      </w:pPr>
    </w:lvl>
    <w:lvl w:ilvl="3" w:tplc="6F3CAF86" w:tentative="1">
      <w:start w:val="1"/>
      <w:numFmt w:val="decimal"/>
      <w:lvlText w:val="%4."/>
      <w:lvlJc w:val="left"/>
      <w:pPr>
        <w:tabs>
          <w:tab w:val="num" w:pos="2520"/>
        </w:tabs>
        <w:ind w:left="2520" w:hanging="360"/>
      </w:pPr>
    </w:lvl>
    <w:lvl w:ilvl="4" w:tplc="52E22EFA" w:tentative="1">
      <w:start w:val="1"/>
      <w:numFmt w:val="decimal"/>
      <w:lvlText w:val="%5."/>
      <w:lvlJc w:val="left"/>
      <w:pPr>
        <w:tabs>
          <w:tab w:val="num" w:pos="3240"/>
        </w:tabs>
        <w:ind w:left="3240" w:hanging="360"/>
      </w:pPr>
    </w:lvl>
    <w:lvl w:ilvl="5" w:tplc="9AB0EB34" w:tentative="1">
      <w:start w:val="1"/>
      <w:numFmt w:val="decimal"/>
      <w:lvlText w:val="%6."/>
      <w:lvlJc w:val="left"/>
      <w:pPr>
        <w:tabs>
          <w:tab w:val="num" w:pos="3960"/>
        </w:tabs>
        <w:ind w:left="3960" w:hanging="360"/>
      </w:pPr>
    </w:lvl>
    <w:lvl w:ilvl="6" w:tplc="EE1AE680" w:tentative="1">
      <w:start w:val="1"/>
      <w:numFmt w:val="decimal"/>
      <w:lvlText w:val="%7."/>
      <w:lvlJc w:val="left"/>
      <w:pPr>
        <w:tabs>
          <w:tab w:val="num" w:pos="4680"/>
        </w:tabs>
        <w:ind w:left="4680" w:hanging="360"/>
      </w:pPr>
    </w:lvl>
    <w:lvl w:ilvl="7" w:tplc="50589ED2" w:tentative="1">
      <w:start w:val="1"/>
      <w:numFmt w:val="decimal"/>
      <w:lvlText w:val="%8."/>
      <w:lvlJc w:val="left"/>
      <w:pPr>
        <w:tabs>
          <w:tab w:val="num" w:pos="5400"/>
        </w:tabs>
        <w:ind w:left="5400" w:hanging="360"/>
      </w:pPr>
    </w:lvl>
    <w:lvl w:ilvl="8" w:tplc="85D23A6E" w:tentative="1">
      <w:start w:val="1"/>
      <w:numFmt w:val="decimal"/>
      <w:lvlText w:val="%9."/>
      <w:lvlJc w:val="left"/>
      <w:pPr>
        <w:tabs>
          <w:tab w:val="num" w:pos="6120"/>
        </w:tabs>
        <w:ind w:left="6120" w:hanging="360"/>
      </w:pPr>
    </w:lvl>
  </w:abstractNum>
  <w:abstractNum w:abstractNumId="7" w15:restartNumberingAfterBreak="0">
    <w:nsid w:val="3F612D08"/>
    <w:multiLevelType w:val="hybridMultilevel"/>
    <w:tmpl w:val="99EC98EE"/>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4C8A15FA"/>
    <w:multiLevelType w:val="hybridMultilevel"/>
    <w:tmpl w:val="36384EA2"/>
    <w:lvl w:ilvl="0" w:tplc="440A000F">
      <w:start w:val="4"/>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51881081"/>
    <w:multiLevelType w:val="hybridMultilevel"/>
    <w:tmpl w:val="8F9E4662"/>
    <w:lvl w:ilvl="0" w:tplc="8C0AFA90">
      <w:start w:val="1"/>
      <w:numFmt w:val="bullet"/>
      <w:lvlText w:val="•"/>
      <w:lvlJc w:val="left"/>
      <w:pPr>
        <w:tabs>
          <w:tab w:val="num" w:pos="720"/>
        </w:tabs>
        <w:ind w:left="720" w:hanging="360"/>
      </w:pPr>
      <w:rPr>
        <w:rFonts w:ascii="Arial" w:hAnsi="Arial" w:hint="default"/>
      </w:rPr>
    </w:lvl>
    <w:lvl w:ilvl="1" w:tplc="20EECB7C" w:tentative="1">
      <w:start w:val="1"/>
      <w:numFmt w:val="bullet"/>
      <w:lvlText w:val="•"/>
      <w:lvlJc w:val="left"/>
      <w:pPr>
        <w:tabs>
          <w:tab w:val="num" w:pos="1440"/>
        </w:tabs>
        <w:ind w:left="1440" w:hanging="360"/>
      </w:pPr>
      <w:rPr>
        <w:rFonts w:ascii="Arial" w:hAnsi="Arial" w:hint="default"/>
      </w:rPr>
    </w:lvl>
    <w:lvl w:ilvl="2" w:tplc="D48C8CBA" w:tentative="1">
      <w:start w:val="1"/>
      <w:numFmt w:val="bullet"/>
      <w:lvlText w:val="•"/>
      <w:lvlJc w:val="left"/>
      <w:pPr>
        <w:tabs>
          <w:tab w:val="num" w:pos="2160"/>
        </w:tabs>
        <w:ind w:left="2160" w:hanging="360"/>
      </w:pPr>
      <w:rPr>
        <w:rFonts w:ascii="Arial" w:hAnsi="Arial" w:hint="default"/>
      </w:rPr>
    </w:lvl>
    <w:lvl w:ilvl="3" w:tplc="46D4BEB6" w:tentative="1">
      <w:start w:val="1"/>
      <w:numFmt w:val="bullet"/>
      <w:lvlText w:val="•"/>
      <w:lvlJc w:val="left"/>
      <w:pPr>
        <w:tabs>
          <w:tab w:val="num" w:pos="2880"/>
        </w:tabs>
        <w:ind w:left="2880" w:hanging="360"/>
      </w:pPr>
      <w:rPr>
        <w:rFonts w:ascii="Arial" w:hAnsi="Arial" w:hint="default"/>
      </w:rPr>
    </w:lvl>
    <w:lvl w:ilvl="4" w:tplc="DF4C10E2" w:tentative="1">
      <w:start w:val="1"/>
      <w:numFmt w:val="bullet"/>
      <w:lvlText w:val="•"/>
      <w:lvlJc w:val="left"/>
      <w:pPr>
        <w:tabs>
          <w:tab w:val="num" w:pos="3600"/>
        </w:tabs>
        <w:ind w:left="3600" w:hanging="360"/>
      </w:pPr>
      <w:rPr>
        <w:rFonts w:ascii="Arial" w:hAnsi="Arial" w:hint="default"/>
      </w:rPr>
    </w:lvl>
    <w:lvl w:ilvl="5" w:tplc="ED1E49AE" w:tentative="1">
      <w:start w:val="1"/>
      <w:numFmt w:val="bullet"/>
      <w:lvlText w:val="•"/>
      <w:lvlJc w:val="left"/>
      <w:pPr>
        <w:tabs>
          <w:tab w:val="num" w:pos="4320"/>
        </w:tabs>
        <w:ind w:left="4320" w:hanging="360"/>
      </w:pPr>
      <w:rPr>
        <w:rFonts w:ascii="Arial" w:hAnsi="Arial" w:hint="default"/>
      </w:rPr>
    </w:lvl>
    <w:lvl w:ilvl="6" w:tplc="058A02FE" w:tentative="1">
      <w:start w:val="1"/>
      <w:numFmt w:val="bullet"/>
      <w:lvlText w:val="•"/>
      <w:lvlJc w:val="left"/>
      <w:pPr>
        <w:tabs>
          <w:tab w:val="num" w:pos="5040"/>
        </w:tabs>
        <w:ind w:left="5040" w:hanging="360"/>
      </w:pPr>
      <w:rPr>
        <w:rFonts w:ascii="Arial" w:hAnsi="Arial" w:hint="default"/>
      </w:rPr>
    </w:lvl>
    <w:lvl w:ilvl="7" w:tplc="3DF43E16" w:tentative="1">
      <w:start w:val="1"/>
      <w:numFmt w:val="bullet"/>
      <w:lvlText w:val="•"/>
      <w:lvlJc w:val="left"/>
      <w:pPr>
        <w:tabs>
          <w:tab w:val="num" w:pos="5760"/>
        </w:tabs>
        <w:ind w:left="5760" w:hanging="360"/>
      </w:pPr>
      <w:rPr>
        <w:rFonts w:ascii="Arial" w:hAnsi="Arial" w:hint="default"/>
      </w:rPr>
    </w:lvl>
    <w:lvl w:ilvl="8" w:tplc="266A073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0A734F"/>
    <w:multiLevelType w:val="hybridMultilevel"/>
    <w:tmpl w:val="D03AB7A0"/>
    <w:lvl w:ilvl="0" w:tplc="34260CBC">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7"/>
  </w:num>
  <w:num w:numId="6">
    <w:abstractNumId w:val="10"/>
  </w:num>
  <w:num w:numId="7">
    <w:abstractNumId w:val="9"/>
  </w:num>
  <w:num w:numId="8">
    <w:abstractNumId w:val="8"/>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7F1"/>
    <w:rsid w:val="00000736"/>
    <w:rsid w:val="000019CD"/>
    <w:rsid w:val="00050B0E"/>
    <w:rsid w:val="000551A8"/>
    <w:rsid w:val="000A2C42"/>
    <w:rsid w:val="000A358D"/>
    <w:rsid w:val="000E2BB5"/>
    <w:rsid w:val="001412C2"/>
    <w:rsid w:val="00175666"/>
    <w:rsid w:val="001B296F"/>
    <w:rsid w:val="001C5A86"/>
    <w:rsid w:val="001F3FE1"/>
    <w:rsid w:val="00212424"/>
    <w:rsid w:val="0024408E"/>
    <w:rsid w:val="0025708C"/>
    <w:rsid w:val="00275CB0"/>
    <w:rsid w:val="00282192"/>
    <w:rsid w:val="002C3F3A"/>
    <w:rsid w:val="00325BF6"/>
    <w:rsid w:val="00374598"/>
    <w:rsid w:val="00374955"/>
    <w:rsid w:val="003959C0"/>
    <w:rsid w:val="003F1DC1"/>
    <w:rsid w:val="003F6545"/>
    <w:rsid w:val="00476CAD"/>
    <w:rsid w:val="004902A6"/>
    <w:rsid w:val="004902CC"/>
    <w:rsid w:val="00496CC6"/>
    <w:rsid w:val="004C7888"/>
    <w:rsid w:val="005041C5"/>
    <w:rsid w:val="00532410"/>
    <w:rsid w:val="005611B7"/>
    <w:rsid w:val="005A6181"/>
    <w:rsid w:val="005D3D56"/>
    <w:rsid w:val="005E053F"/>
    <w:rsid w:val="006407C1"/>
    <w:rsid w:val="00641EA3"/>
    <w:rsid w:val="00647C96"/>
    <w:rsid w:val="006560E5"/>
    <w:rsid w:val="00661B72"/>
    <w:rsid w:val="00677938"/>
    <w:rsid w:val="006B1022"/>
    <w:rsid w:val="006C0A7F"/>
    <w:rsid w:val="00707252"/>
    <w:rsid w:val="00780BBC"/>
    <w:rsid w:val="007E5D37"/>
    <w:rsid w:val="00873CB7"/>
    <w:rsid w:val="00880158"/>
    <w:rsid w:val="00895BFF"/>
    <w:rsid w:val="008B71E6"/>
    <w:rsid w:val="008D7A74"/>
    <w:rsid w:val="00916ED1"/>
    <w:rsid w:val="0091749D"/>
    <w:rsid w:val="00952691"/>
    <w:rsid w:val="00956571"/>
    <w:rsid w:val="009C0551"/>
    <w:rsid w:val="009E1A92"/>
    <w:rsid w:val="00A1633D"/>
    <w:rsid w:val="00A212E6"/>
    <w:rsid w:val="00A63A42"/>
    <w:rsid w:val="00A65039"/>
    <w:rsid w:val="00A80048"/>
    <w:rsid w:val="00A879D6"/>
    <w:rsid w:val="00AC6B3A"/>
    <w:rsid w:val="00AD5695"/>
    <w:rsid w:val="00B176DD"/>
    <w:rsid w:val="00B47537"/>
    <w:rsid w:val="00B55CF3"/>
    <w:rsid w:val="00B92F26"/>
    <w:rsid w:val="00B96105"/>
    <w:rsid w:val="00BB6A4C"/>
    <w:rsid w:val="00BF266E"/>
    <w:rsid w:val="00BF6666"/>
    <w:rsid w:val="00C5094E"/>
    <w:rsid w:val="00C766A3"/>
    <w:rsid w:val="00C85100"/>
    <w:rsid w:val="00D01DBA"/>
    <w:rsid w:val="00D12FD1"/>
    <w:rsid w:val="00D45D0F"/>
    <w:rsid w:val="00D50D01"/>
    <w:rsid w:val="00D51581"/>
    <w:rsid w:val="00D94939"/>
    <w:rsid w:val="00DA27D8"/>
    <w:rsid w:val="00DC5C9E"/>
    <w:rsid w:val="00DE263E"/>
    <w:rsid w:val="00DF6221"/>
    <w:rsid w:val="00E21ECE"/>
    <w:rsid w:val="00E37E0E"/>
    <w:rsid w:val="00E55430"/>
    <w:rsid w:val="00E643E2"/>
    <w:rsid w:val="00E64AEB"/>
    <w:rsid w:val="00E816AF"/>
    <w:rsid w:val="00EA3B8D"/>
    <w:rsid w:val="00EC3AAF"/>
    <w:rsid w:val="00EC4E70"/>
    <w:rsid w:val="00EE1F18"/>
    <w:rsid w:val="00F05DBA"/>
    <w:rsid w:val="00F317F1"/>
    <w:rsid w:val="00F44A85"/>
    <w:rsid w:val="00F459B1"/>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DEC6B8"/>
  <w15:docId w15:val="{8EE3EE7E-B1C2-4018-8E59-D67F3653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317F1"/>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F317F1"/>
    <w:pPr>
      <w:spacing w:after="0" w:line="360" w:lineRule="auto"/>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F317F1"/>
    <w:rPr>
      <w:rFonts w:ascii="Times New Roman" w:eastAsia="Times New Roman" w:hAnsi="Times New Roman" w:cs="Times New Roman"/>
      <w:sz w:val="28"/>
      <w:szCs w:val="20"/>
      <w:lang w:val="es-ES" w:eastAsia="es-ES"/>
    </w:rPr>
  </w:style>
  <w:style w:type="paragraph" w:styleId="Prrafodelista">
    <w:name w:val="List Paragraph"/>
    <w:basedOn w:val="Normal"/>
    <w:uiPriority w:val="34"/>
    <w:qFormat/>
    <w:rsid w:val="00F317F1"/>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47C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7C96"/>
    <w:rPr>
      <w:rFonts w:ascii="Tahoma" w:hAnsi="Tahoma" w:cs="Tahoma"/>
      <w:sz w:val="16"/>
      <w:szCs w:val="16"/>
    </w:rPr>
  </w:style>
  <w:style w:type="paragraph" w:styleId="Encabezado">
    <w:name w:val="header"/>
    <w:basedOn w:val="Normal"/>
    <w:link w:val="EncabezadoCar"/>
    <w:uiPriority w:val="99"/>
    <w:unhideWhenUsed/>
    <w:rsid w:val="00D01D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1DBA"/>
  </w:style>
  <w:style w:type="paragraph" w:styleId="Piedepgina">
    <w:name w:val="footer"/>
    <w:basedOn w:val="Normal"/>
    <w:link w:val="PiedepginaCar"/>
    <w:uiPriority w:val="99"/>
    <w:unhideWhenUsed/>
    <w:rsid w:val="00D01D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1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7642">
      <w:bodyDiv w:val="1"/>
      <w:marLeft w:val="0"/>
      <w:marRight w:val="0"/>
      <w:marTop w:val="0"/>
      <w:marBottom w:val="0"/>
      <w:divBdr>
        <w:top w:val="none" w:sz="0" w:space="0" w:color="auto"/>
        <w:left w:val="none" w:sz="0" w:space="0" w:color="auto"/>
        <w:bottom w:val="none" w:sz="0" w:space="0" w:color="auto"/>
        <w:right w:val="none" w:sz="0" w:space="0" w:color="auto"/>
      </w:divBdr>
      <w:divsChild>
        <w:div w:id="1412659203">
          <w:marLeft w:val="720"/>
          <w:marRight w:val="0"/>
          <w:marTop w:val="0"/>
          <w:marBottom w:val="0"/>
          <w:divBdr>
            <w:top w:val="none" w:sz="0" w:space="0" w:color="auto"/>
            <w:left w:val="none" w:sz="0" w:space="0" w:color="auto"/>
            <w:bottom w:val="none" w:sz="0" w:space="0" w:color="auto"/>
            <w:right w:val="none" w:sz="0" w:space="0" w:color="auto"/>
          </w:divBdr>
        </w:div>
        <w:div w:id="2045711716">
          <w:marLeft w:val="720"/>
          <w:marRight w:val="0"/>
          <w:marTop w:val="0"/>
          <w:marBottom w:val="0"/>
          <w:divBdr>
            <w:top w:val="none" w:sz="0" w:space="0" w:color="auto"/>
            <w:left w:val="none" w:sz="0" w:space="0" w:color="auto"/>
            <w:bottom w:val="none" w:sz="0" w:space="0" w:color="auto"/>
            <w:right w:val="none" w:sz="0" w:space="0" w:color="auto"/>
          </w:divBdr>
        </w:div>
        <w:div w:id="46339597">
          <w:marLeft w:val="720"/>
          <w:marRight w:val="0"/>
          <w:marTop w:val="0"/>
          <w:marBottom w:val="0"/>
          <w:divBdr>
            <w:top w:val="none" w:sz="0" w:space="0" w:color="auto"/>
            <w:left w:val="none" w:sz="0" w:space="0" w:color="auto"/>
            <w:bottom w:val="none" w:sz="0" w:space="0" w:color="auto"/>
            <w:right w:val="none" w:sz="0" w:space="0" w:color="auto"/>
          </w:divBdr>
        </w:div>
      </w:divsChild>
    </w:div>
    <w:div w:id="1186560506">
      <w:bodyDiv w:val="1"/>
      <w:marLeft w:val="0"/>
      <w:marRight w:val="0"/>
      <w:marTop w:val="0"/>
      <w:marBottom w:val="0"/>
      <w:divBdr>
        <w:top w:val="none" w:sz="0" w:space="0" w:color="auto"/>
        <w:left w:val="none" w:sz="0" w:space="0" w:color="auto"/>
        <w:bottom w:val="none" w:sz="0" w:space="0" w:color="auto"/>
        <w:right w:val="none" w:sz="0" w:space="0" w:color="auto"/>
      </w:divBdr>
    </w:div>
    <w:div w:id="1401946608">
      <w:bodyDiv w:val="1"/>
      <w:marLeft w:val="0"/>
      <w:marRight w:val="0"/>
      <w:marTop w:val="0"/>
      <w:marBottom w:val="0"/>
      <w:divBdr>
        <w:top w:val="none" w:sz="0" w:space="0" w:color="auto"/>
        <w:left w:val="none" w:sz="0" w:space="0" w:color="auto"/>
        <w:bottom w:val="none" w:sz="0" w:space="0" w:color="auto"/>
        <w:right w:val="none" w:sz="0" w:space="0" w:color="auto"/>
      </w:divBdr>
      <w:divsChild>
        <w:div w:id="1947152626">
          <w:marLeft w:val="720"/>
          <w:marRight w:val="0"/>
          <w:marTop w:val="0"/>
          <w:marBottom w:val="0"/>
          <w:divBdr>
            <w:top w:val="none" w:sz="0" w:space="0" w:color="auto"/>
            <w:left w:val="none" w:sz="0" w:space="0" w:color="auto"/>
            <w:bottom w:val="none" w:sz="0" w:space="0" w:color="auto"/>
            <w:right w:val="none" w:sz="0" w:space="0" w:color="auto"/>
          </w:divBdr>
        </w:div>
        <w:div w:id="629287187">
          <w:marLeft w:val="720"/>
          <w:marRight w:val="0"/>
          <w:marTop w:val="0"/>
          <w:marBottom w:val="0"/>
          <w:divBdr>
            <w:top w:val="none" w:sz="0" w:space="0" w:color="auto"/>
            <w:left w:val="none" w:sz="0" w:space="0" w:color="auto"/>
            <w:bottom w:val="none" w:sz="0" w:space="0" w:color="auto"/>
            <w:right w:val="none" w:sz="0" w:space="0" w:color="auto"/>
          </w:divBdr>
        </w:div>
        <w:div w:id="1060907480">
          <w:marLeft w:val="720"/>
          <w:marRight w:val="0"/>
          <w:marTop w:val="0"/>
          <w:marBottom w:val="0"/>
          <w:divBdr>
            <w:top w:val="none" w:sz="0" w:space="0" w:color="auto"/>
            <w:left w:val="none" w:sz="0" w:space="0" w:color="auto"/>
            <w:bottom w:val="none" w:sz="0" w:space="0" w:color="auto"/>
            <w:right w:val="none" w:sz="0" w:space="0" w:color="auto"/>
          </w:divBdr>
        </w:div>
      </w:divsChild>
    </w:div>
    <w:div w:id="1605769940">
      <w:bodyDiv w:val="1"/>
      <w:marLeft w:val="0"/>
      <w:marRight w:val="0"/>
      <w:marTop w:val="0"/>
      <w:marBottom w:val="0"/>
      <w:divBdr>
        <w:top w:val="none" w:sz="0" w:space="0" w:color="auto"/>
        <w:left w:val="none" w:sz="0" w:space="0" w:color="auto"/>
        <w:bottom w:val="none" w:sz="0" w:space="0" w:color="auto"/>
        <w:right w:val="none" w:sz="0" w:space="0" w:color="auto"/>
      </w:divBdr>
      <w:divsChild>
        <w:div w:id="412314235">
          <w:marLeft w:val="720"/>
          <w:marRight w:val="0"/>
          <w:marTop w:val="0"/>
          <w:marBottom w:val="200"/>
          <w:divBdr>
            <w:top w:val="none" w:sz="0" w:space="0" w:color="auto"/>
            <w:left w:val="none" w:sz="0" w:space="0" w:color="auto"/>
            <w:bottom w:val="none" w:sz="0" w:space="0" w:color="auto"/>
            <w:right w:val="none" w:sz="0" w:space="0" w:color="auto"/>
          </w:divBdr>
        </w:div>
        <w:div w:id="1914579398">
          <w:marLeft w:val="720"/>
          <w:marRight w:val="0"/>
          <w:marTop w:val="0"/>
          <w:marBottom w:val="200"/>
          <w:divBdr>
            <w:top w:val="none" w:sz="0" w:space="0" w:color="auto"/>
            <w:left w:val="none" w:sz="0" w:space="0" w:color="auto"/>
            <w:bottom w:val="none" w:sz="0" w:space="0" w:color="auto"/>
            <w:right w:val="none" w:sz="0" w:space="0" w:color="auto"/>
          </w:divBdr>
        </w:div>
        <w:div w:id="1822387247">
          <w:marLeft w:val="720"/>
          <w:marRight w:val="0"/>
          <w:marTop w:val="0"/>
          <w:marBottom w:val="200"/>
          <w:divBdr>
            <w:top w:val="none" w:sz="0" w:space="0" w:color="auto"/>
            <w:left w:val="none" w:sz="0" w:space="0" w:color="auto"/>
            <w:bottom w:val="none" w:sz="0" w:space="0" w:color="auto"/>
            <w:right w:val="none" w:sz="0" w:space="0" w:color="auto"/>
          </w:divBdr>
        </w:div>
        <w:div w:id="2137794098">
          <w:marLeft w:val="72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DBE45-531E-4E3F-952D-85FD4A309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6</Pages>
  <Words>2880</Words>
  <Characters>15840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17</cp:revision>
  <cp:lastPrinted>2015-06-04T18:05:00Z</cp:lastPrinted>
  <dcterms:created xsi:type="dcterms:W3CDTF">2015-04-10T17:48:00Z</dcterms:created>
  <dcterms:modified xsi:type="dcterms:W3CDTF">2019-05-17T17:09:00Z</dcterms:modified>
</cp:coreProperties>
</file>