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8E" w:rsidRDefault="00B22C8E" w:rsidP="00B22C8E">
      <w:pPr>
        <w:jc w:val="both"/>
      </w:pPr>
      <w:r w:rsidRPr="003025D8">
        <w:rPr>
          <w:b/>
        </w:rPr>
        <w:t>ACTA No. CV</w:t>
      </w:r>
      <w:r>
        <w:rPr>
          <w:b/>
        </w:rPr>
        <w:t>-14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9 de abril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CV-13/2019.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032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15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033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18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034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19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035/2019 d</w:t>
      </w:r>
      <w:r w:rsidRPr="00366165">
        <w:rPr>
          <w:bCs/>
        </w:rPr>
        <w:t xml:space="preserve">el </w:t>
      </w:r>
      <w:r>
        <w:rPr>
          <w:bCs/>
        </w:rPr>
        <w:t>20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036/2019 d</w:t>
      </w:r>
      <w:r w:rsidRPr="00366165">
        <w:rPr>
          <w:bCs/>
        </w:rPr>
        <w:t xml:space="preserve">el </w:t>
      </w:r>
      <w:r>
        <w:rPr>
          <w:bCs/>
        </w:rPr>
        <w:t>21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037/2019 d</w:t>
      </w:r>
      <w:r w:rsidRPr="00366165">
        <w:rPr>
          <w:bCs/>
        </w:rPr>
        <w:t xml:space="preserve">el </w:t>
      </w:r>
      <w:r>
        <w:rPr>
          <w:bCs/>
        </w:rPr>
        <w:t>22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038/2019 d</w:t>
      </w:r>
      <w:r w:rsidRPr="00366165">
        <w:rPr>
          <w:bCs/>
        </w:rPr>
        <w:t>el</w:t>
      </w:r>
      <w:r>
        <w:rPr>
          <w:bCs/>
        </w:rPr>
        <w:t xml:space="preserve"> 25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/>
        </w:rPr>
        <w:t xml:space="preserve">X.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039/2019 d</w:t>
      </w:r>
      <w:r w:rsidRPr="00366165">
        <w:rPr>
          <w:bCs/>
        </w:rPr>
        <w:t xml:space="preserve">el </w:t>
      </w:r>
      <w:r>
        <w:rPr>
          <w:bCs/>
        </w:rPr>
        <w:t>26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XI.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040/2019 d</w:t>
      </w:r>
      <w:r w:rsidRPr="00366165">
        <w:rPr>
          <w:bCs/>
        </w:rPr>
        <w:t xml:space="preserve">el </w:t>
      </w:r>
      <w:r>
        <w:rPr>
          <w:bCs/>
        </w:rPr>
        <w:t>27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XII.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0C77E4">
        <w:rPr>
          <w:b/>
        </w:rPr>
        <w:t>XIII.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CV-13/2019, de fecha 4 de abril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032/2019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15 DE 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033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FEBRERO </w:t>
      </w:r>
      <w:r w:rsidRPr="004A3AF9">
        <w:rPr>
          <w:b/>
          <w:bCs/>
        </w:rPr>
        <w:t xml:space="preserve">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lastRenderedPageBreak/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Convocatoria a Sesión ordinaria de Asamblea de Gobernadores No. AG-160;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E20850">
        <w:rPr>
          <w:color w:val="000000"/>
        </w:rPr>
        <w:t>Informe de revisiones realizadas al estatuto de Auditoría Interna</w:t>
      </w:r>
      <w:r>
        <w:rPr>
          <w:color w:val="000000"/>
        </w:rPr>
        <w:t xml:space="preserve">; </w:t>
      </w:r>
      <w:r w:rsidRPr="00D70419">
        <w:rPr>
          <w:b/>
          <w:color w:val="000000"/>
        </w:rPr>
        <w:t>VI</w:t>
      </w:r>
      <w:r w:rsidRPr="00215820">
        <w:rPr>
          <w:color w:val="000000"/>
        </w:rPr>
        <w:t>. Informe de Auditoría Interna relacionados al cumplimiento de la Ley Contra el lavado de dinero y activos, correspondientes al período auditado, marzo 2014 a septiembre 2017;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215820">
        <w:rPr>
          <w:color w:val="000000"/>
        </w:rPr>
        <w:t>Informe de Auditoría Financiera del año 2017 realizada por la Corte de Cuentas de la República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9E35B4">
        <w:rPr>
          <w:color w:val="000000"/>
        </w:rPr>
        <w:t>Autorización de precios de venta de activos extraordinarios</w:t>
      </w:r>
      <w:r>
        <w:rPr>
          <w:b/>
          <w:color w:val="000000"/>
        </w:rPr>
        <w:t xml:space="preserve">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EF4A81">
        <w:rPr>
          <w:color w:val="000000"/>
        </w:rPr>
        <w:t>Descargo de Activo Fijo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Memoria de Labores 2018;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 Decisión de resultados ejercicio 2018;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Autorización paras tramitar incremento en línea de crédito BCIE; </w:t>
      </w:r>
      <w:r w:rsidRPr="009A16C5">
        <w:rPr>
          <w:b/>
          <w:color w:val="000000"/>
        </w:rPr>
        <w:t>XIII.</w:t>
      </w:r>
      <w:r>
        <w:rPr>
          <w:color w:val="000000"/>
        </w:rPr>
        <w:t xml:space="preserve"> Propuesta de compra de bonos del ISTA; </w:t>
      </w:r>
      <w:r w:rsidRPr="003973D6">
        <w:rPr>
          <w:b/>
          <w:color w:val="000000"/>
        </w:rPr>
        <w:t>XIV.</w:t>
      </w:r>
      <w:r>
        <w:rPr>
          <w:color w:val="000000"/>
        </w:rPr>
        <w:t xml:space="preserve">  Informe de actividades de prevención de lavado de activos en el FSV, correspondiente al período noviembre 2018-enero 2019; </w:t>
      </w:r>
      <w:r w:rsidRPr="0066683C">
        <w:rPr>
          <w:b/>
          <w:color w:val="000000"/>
        </w:rPr>
        <w:t>XV.</w:t>
      </w:r>
      <w:r>
        <w:rPr>
          <w:color w:val="000000"/>
        </w:rPr>
        <w:t xml:space="preserve"> Acuerdo de resolución sobre información reservada.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E20850">
        <w:rPr>
          <w:color w:val="000000"/>
        </w:rPr>
        <w:t>Informe de revisiones realizadas al estatuto de Auditoría Interna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B3A37">
        <w:rPr>
          <w:b/>
          <w:color w:val="000000"/>
        </w:rPr>
        <w:t>Informe de revisiones realizadas al estatuto de Auditoría Interna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</w:t>
      </w:r>
      <w:r w:rsidRPr="00215820">
        <w:rPr>
          <w:color w:val="000000"/>
        </w:rPr>
        <w:t>. Informe de Auditoría Interna relacionados al cumplimiento de la Ley Contra el lavado de dinero y activos, correspondientes al período auditado, marzo 2014 a septiembre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970A0D">
        <w:rPr>
          <w:b/>
          <w:color w:val="000000"/>
        </w:rPr>
        <w:t>Informe de Auditoría Interna relacionados al cumplimiento de la Ley Contra el lavado de dinero y activos, correspondientes al período auditado, marzo 2014 a septiembre 2017.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215820">
        <w:rPr>
          <w:color w:val="000000"/>
        </w:rPr>
        <w:t>Informe de Auditoría Financiera del año 2017 realizada por la Corte de Cuentas de la República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recomienda al Presidente y Director Ejecutivo, girar instrucción a las áreas respectivas del FSV para atender la recomendación emitida por el Ente Contralor del Estado.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9E35B4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 w:rsidRPr="00A9343E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EF4A81">
        <w:rPr>
          <w:color w:val="000000"/>
        </w:rPr>
        <w:t>Descargo de Activo Fijo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970A0D">
        <w:rPr>
          <w:b/>
          <w:color w:val="000000"/>
        </w:rPr>
        <w:t>Descargo de Activo Fijo.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Memoria de Labores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970A0D">
        <w:rPr>
          <w:b/>
          <w:color w:val="000000"/>
        </w:rPr>
        <w:t>Memoria de Labores 2018.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Decisión de resultados ejercicio 2018, </w:t>
      </w:r>
      <w:r>
        <w:rPr>
          <w:b/>
          <w:color w:val="000000"/>
        </w:rPr>
        <w:t xml:space="preserve">el Consejo se da por enterado sobre la </w:t>
      </w:r>
      <w:r w:rsidRPr="00970A0D">
        <w:rPr>
          <w:b/>
          <w:color w:val="000000"/>
        </w:rPr>
        <w:t>Decisión de resultados ejercicio 2018.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Autorización paras tramitar incremento en línea de crédito BCIE,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970A0D">
        <w:rPr>
          <w:b/>
          <w:color w:val="000000"/>
        </w:rPr>
        <w:t>Autorización paras tramitar incremento en línea de crédito BCIE.</w:t>
      </w:r>
      <w:r w:rsidRPr="00970A0D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9A16C5">
        <w:rPr>
          <w:b/>
          <w:color w:val="000000"/>
        </w:rPr>
        <w:t xml:space="preserve"> XIII.</w:t>
      </w:r>
      <w:r>
        <w:rPr>
          <w:color w:val="000000"/>
        </w:rPr>
        <w:t xml:space="preserve"> Propuesta de compra de bonos del ISTA,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</w:t>
      </w:r>
      <w:r w:rsidRPr="00970A0D">
        <w:rPr>
          <w:b/>
          <w:color w:val="000000"/>
        </w:rPr>
        <w:t>de Propuesta de compra de bonos del ISTA.</w:t>
      </w:r>
      <w:r>
        <w:rPr>
          <w:b/>
          <w:color w:val="000000"/>
        </w:rPr>
        <w:t xml:space="preserve"> </w:t>
      </w:r>
      <w:r w:rsidRPr="006964AD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3973D6">
        <w:rPr>
          <w:b/>
          <w:color w:val="000000"/>
        </w:rPr>
        <w:t>XIV.</w:t>
      </w:r>
      <w:r>
        <w:rPr>
          <w:color w:val="000000"/>
        </w:rPr>
        <w:t xml:space="preserve">  Informe de actividades de prevención de lavado de activos en el FSV, correspondiente al período noviembre 2018-enero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970A0D">
        <w:rPr>
          <w:b/>
          <w:color w:val="000000"/>
        </w:rPr>
        <w:t>Informe de actividades de prevención de lavado de activos en el FSV, correspondiente al período noviembre 2018-enero 2019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037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</w:t>
      </w:r>
      <w:r w:rsidRPr="004A3AF9">
        <w:rPr>
          <w:b/>
          <w:bCs/>
        </w:rPr>
        <w:lastRenderedPageBreak/>
        <w:t xml:space="preserve">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IX.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038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039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XI.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27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1F6445">
        <w:rPr>
          <w:b/>
          <w:color w:val="000000"/>
        </w:rPr>
        <w:t>XIII.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>. En este punto el Consejo no hubo nada que tratar.  La Presidenta del Consejo convoca para la próxima reunión el día jueves 25 de abril del año 2019, a la misma hora y lugar. Y no habiendo más que hacer constar, se da por finalizada la reunión   a las catorce horas, ratificamos su contenido y   firmamos.</w:t>
      </w:r>
    </w:p>
    <w:p w:rsidR="00B22C8E" w:rsidRDefault="00B22C8E" w:rsidP="00B22C8E">
      <w:pPr>
        <w:jc w:val="both"/>
        <w:rPr>
          <w:sz w:val="22"/>
          <w:lang w:val="pt-BR"/>
        </w:rPr>
      </w:pPr>
    </w:p>
    <w:p w:rsidR="00B22C8E" w:rsidRDefault="00B22C8E" w:rsidP="00B22C8E">
      <w:pPr>
        <w:jc w:val="both"/>
        <w:rPr>
          <w:sz w:val="22"/>
          <w:lang w:val="pt-BR"/>
        </w:rPr>
      </w:pPr>
    </w:p>
    <w:p w:rsidR="0042597C" w:rsidRPr="00952204" w:rsidRDefault="0042597C" w:rsidP="0042597C">
      <w:pPr>
        <w:spacing w:line="360" w:lineRule="auto"/>
        <w:jc w:val="both"/>
        <w:rPr>
          <w:i/>
        </w:rPr>
      </w:pPr>
      <w:r w:rsidRPr="00952204">
        <w:rPr>
          <w:rFonts w:ascii="Arial" w:hAnsi="Arial" w:cs="Arial"/>
          <w:b/>
          <w:i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 xml:space="preserve">Lic. Luis Mario Flores Guillen,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Ing. Herbert Danilo Alvarado y la Señora Lyz Milizen C. S. Cerna de </w:t>
      </w:r>
      <w:proofErr w:type="gramStart"/>
      <w:r w:rsidRPr="00952204">
        <w:rPr>
          <w:rFonts w:ascii="Arial" w:hAnsi="Arial" w:cs="Arial"/>
          <w:b/>
          <w:i/>
          <w:sz w:val="20"/>
          <w:lang w:val="es-SV"/>
        </w:rPr>
        <w:t>Gallegos</w:t>
      </w:r>
      <w:proofErr w:type="gramEnd"/>
      <w:r w:rsidRPr="00952204">
        <w:rPr>
          <w:rFonts w:ascii="Arial" w:hAnsi="Arial" w:cs="Arial"/>
          <w:b/>
          <w:i/>
          <w:sz w:val="20"/>
          <w:lang w:val="es-SV"/>
        </w:rPr>
        <w:t>.</w:t>
      </w:r>
    </w:p>
    <w:p w:rsidR="0042597C" w:rsidRDefault="0042597C" w:rsidP="0042597C"/>
    <w:p w:rsidR="00AD2F86" w:rsidRDefault="0042597C">
      <w:bookmarkStart w:id="0" w:name="_GoBack"/>
      <w:bookmarkEnd w:id="0"/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94" w:rsidRDefault="00DB2D94" w:rsidP="00DB2D94">
      <w:r>
        <w:separator/>
      </w:r>
    </w:p>
  </w:endnote>
  <w:endnote w:type="continuationSeparator" w:id="0">
    <w:p w:rsidR="00DB2D94" w:rsidRDefault="00DB2D94" w:rsidP="00DB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94" w:rsidRDefault="00DB2D94" w:rsidP="00DB2D94">
      <w:r>
        <w:separator/>
      </w:r>
    </w:p>
  </w:footnote>
  <w:footnote w:type="continuationSeparator" w:id="0">
    <w:p w:rsidR="00DB2D94" w:rsidRDefault="00DB2D94" w:rsidP="00DB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D94" w:rsidRPr="00A13633" w:rsidRDefault="00DB2D94" w:rsidP="00DB2D9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DB2D94" w:rsidRPr="00A13633" w:rsidRDefault="00DB2D94" w:rsidP="00DB2D9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DB2D94" w:rsidRDefault="00DB2D94" w:rsidP="00DB2D94">
    <w:pPr>
      <w:pStyle w:val="Encabezado"/>
    </w:pPr>
  </w:p>
  <w:p w:rsidR="00DB2D94" w:rsidRDefault="00DB2D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8E"/>
    <w:rsid w:val="0042597C"/>
    <w:rsid w:val="004677A7"/>
    <w:rsid w:val="00B22C8E"/>
    <w:rsid w:val="00D32598"/>
    <w:rsid w:val="00D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713FE"/>
  <w15:chartTrackingRefBased/>
  <w15:docId w15:val="{4984BDA7-A1FF-4252-B3FE-3ADBFA2E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D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D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B2D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D9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1585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2019-05-16T21:36:00Z</dcterms:created>
  <dcterms:modified xsi:type="dcterms:W3CDTF">2019-05-16T22:12:00Z</dcterms:modified>
</cp:coreProperties>
</file>