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89" w:rsidRDefault="00294A89" w:rsidP="00E31869">
      <w:pPr>
        <w:spacing w:after="0" w:line="240" w:lineRule="auto"/>
        <w:jc w:val="center"/>
        <w:rPr>
          <w:rFonts w:ascii="Arial" w:eastAsia="Times New Roman" w:hAnsi="Arial" w:cs="Arial"/>
          <w:b/>
          <w:bCs/>
          <w:sz w:val="24"/>
          <w:szCs w:val="24"/>
          <w:u w:val="single"/>
          <w:lang w:val="es-ES" w:eastAsia="es-ES"/>
        </w:rPr>
      </w:pPr>
    </w:p>
    <w:p w:rsidR="00294A89" w:rsidRPr="00014D01" w:rsidRDefault="00294A89" w:rsidP="00294A89">
      <w:pPr>
        <w:spacing w:after="0" w:line="240" w:lineRule="auto"/>
        <w:jc w:val="center"/>
        <w:rPr>
          <w:rFonts w:ascii="Arial" w:eastAsia="Times New Roman" w:hAnsi="Arial" w:cs="Arial"/>
          <w:b/>
          <w:bCs/>
          <w:sz w:val="24"/>
          <w:szCs w:val="24"/>
          <w:u w:val="single"/>
          <w:lang w:val="es-ES" w:eastAsia="es-ES"/>
        </w:rPr>
      </w:pPr>
      <w:r w:rsidRPr="00294A89">
        <w:rPr>
          <w:rFonts w:ascii="Arial" w:eastAsia="Times New Roman" w:hAnsi="Arial" w:cs="Arial"/>
          <w:b/>
          <w:bCs/>
          <w:sz w:val="24"/>
          <w:szCs w:val="24"/>
          <w:u w:val="single"/>
          <w:lang w:val="es-ES" w:eastAsia="es-ES"/>
        </w:rPr>
        <w:t xml:space="preserve">ACTA DE </w:t>
      </w:r>
      <w:r w:rsidRPr="00014D01">
        <w:rPr>
          <w:rFonts w:ascii="Arial" w:eastAsia="Times New Roman" w:hAnsi="Arial" w:cs="Arial"/>
          <w:b/>
          <w:bCs/>
          <w:sz w:val="24"/>
          <w:szCs w:val="24"/>
          <w:u w:val="single"/>
          <w:lang w:val="es-ES" w:eastAsia="es-ES"/>
        </w:rPr>
        <w:t>SESIÓN DE JUNTA DIRECTIVA N° JD-0</w:t>
      </w:r>
      <w:r>
        <w:rPr>
          <w:rFonts w:ascii="Arial" w:eastAsia="Times New Roman" w:hAnsi="Arial" w:cs="Arial"/>
          <w:b/>
          <w:bCs/>
          <w:sz w:val="24"/>
          <w:szCs w:val="24"/>
          <w:u w:val="single"/>
          <w:lang w:val="es-ES" w:eastAsia="es-ES"/>
        </w:rPr>
        <w:t>31</w:t>
      </w:r>
      <w:r w:rsidRPr="00014D01">
        <w:rPr>
          <w:rFonts w:ascii="Arial" w:eastAsia="Times New Roman" w:hAnsi="Arial" w:cs="Arial"/>
          <w:b/>
          <w:bCs/>
          <w:sz w:val="24"/>
          <w:szCs w:val="24"/>
          <w:u w:val="single"/>
          <w:lang w:val="es-ES" w:eastAsia="es-ES"/>
        </w:rPr>
        <w:t>/2019</w:t>
      </w:r>
    </w:p>
    <w:p w:rsidR="00294A89" w:rsidRPr="00014D01" w:rsidRDefault="00294A89" w:rsidP="00294A89">
      <w:pPr>
        <w:spacing w:after="0" w:line="240" w:lineRule="auto"/>
        <w:jc w:val="center"/>
        <w:rPr>
          <w:rFonts w:ascii="Arial" w:eastAsia="Times New Roman" w:hAnsi="Arial" w:cs="Arial"/>
          <w:b/>
          <w:bCs/>
          <w:sz w:val="24"/>
          <w:szCs w:val="24"/>
          <w:u w:val="single"/>
          <w:lang w:val="es-ES" w:eastAsia="es-ES"/>
        </w:rPr>
      </w:pPr>
      <w:r w:rsidRPr="00014D01">
        <w:rPr>
          <w:rFonts w:ascii="Arial" w:eastAsia="Times New Roman" w:hAnsi="Arial" w:cs="Arial"/>
          <w:b/>
          <w:bCs/>
          <w:sz w:val="24"/>
          <w:szCs w:val="24"/>
          <w:u w:val="single"/>
          <w:lang w:val="es-ES" w:eastAsia="es-ES"/>
        </w:rPr>
        <w:t xml:space="preserve">DEL  </w:t>
      </w:r>
      <w:proofErr w:type="gramStart"/>
      <w:r>
        <w:rPr>
          <w:rFonts w:ascii="Arial" w:eastAsia="Times New Roman" w:hAnsi="Arial" w:cs="Arial"/>
          <w:b/>
          <w:bCs/>
          <w:sz w:val="24"/>
          <w:szCs w:val="24"/>
          <w:u w:val="single"/>
          <w:lang w:val="es-ES" w:eastAsia="es-ES"/>
        </w:rPr>
        <w:t>14</w:t>
      </w:r>
      <w:r w:rsidRPr="00014D01">
        <w:rPr>
          <w:rFonts w:ascii="Arial" w:eastAsia="Times New Roman" w:hAnsi="Arial" w:cs="Arial"/>
          <w:b/>
          <w:bCs/>
          <w:sz w:val="24"/>
          <w:szCs w:val="24"/>
          <w:u w:val="single"/>
          <w:lang w:val="es-ES" w:eastAsia="es-ES"/>
        </w:rPr>
        <w:t xml:space="preserve">  DE</w:t>
      </w:r>
      <w:proofErr w:type="gramEnd"/>
      <w:r w:rsidRPr="00014D01">
        <w:rPr>
          <w:rFonts w:ascii="Arial" w:eastAsia="Times New Roman" w:hAnsi="Arial" w:cs="Arial"/>
          <w:b/>
          <w:bCs/>
          <w:sz w:val="24"/>
          <w:szCs w:val="24"/>
          <w:u w:val="single"/>
          <w:lang w:val="es-ES" w:eastAsia="es-ES"/>
        </w:rPr>
        <w:t xml:space="preserve">  FEBRERO  DE  2019</w:t>
      </w:r>
    </w:p>
    <w:p w:rsidR="00294A89" w:rsidRPr="00294A89" w:rsidRDefault="00294A89" w:rsidP="00294A89">
      <w:pPr>
        <w:spacing w:after="0" w:line="240" w:lineRule="auto"/>
        <w:jc w:val="center"/>
        <w:rPr>
          <w:rFonts w:ascii="Arial" w:eastAsia="Times New Roman" w:hAnsi="Arial" w:cs="Arial"/>
          <w:b/>
          <w:bCs/>
          <w:sz w:val="24"/>
          <w:szCs w:val="24"/>
          <w:u w:val="single"/>
          <w:lang w:val="es-ES" w:eastAsia="es-ES"/>
        </w:rPr>
      </w:pPr>
    </w:p>
    <w:p w:rsidR="00294A89" w:rsidRPr="00294A89" w:rsidRDefault="00294A89" w:rsidP="00294A89">
      <w:pPr>
        <w:spacing w:after="0" w:line="240" w:lineRule="auto"/>
        <w:jc w:val="both"/>
        <w:rPr>
          <w:rFonts w:ascii="Arial" w:eastAsia="Times New Roman" w:hAnsi="Arial" w:cs="Arial"/>
          <w:sz w:val="24"/>
          <w:szCs w:val="24"/>
          <w:lang w:val="es-ES" w:eastAsia="es-ES"/>
        </w:rPr>
      </w:pPr>
      <w:r w:rsidRPr="00294A89">
        <w:rPr>
          <w:rFonts w:ascii="Arial" w:eastAsia="Times New Roman" w:hAnsi="Arial" w:cs="Arial"/>
          <w:sz w:val="24"/>
          <w:szCs w:val="24"/>
          <w:lang w:val="es-ES" w:eastAsia="es-ES"/>
        </w:rPr>
        <w:t>En la Sala de Sesiones de Junta Directiva, ubicada en Calle Rubén Darío N° 901, San Salvador, a las dieciséis horas con treinta minutos del día</w:t>
      </w:r>
      <w:r w:rsidR="00DB6BFF">
        <w:rPr>
          <w:rFonts w:ascii="Arial" w:eastAsia="Times New Roman" w:hAnsi="Arial" w:cs="Arial"/>
          <w:sz w:val="24"/>
          <w:szCs w:val="24"/>
          <w:lang w:val="es-ES" w:eastAsia="es-ES"/>
        </w:rPr>
        <w:t xml:space="preserve"> catorce</w:t>
      </w:r>
      <w:r w:rsidRPr="00294A89">
        <w:rPr>
          <w:rFonts w:ascii="Arial" w:eastAsia="Times New Roman" w:hAnsi="Arial" w:cs="Arial"/>
          <w:sz w:val="24"/>
          <w:szCs w:val="24"/>
          <w:lang w:val="es-ES" w:eastAsia="es-ES"/>
        </w:rPr>
        <w:t xml:space="preserve"> de febrero de dos mil diecinueve, para tratar la Agenda de Sesión de Junta Directiva N° JD-0</w:t>
      </w:r>
      <w:r w:rsidR="00DB6BFF">
        <w:rPr>
          <w:rFonts w:ascii="Arial" w:eastAsia="Times New Roman" w:hAnsi="Arial" w:cs="Arial"/>
          <w:sz w:val="24"/>
          <w:szCs w:val="24"/>
          <w:lang w:val="es-ES" w:eastAsia="es-ES"/>
        </w:rPr>
        <w:t>31</w:t>
      </w:r>
      <w:r w:rsidRPr="00294A89">
        <w:rPr>
          <w:rFonts w:ascii="Arial" w:eastAsia="Times New Roman" w:hAnsi="Arial" w:cs="Arial"/>
          <w:sz w:val="24"/>
          <w:szCs w:val="24"/>
          <w:lang w:val="es-ES" w:eastAsia="es-ES"/>
        </w:rPr>
        <w:t>/2019 de esta fecha, se realizó la reunión de los señores miembros de Junta Directiva</w:t>
      </w:r>
      <w:r w:rsidRPr="00294A89">
        <w:rPr>
          <w:rFonts w:ascii="Arial" w:eastAsia="Times New Roman" w:hAnsi="Arial" w:cs="Arial"/>
          <w:b/>
          <w:sz w:val="24"/>
          <w:szCs w:val="24"/>
          <w:lang w:val="es-ES" w:eastAsia="es-ES"/>
        </w:rPr>
        <w:t>:</w:t>
      </w:r>
      <w:r w:rsidRPr="00294A89">
        <w:rPr>
          <w:rFonts w:ascii="Arial" w:eastAsia="Arial" w:hAnsi="Arial" w:cs="Arial"/>
          <w:b/>
          <w:sz w:val="24"/>
          <w:szCs w:val="24"/>
          <w:lang w:val="es-ES_tradnl" w:eastAsia="es-ES"/>
        </w:rPr>
        <w:t xml:space="preserve"> Presidente y Director Ejecutivo: JOSE TOMAS CHEVEZ RUIZ. Directores Propietarios: JOSE ROBERTO GOCHEZ ESPINOZA, JOSE FEDERICO BERMUDEZ VEGA, ROBERTO DIAZ AGUILAR y JOSE MARIA ESPERANZA AMAYA. Directores Suplentes: CARLOS ROBERTO ALVARADO CELIS, ENRIQUE OÑATE MUYSHONDT y GILBERTO LAZO ROMERO. AUSENTE CON EXCUSA: ELVIA VIOLETA MENJIVAR ESCALANTE, Directora Suplente. </w:t>
      </w:r>
      <w:r w:rsidRPr="00294A89">
        <w:rPr>
          <w:rFonts w:ascii="Arial" w:eastAsia="Times New Roman" w:hAnsi="Arial" w:cs="Arial"/>
          <w:b/>
          <w:sz w:val="24"/>
          <w:szCs w:val="24"/>
          <w:lang w:val="es-ES" w:eastAsia="es-ES"/>
        </w:rPr>
        <w:t>Estuvo presente también el</w:t>
      </w:r>
      <w:r w:rsidR="00BD5F9A">
        <w:rPr>
          <w:rFonts w:ascii="Arial" w:eastAsia="Times New Roman" w:hAnsi="Arial" w:cs="Arial"/>
          <w:b/>
          <w:sz w:val="24"/>
          <w:szCs w:val="24"/>
          <w:lang w:val="es-ES" w:eastAsia="es-ES"/>
        </w:rPr>
        <w:t xml:space="preserve"> </w:t>
      </w:r>
      <w:r w:rsidR="00BD5F9A" w:rsidRPr="00BD5F9A">
        <w:rPr>
          <w:rFonts w:ascii="Arial" w:eastAsia="Times New Roman" w:hAnsi="Arial" w:cs="Arial"/>
          <w:b/>
          <w:sz w:val="24"/>
          <w:szCs w:val="24"/>
          <w:lang w:val="es-ES" w:eastAsia="es-ES"/>
        </w:rPr>
        <w:t>ING. LUIS GILBERTO BARAHONA</w:t>
      </w:r>
      <w:r w:rsidR="00BD5F9A">
        <w:rPr>
          <w:rFonts w:ascii="Arial" w:eastAsia="Times New Roman" w:hAnsi="Arial" w:cs="Arial"/>
          <w:b/>
          <w:sz w:val="24"/>
          <w:szCs w:val="24"/>
          <w:lang w:val="es-ES" w:eastAsia="es-ES"/>
        </w:rPr>
        <w:t xml:space="preserve"> DELGADO</w:t>
      </w:r>
      <w:r w:rsidRPr="00294A89">
        <w:rPr>
          <w:rFonts w:ascii="Arial" w:eastAsia="Times New Roman" w:hAnsi="Arial" w:cs="Arial"/>
          <w:b/>
          <w:sz w:val="24"/>
          <w:szCs w:val="24"/>
          <w:lang w:val="es-ES" w:eastAsia="es-ES"/>
        </w:rPr>
        <w:t>, Gerente General</w:t>
      </w:r>
      <w:r w:rsidR="00BD5F9A">
        <w:rPr>
          <w:rFonts w:ascii="Arial" w:eastAsia="Times New Roman" w:hAnsi="Arial" w:cs="Arial"/>
          <w:b/>
          <w:sz w:val="24"/>
          <w:szCs w:val="24"/>
          <w:lang w:val="es-ES" w:eastAsia="es-ES"/>
        </w:rPr>
        <w:t xml:space="preserve"> en Funciones</w:t>
      </w:r>
      <w:r w:rsidRPr="00294A89">
        <w:rPr>
          <w:rFonts w:ascii="Arial" w:eastAsia="Times New Roman" w:hAnsi="Arial" w:cs="Arial"/>
          <w:b/>
          <w:sz w:val="24"/>
          <w:szCs w:val="24"/>
          <w:lang w:val="es-ES" w:eastAsia="es-ES"/>
        </w:rPr>
        <w:t xml:space="preserve">. </w:t>
      </w:r>
      <w:r w:rsidRPr="00294A89">
        <w:rPr>
          <w:rFonts w:ascii="Arial" w:eastAsia="Times New Roman" w:hAnsi="Arial" w:cs="Arial"/>
          <w:sz w:val="24"/>
          <w:szCs w:val="24"/>
          <w:lang w:val="es-ES" w:eastAsia="es-ES"/>
        </w:rPr>
        <w:t>Una vez comprobado el quórum el Señor Presidente y Director Ejecutivo somete a consideración la siguiente agenda:</w:t>
      </w:r>
    </w:p>
    <w:p w:rsidR="00294A89" w:rsidRPr="00014D01" w:rsidRDefault="00294A89" w:rsidP="00294A89">
      <w:pPr>
        <w:spacing w:after="0" w:line="240" w:lineRule="auto"/>
        <w:jc w:val="center"/>
        <w:rPr>
          <w:rFonts w:ascii="Arial" w:eastAsia="Times New Roman" w:hAnsi="Arial" w:cs="Arial"/>
          <w:b/>
          <w:bCs/>
          <w:sz w:val="24"/>
          <w:szCs w:val="24"/>
          <w:u w:val="single"/>
          <w:lang w:val="es-ES" w:eastAsia="es-ES"/>
        </w:rPr>
      </w:pPr>
    </w:p>
    <w:p w:rsidR="00294A89" w:rsidRPr="009A04B6" w:rsidRDefault="00294A89" w:rsidP="00294A89">
      <w:pPr>
        <w:pStyle w:val="Prrafodelista"/>
        <w:numPr>
          <w:ilvl w:val="0"/>
          <w:numId w:val="4"/>
        </w:numPr>
        <w:tabs>
          <w:tab w:val="left" w:pos="993"/>
        </w:tabs>
        <w:ind w:hanging="229"/>
        <w:jc w:val="both"/>
        <w:rPr>
          <w:rFonts w:ascii="Arial" w:hAnsi="Arial" w:cs="Arial"/>
          <w:b/>
          <w:bCs/>
        </w:rPr>
      </w:pPr>
      <w:r w:rsidRPr="009A04B6">
        <w:rPr>
          <w:rFonts w:ascii="Arial" w:hAnsi="Arial" w:cs="Arial"/>
          <w:b/>
          <w:bCs/>
        </w:rPr>
        <w:t>APROBACIÓN DE AGENDA</w:t>
      </w:r>
    </w:p>
    <w:p w:rsidR="00294A89" w:rsidRPr="009A04B6" w:rsidRDefault="00294A89" w:rsidP="00294A89">
      <w:pPr>
        <w:pStyle w:val="Prrafodelista"/>
        <w:tabs>
          <w:tab w:val="left" w:pos="993"/>
          <w:tab w:val="left" w:pos="1134"/>
        </w:tabs>
        <w:ind w:left="1080" w:hanging="229"/>
        <w:jc w:val="both"/>
        <w:rPr>
          <w:rFonts w:ascii="Arial" w:hAnsi="Arial" w:cs="Arial"/>
          <w:b/>
          <w:bCs/>
        </w:rPr>
      </w:pPr>
    </w:p>
    <w:p w:rsidR="00294A89" w:rsidRPr="009A04B6" w:rsidRDefault="00294A89" w:rsidP="00294A89">
      <w:pPr>
        <w:pStyle w:val="Prrafodelista"/>
        <w:numPr>
          <w:ilvl w:val="0"/>
          <w:numId w:val="4"/>
        </w:numPr>
        <w:tabs>
          <w:tab w:val="left" w:pos="993"/>
          <w:tab w:val="left" w:pos="1134"/>
        </w:tabs>
        <w:ind w:hanging="229"/>
        <w:jc w:val="both"/>
        <w:rPr>
          <w:rFonts w:ascii="Arial" w:hAnsi="Arial" w:cs="Arial"/>
          <w:b/>
          <w:bCs/>
        </w:rPr>
      </w:pPr>
      <w:r w:rsidRPr="009A04B6">
        <w:rPr>
          <w:rFonts w:ascii="Arial" w:hAnsi="Arial" w:cs="Arial"/>
          <w:b/>
          <w:bCs/>
        </w:rPr>
        <w:t>APROBACIÓN DE ACTA ANTERIOR</w:t>
      </w:r>
    </w:p>
    <w:p w:rsidR="00294A89" w:rsidRPr="009A04B6" w:rsidRDefault="00294A89" w:rsidP="00294A89">
      <w:pPr>
        <w:pStyle w:val="Prrafodelista"/>
        <w:tabs>
          <w:tab w:val="left" w:pos="993"/>
          <w:tab w:val="left" w:pos="1134"/>
        </w:tabs>
        <w:ind w:left="1080" w:hanging="229"/>
        <w:jc w:val="both"/>
        <w:rPr>
          <w:rFonts w:ascii="Arial" w:hAnsi="Arial" w:cs="Arial"/>
          <w:b/>
          <w:bCs/>
        </w:rPr>
      </w:pPr>
    </w:p>
    <w:p w:rsidR="00294A89" w:rsidRPr="009A04B6" w:rsidRDefault="00294A89" w:rsidP="00294A89">
      <w:pPr>
        <w:pStyle w:val="Prrafodelista"/>
        <w:numPr>
          <w:ilvl w:val="0"/>
          <w:numId w:val="4"/>
        </w:numPr>
        <w:tabs>
          <w:tab w:val="left" w:pos="993"/>
          <w:tab w:val="left" w:pos="1134"/>
        </w:tabs>
        <w:ind w:hanging="229"/>
        <w:jc w:val="both"/>
        <w:rPr>
          <w:rFonts w:ascii="Arial" w:hAnsi="Arial" w:cs="Arial"/>
          <w:b/>
          <w:bCs/>
        </w:rPr>
      </w:pPr>
      <w:r w:rsidRPr="009A04B6">
        <w:rPr>
          <w:rFonts w:ascii="Arial" w:hAnsi="Arial" w:cs="Arial"/>
          <w:b/>
          <w:bCs/>
        </w:rPr>
        <w:t>RESOLUCIÓN DE CRÉDITOS</w:t>
      </w:r>
    </w:p>
    <w:p w:rsidR="00294A89" w:rsidRPr="009A04B6" w:rsidRDefault="00294A89" w:rsidP="00294A89">
      <w:pPr>
        <w:pStyle w:val="Prrafodelista"/>
        <w:tabs>
          <w:tab w:val="left" w:pos="1134"/>
        </w:tabs>
        <w:ind w:left="1080" w:hanging="229"/>
        <w:rPr>
          <w:rFonts w:ascii="Arial" w:hAnsi="Arial" w:cs="Arial"/>
          <w:b/>
          <w:bCs/>
        </w:rPr>
      </w:pPr>
    </w:p>
    <w:p w:rsidR="00294A89" w:rsidRPr="009A04B6" w:rsidRDefault="00294A89" w:rsidP="00294A89">
      <w:pPr>
        <w:pStyle w:val="Prrafodelista"/>
        <w:numPr>
          <w:ilvl w:val="0"/>
          <w:numId w:val="4"/>
        </w:numPr>
        <w:tabs>
          <w:tab w:val="left" w:pos="993"/>
          <w:tab w:val="left" w:pos="1134"/>
        </w:tabs>
        <w:ind w:hanging="229"/>
        <w:jc w:val="both"/>
        <w:rPr>
          <w:rFonts w:ascii="Arial" w:hAnsi="Arial" w:cs="Arial"/>
          <w:b/>
          <w:bCs/>
        </w:rPr>
      </w:pPr>
      <w:r w:rsidRPr="009A04B6">
        <w:rPr>
          <w:rFonts w:ascii="Arial" w:hAnsi="Arial" w:cs="Arial"/>
          <w:b/>
          <w:bCs/>
        </w:rPr>
        <w:t>APROBACIÓN DE PRÉSTAMOS PERSONALES</w:t>
      </w:r>
    </w:p>
    <w:p w:rsidR="00294A89" w:rsidRPr="009A04B6" w:rsidRDefault="00294A89" w:rsidP="00294A89">
      <w:pPr>
        <w:pStyle w:val="Prrafodelista"/>
        <w:tabs>
          <w:tab w:val="left" w:pos="1134"/>
        </w:tabs>
        <w:ind w:left="1080" w:hanging="229"/>
        <w:rPr>
          <w:rFonts w:ascii="Arial" w:hAnsi="Arial" w:cs="Arial"/>
          <w:b/>
        </w:rPr>
      </w:pPr>
    </w:p>
    <w:p w:rsidR="00294A89" w:rsidRPr="009A04B6" w:rsidRDefault="00294A89" w:rsidP="00294A89">
      <w:pPr>
        <w:pStyle w:val="Prrafodelista"/>
        <w:numPr>
          <w:ilvl w:val="0"/>
          <w:numId w:val="4"/>
        </w:numPr>
        <w:tabs>
          <w:tab w:val="left" w:pos="993"/>
          <w:tab w:val="left" w:pos="1134"/>
        </w:tabs>
        <w:ind w:hanging="229"/>
        <w:jc w:val="both"/>
        <w:rPr>
          <w:rFonts w:ascii="Arial" w:hAnsi="Arial" w:cs="Arial"/>
          <w:b/>
          <w:bCs/>
        </w:rPr>
      </w:pPr>
      <w:r w:rsidRPr="009A04B6">
        <w:rPr>
          <w:rFonts w:ascii="Arial" w:hAnsi="Arial" w:cs="Arial"/>
          <w:b/>
        </w:rPr>
        <w:t xml:space="preserve">INDUCCIÓN SOBRE LEY DE PROCEDIMIENTO ADMINISTRATIVO, LPA </w:t>
      </w:r>
    </w:p>
    <w:p w:rsidR="00294A89" w:rsidRPr="009A04B6" w:rsidRDefault="00294A89" w:rsidP="00294A89">
      <w:pPr>
        <w:pStyle w:val="Prrafodelista"/>
        <w:tabs>
          <w:tab w:val="left" w:pos="1134"/>
        </w:tabs>
        <w:ind w:left="1080" w:hanging="229"/>
        <w:jc w:val="both"/>
        <w:rPr>
          <w:rFonts w:ascii="Arial" w:hAnsi="Arial" w:cs="Arial"/>
          <w:b/>
        </w:rPr>
      </w:pPr>
    </w:p>
    <w:p w:rsidR="00294A89" w:rsidRPr="009A04B6" w:rsidRDefault="00294A89" w:rsidP="00294A89">
      <w:pPr>
        <w:pStyle w:val="Prrafodelista"/>
        <w:numPr>
          <w:ilvl w:val="0"/>
          <w:numId w:val="4"/>
        </w:numPr>
        <w:tabs>
          <w:tab w:val="left" w:pos="1134"/>
        </w:tabs>
        <w:ind w:hanging="229"/>
        <w:jc w:val="both"/>
        <w:rPr>
          <w:rFonts w:ascii="Arial" w:hAnsi="Arial" w:cs="Arial"/>
          <w:b/>
          <w:lang w:val="es-MX"/>
        </w:rPr>
      </w:pPr>
      <w:r w:rsidRPr="009A04B6">
        <w:rPr>
          <w:rFonts w:ascii="Arial" w:hAnsi="Arial" w:cs="Arial"/>
          <w:b/>
          <w:lang w:val="es-MX"/>
        </w:rPr>
        <w:t xml:space="preserve">INFORME DE AVANCE EN LA EJECUCIÓN DEL PLAN DE INSCRIPCIÓN DE DOCUMENTOS </w:t>
      </w:r>
      <w:r>
        <w:rPr>
          <w:rFonts w:ascii="Arial" w:hAnsi="Arial" w:cs="Arial"/>
          <w:b/>
          <w:lang w:val="es-MX"/>
        </w:rPr>
        <w:t xml:space="preserve">EN CNR AL MES DE ENERO DE 2018 </w:t>
      </w:r>
    </w:p>
    <w:p w:rsidR="00294A89" w:rsidRPr="009A04B6" w:rsidRDefault="00294A89" w:rsidP="00294A89">
      <w:pPr>
        <w:pStyle w:val="Prrafodelista"/>
        <w:tabs>
          <w:tab w:val="left" w:pos="1134"/>
        </w:tabs>
        <w:ind w:left="1080" w:hanging="229"/>
        <w:jc w:val="both"/>
        <w:rPr>
          <w:rFonts w:ascii="Arial" w:hAnsi="Arial" w:cs="Arial"/>
          <w:b/>
        </w:rPr>
      </w:pPr>
    </w:p>
    <w:p w:rsidR="00294A89" w:rsidRPr="009A04B6" w:rsidRDefault="00294A89" w:rsidP="00294A89">
      <w:pPr>
        <w:pStyle w:val="Prrafodelista"/>
        <w:numPr>
          <w:ilvl w:val="0"/>
          <w:numId w:val="4"/>
        </w:numPr>
        <w:tabs>
          <w:tab w:val="left" w:pos="1134"/>
        </w:tabs>
        <w:ind w:hanging="229"/>
        <w:jc w:val="both"/>
        <w:rPr>
          <w:rFonts w:ascii="Arial" w:hAnsi="Arial" w:cs="Arial"/>
          <w:b/>
        </w:rPr>
      </w:pPr>
      <w:r w:rsidRPr="009A04B6">
        <w:rPr>
          <w:rFonts w:ascii="Arial" w:hAnsi="Arial" w:cs="Arial"/>
          <w:b/>
        </w:rPr>
        <w:t>LINEAMIE</w:t>
      </w:r>
      <w:r>
        <w:rPr>
          <w:rFonts w:ascii="Arial" w:hAnsi="Arial" w:cs="Arial"/>
          <w:b/>
        </w:rPr>
        <w:t xml:space="preserve">NTOS DE MINISTERIO DE HACIENDA </w:t>
      </w:r>
    </w:p>
    <w:p w:rsidR="00294A89" w:rsidRPr="009A04B6" w:rsidRDefault="00294A89" w:rsidP="00294A89">
      <w:pPr>
        <w:pStyle w:val="Prrafodelista"/>
        <w:tabs>
          <w:tab w:val="left" w:pos="1134"/>
        </w:tabs>
        <w:ind w:left="1080" w:hanging="229"/>
        <w:jc w:val="both"/>
        <w:rPr>
          <w:rFonts w:ascii="Arial" w:hAnsi="Arial" w:cs="Arial"/>
          <w:b/>
        </w:rPr>
      </w:pPr>
    </w:p>
    <w:p w:rsidR="00294A89" w:rsidRPr="009A04B6" w:rsidRDefault="00294A89" w:rsidP="00294A89">
      <w:pPr>
        <w:pStyle w:val="Prrafodelista"/>
        <w:numPr>
          <w:ilvl w:val="0"/>
          <w:numId w:val="4"/>
        </w:numPr>
        <w:tabs>
          <w:tab w:val="left" w:pos="426"/>
          <w:tab w:val="left" w:pos="851"/>
          <w:tab w:val="left" w:pos="993"/>
          <w:tab w:val="left" w:pos="1134"/>
        </w:tabs>
        <w:autoSpaceDE w:val="0"/>
        <w:autoSpaceDN w:val="0"/>
        <w:adjustRightInd w:val="0"/>
        <w:ind w:hanging="229"/>
        <w:jc w:val="both"/>
        <w:rPr>
          <w:rFonts w:ascii="Arial" w:hAnsi="Arial" w:cs="Arial"/>
          <w:b/>
          <w:bCs/>
        </w:rPr>
      </w:pPr>
      <w:r w:rsidRPr="009A04B6">
        <w:rPr>
          <w:rFonts w:ascii="Arial" w:hAnsi="Arial" w:cs="Arial"/>
          <w:b/>
          <w:bCs/>
        </w:rPr>
        <w:t xml:space="preserve">AUTORIZACIÓN DE PRECIOS DE VENTA DE ACTIVOS EXTRAORDINARIOS </w:t>
      </w:r>
    </w:p>
    <w:p w:rsidR="00294A89" w:rsidRPr="009A04B6" w:rsidRDefault="00294A89" w:rsidP="00294A89">
      <w:pPr>
        <w:pStyle w:val="Prrafodelista"/>
        <w:tabs>
          <w:tab w:val="left" w:pos="284"/>
          <w:tab w:val="left" w:pos="709"/>
          <w:tab w:val="left" w:pos="993"/>
          <w:tab w:val="left" w:pos="1134"/>
        </w:tabs>
        <w:autoSpaceDE w:val="0"/>
        <w:autoSpaceDN w:val="0"/>
        <w:adjustRightInd w:val="0"/>
        <w:ind w:left="1080" w:hanging="229"/>
        <w:jc w:val="both"/>
        <w:rPr>
          <w:rFonts w:ascii="Arial" w:hAnsi="Arial" w:cs="Arial"/>
          <w:b/>
          <w:bCs/>
        </w:rPr>
      </w:pPr>
    </w:p>
    <w:p w:rsidR="00294A89" w:rsidRPr="009A04B6" w:rsidRDefault="00294A89" w:rsidP="00294A89">
      <w:pPr>
        <w:pStyle w:val="Prrafodelista"/>
        <w:numPr>
          <w:ilvl w:val="0"/>
          <w:numId w:val="4"/>
        </w:numPr>
        <w:tabs>
          <w:tab w:val="left" w:pos="284"/>
          <w:tab w:val="left" w:pos="709"/>
          <w:tab w:val="left" w:pos="993"/>
          <w:tab w:val="left" w:pos="1134"/>
        </w:tabs>
        <w:autoSpaceDE w:val="0"/>
        <w:autoSpaceDN w:val="0"/>
        <w:adjustRightInd w:val="0"/>
        <w:ind w:hanging="229"/>
        <w:jc w:val="both"/>
        <w:rPr>
          <w:rFonts w:ascii="Arial" w:hAnsi="Arial" w:cs="Arial"/>
          <w:b/>
          <w:bCs/>
        </w:rPr>
      </w:pPr>
      <w:r w:rsidRPr="009A04B6">
        <w:rPr>
          <w:rFonts w:ascii="Arial" w:hAnsi="Arial" w:cs="Arial"/>
          <w:b/>
          <w:bCs/>
        </w:rPr>
        <w:t xml:space="preserve">APROBACIÓN Y AUTORIZACIÓN DE EJECUCIÓN DEL PRESUPUESTO INSTITUCIONAL 2019 </w:t>
      </w:r>
    </w:p>
    <w:p w:rsidR="00294A89" w:rsidRPr="009A04B6" w:rsidRDefault="00294A89" w:rsidP="00294A89">
      <w:pPr>
        <w:pStyle w:val="Prrafodelista"/>
        <w:tabs>
          <w:tab w:val="left" w:pos="284"/>
          <w:tab w:val="left" w:pos="709"/>
          <w:tab w:val="left" w:pos="993"/>
          <w:tab w:val="left" w:pos="1134"/>
        </w:tabs>
        <w:autoSpaceDE w:val="0"/>
        <w:autoSpaceDN w:val="0"/>
        <w:adjustRightInd w:val="0"/>
        <w:ind w:left="1080" w:hanging="229"/>
        <w:jc w:val="both"/>
        <w:rPr>
          <w:rFonts w:ascii="Arial" w:hAnsi="Arial" w:cs="Arial"/>
          <w:b/>
          <w:bCs/>
        </w:rPr>
      </w:pPr>
    </w:p>
    <w:p w:rsidR="00294A89" w:rsidRPr="009A04B6" w:rsidRDefault="00294A89" w:rsidP="00294A89">
      <w:pPr>
        <w:pStyle w:val="Prrafodelista"/>
        <w:numPr>
          <w:ilvl w:val="0"/>
          <w:numId w:val="4"/>
        </w:numPr>
        <w:tabs>
          <w:tab w:val="left" w:pos="284"/>
          <w:tab w:val="left" w:pos="709"/>
          <w:tab w:val="left" w:pos="993"/>
          <w:tab w:val="left" w:pos="1134"/>
        </w:tabs>
        <w:autoSpaceDE w:val="0"/>
        <w:autoSpaceDN w:val="0"/>
        <w:adjustRightInd w:val="0"/>
        <w:ind w:hanging="229"/>
        <w:jc w:val="both"/>
        <w:rPr>
          <w:rFonts w:ascii="Arial" w:hAnsi="Arial" w:cs="Arial"/>
          <w:b/>
          <w:bCs/>
        </w:rPr>
      </w:pPr>
      <w:r w:rsidRPr="009A04B6">
        <w:rPr>
          <w:rFonts w:ascii="Arial" w:hAnsi="Arial" w:cs="Arial"/>
          <w:b/>
          <w:bCs/>
        </w:rPr>
        <w:t xml:space="preserve">INFORMES DEL AUDITOR EXTERNO EJERCICIO 2018 </w:t>
      </w:r>
    </w:p>
    <w:p w:rsidR="00294A89" w:rsidRPr="009A04B6" w:rsidRDefault="00294A89" w:rsidP="00294A89">
      <w:pPr>
        <w:pStyle w:val="Prrafodelista"/>
        <w:tabs>
          <w:tab w:val="left" w:pos="1134"/>
        </w:tabs>
        <w:ind w:left="1080" w:hanging="229"/>
        <w:jc w:val="both"/>
        <w:rPr>
          <w:rFonts w:ascii="Arial" w:hAnsi="Arial" w:cs="Arial"/>
          <w:b/>
          <w:bCs/>
        </w:rPr>
      </w:pPr>
    </w:p>
    <w:p w:rsidR="00294A89" w:rsidRDefault="00294A89" w:rsidP="00294A89">
      <w:pPr>
        <w:pStyle w:val="Prrafodelista"/>
        <w:numPr>
          <w:ilvl w:val="0"/>
          <w:numId w:val="4"/>
        </w:numPr>
        <w:tabs>
          <w:tab w:val="left" w:pos="1134"/>
        </w:tabs>
        <w:ind w:hanging="229"/>
        <w:jc w:val="both"/>
        <w:rPr>
          <w:rFonts w:ascii="Arial" w:hAnsi="Arial" w:cs="Arial"/>
          <w:b/>
        </w:rPr>
      </w:pPr>
      <w:r w:rsidRPr="009A04B6">
        <w:rPr>
          <w:rFonts w:ascii="Arial" w:hAnsi="Arial" w:cs="Arial"/>
          <w:b/>
        </w:rPr>
        <w:t>INFORME DE EVALUACIÓN TÉCNICA SOBRE LA GESTIÓN INTEGRAL DE RIESGOS, CON CIFRAS AL 31 DE DICIEMBRE DE 2018</w:t>
      </w:r>
    </w:p>
    <w:p w:rsidR="00294A89" w:rsidRPr="00383569" w:rsidRDefault="00294A89" w:rsidP="00294A89">
      <w:pPr>
        <w:pStyle w:val="Prrafodelista"/>
        <w:rPr>
          <w:rFonts w:ascii="Arial" w:hAnsi="Arial" w:cs="Arial"/>
          <w:b/>
        </w:rPr>
      </w:pPr>
    </w:p>
    <w:p w:rsidR="00294A89" w:rsidRPr="009A04B6" w:rsidRDefault="00294A89" w:rsidP="00294A89">
      <w:pPr>
        <w:pStyle w:val="Prrafodelista"/>
        <w:numPr>
          <w:ilvl w:val="0"/>
          <w:numId w:val="4"/>
        </w:numPr>
        <w:tabs>
          <w:tab w:val="left" w:pos="1134"/>
        </w:tabs>
        <w:ind w:hanging="229"/>
        <w:jc w:val="both"/>
        <w:rPr>
          <w:rFonts w:ascii="Arial" w:hAnsi="Arial" w:cs="Arial"/>
          <w:b/>
        </w:rPr>
      </w:pPr>
      <w:r w:rsidRPr="009A04B6">
        <w:rPr>
          <w:rFonts w:ascii="Arial" w:hAnsi="Arial" w:cs="Arial"/>
          <w:b/>
        </w:rPr>
        <w:t xml:space="preserve">MANUAL Y METODOLOGÍA PARA LA GESTIÓN DEL RIESGO REPUTACIONAL </w:t>
      </w:r>
    </w:p>
    <w:p w:rsidR="00294A89" w:rsidRPr="009A04B6" w:rsidRDefault="00294A89" w:rsidP="00294A89">
      <w:pPr>
        <w:pStyle w:val="Prrafodelista"/>
        <w:tabs>
          <w:tab w:val="left" w:pos="1134"/>
        </w:tabs>
        <w:ind w:left="1080" w:hanging="229"/>
        <w:jc w:val="both"/>
        <w:rPr>
          <w:rFonts w:ascii="Arial" w:hAnsi="Arial" w:cs="Arial"/>
          <w:b/>
        </w:rPr>
      </w:pPr>
    </w:p>
    <w:p w:rsidR="00294A89" w:rsidRPr="009A04B6" w:rsidRDefault="00294A89" w:rsidP="00294A89">
      <w:pPr>
        <w:pStyle w:val="Prrafodelista"/>
        <w:numPr>
          <w:ilvl w:val="0"/>
          <w:numId w:val="4"/>
        </w:numPr>
        <w:tabs>
          <w:tab w:val="left" w:pos="1134"/>
        </w:tabs>
        <w:ind w:hanging="229"/>
        <w:jc w:val="both"/>
        <w:rPr>
          <w:rFonts w:ascii="Arial" w:hAnsi="Arial" w:cs="Arial"/>
          <w:b/>
        </w:rPr>
      </w:pPr>
      <w:r w:rsidRPr="009A04B6">
        <w:rPr>
          <w:rFonts w:ascii="Arial" w:hAnsi="Arial" w:cs="Arial"/>
          <w:b/>
        </w:rPr>
        <w:t>INFORME DE GOBIER</w:t>
      </w:r>
      <w:r>
        <w:rPr>
          <w:rFonts w:ascii="Arial" w:hAnsi="Arial" w:cs="Arial"/>
          <w:b/>
        </w:rPr>
        <w:t xml:space="preserve">NO CORPORATIVO, EJERCICIO 2018 </w:t>
      </w:r>
    </w:p>
    <w:p w:rsidR="00294A89" w:rsidRPr="009A04B6" w:rsidRDefault="00294A89" w:rsidP="00294A89">
      <w:pPr>
        <w:pStyle w:val="Prrafodelista"/>
        <w:tabs>
          <w:tab w:val="left" w:pos="1134"/>
        </w:tabs>
        <w:ind w:left="1080" w:hanging="229"/>
        <w:jc w:val="both"/>
        <w:rPr>
          <w:rFonts w:ascii="Arial" w:hAnsi="Arial" w:cs="Arial"/>
          <w:b/>
        </w:rPr>
      </w:pPr>
    </w:p>
    <w:p w:rsidR="00294A89" w:rsidRPr="009A04B6" w:rsidRDefault="00294A89" w:rsidP="00294A89">
      <w:pPr>
        <w:pStyle w:val="Prrafodelista"/>
        <w:numPr>
          <w:ilvl w:val="0"/>
          <w:numId w:val="4"/>
        </w:numPr>
        <w:tabs>
          <w:tab w:val="left" w:pos="1134"/>
        </w:tabs>
        <w:ind w:hanging="229"/>
        <w:jc w:val="both"/>
        <w:rPr>
          <w:rFonts w:ascii="Arial" w:hAnsi="Arial" w:cs="Arial"/>
          <w:b/>
        </w:rPr>
      </w:pPr>
      <w:r w:rsidRPr="009A04B6">
        <w:rPr>
          <w:rFonts w:ascii="Arial" w:hAnsi="Arial" w:cs="Arial"/>
          <w:b/>
        </w:rPr>
        <w:t>PRONUNCIAMIENTO</w:t>
      </w:r>
      <w:r>
        <w:rPr>
          <w:rFonts w:ascii="Arial" w:hAnsi="Arial" w:cs="Arial"/>
          <w:b/>
        </w:rPr>
        <w:t xml:space="preserve"> SOBRE SUFICIENCIA DE RESERVAS </w:t>
      </w:r>
    </w:p>
    <w:p w:rsidR="00294A89" w:rsidRPr="009A04B6" w:rsidRDefault="00294A89" w:rsidP="00294A89">
      <w:pPr>
        <w:pStyle w:val="Prrafodelista"/>
        <w:tabs>
          <w:tab w:val="left" w:pos="1134"/>
        </w:tabs>
        <w:ind w:left="1080" w:hanging="229"/>
        <w:jc w:val="both"/>
        <w:rPr>
          <w:rFonts w:ascii="Arial" w:hAnsi="Arial" w:cs="Arial"/>
          <w:b/>
        </w:rPr>
      </w:pPr>
    </w:p>
    <w:p w:rsidR="00294A89" w:rsidRDefault="00294A89" w:rsidP="00294A89">
      <w:pPr>
        <w:pStyle w:val="Prrafodelista"/>
        <w:numPr>
          <w:ilvl w:val="0"/>
          <w:numId w:val="4"/>
        </w:numPr>
        <w:tabs>
          <w:tab w:val="left" w:pos="1134"/>
        </w:tabs>
        <w:ind w:hanging="229"/>
        <w:jc w:val="both"/>
        <w:rPr>
          <w:rFonts w:ascii="Arial" w:hAnsi="Arial" w:cs="Arial"/>
          <w:b/>
        </w:rPr>
      </w:pPr>
      <w:r>
        <w:rPr>
          <w:rFonts w:ascii="Arial" w:hAnsi="Arial" w:cs="Arial"/>
          <w:b/>
        </w:rPr>
        <w:t xml:space="preserve">INFORME SOBRE LA SITUACIÓN ACTUAL DEL INMUEBLE </w:t>
      </w:r>
      <w:r w:rsidRPr="00523063">
        <w:rPr>
          <w:rFonts w:ascii="Arial" w:hAnsi="Arial" w:cs="Arial"/>
          <w:b/>
        </w:rPr>
        <w:t>FINCA LA BRETAÑA</w:t>
      </w:r>
      <w:r>
        <w:rPr>
          <w:rFonts w:ascii="Arial" w:hAnsi="Arial" w:cs="Arial"/>
          <w:b/>
        </w:rPr>
        <w:t xml:space="preserve"> Y SOLICITUD DE COMPRA DE CNTS</w:t>
      </w:r>
    </w:p>
    <w:p w:rsidR="00294A89" w:rsidRPr="00294A89" w:rsidRDefault="00294A89" w:rsidP="00294A89">
      <w:pPr>
        <w:pStyle w:val="Prrafodelista"/>
        <w:rPr>
          <w:rFonts w:ascii="Arial" w:eastAsia="Arial Unicode MS" w:hAnsi="Arial" w:cs="Arial"/>
          <w:b/>
        </w:rPr>
      </w:pPr>
    </w:p>
    <w:p w:rsidR="00294A89" w:rsidRPr="00294A89" w:rsidRDefault="00294A89" w:rsidP="00294A89">
      <w:pPr>
        <w:pStyle w:val="Prrafodelista"/>
        <w:numPr>
          <w:ilvl w:val="0"/>
          <w:numId w:val="4"/>
        </w:numPr>
        <w:tabs>
          <w:tab w:val="left" w:pos="1134"/>
        </w:tabs>
        <w:ind w:hanging="229"/>
        <w:jc w:val="both"/>
        <w:rPr>
          <w:rFonts w:ascii="Arial" w:hAnsi="Arial" w:cs="Arial"/>
          <w:b/>
        </w:rPr>
      </w:pPr>
      <w:r w:rsidRPr="00294A89">
        <w:rPr>
          <w:rFonts w:ascii="Arial" w:eastAsia="Arial Unicode MS" w:hAnsi="Arial" w:cs="Arial"/>
          <w:b/>
        </w:rPr>
        <w:t>ACUERDO DE RESOLUCIÓN SOBRE INFORMACIÓN RESERVADA DE ESTA SESIÓN</w:t>
      </w:r>
    </w:p>
    <w:p w:rsidR="00C209E5" w:rsidRDefault="00C209E5" w:rsidP="00294A89">
      <w:pPr>
        <w:spacing w:after="0" w:line="240" w:lineRule="auto"/>
        <w:jc w:val="center"/>
        <w:outlineLvl w:val="0"/>
        <w:rPr>
          <w:rFonts w:ascii="Arial" w:eastAsia="Times New Roman" w:hAnsi="Arial" w:cs="Arial"/>
          <w:b/>
          <w:snapToGrid w:val="0"/>
          <w:sz w:val="24"/>
          <w:szCs w:val="24"/>
          <w:u w:val="single"/>
          <w:lang w:val="es-ES" w:eastAsia="es-ES"/>
        </w:rPr>
      </w:pPr>
    </w:p>
    <w:p w:rsidR="00294A89" w:rsidRPr="00294A89" w:rsidRDefault="00294A89" w:rsidP="00294A89">
      <w:pPr>
        <w:spacing w:after="0" w:line="240" w:lineRule="auto"/>
        <w:jc w:val="center"/>
        <w:outlineLvl w:val="0"/>
        <w:rPr>
          <w:rFonts w:ascii="Arial" w:eastAsia="Times New Roman" w:hAnsi="Arial" w:cs="Arial"/>
          <w:b/>
          <w:snapToGrid w:val="0"/>
          <w:sz w:val="24"/>
          <w:szCs w:val="24"/>
          <w:u w:val="single"/>
          <w:lang w:val="es-ES" w:eastAsia="es-ES"/>
        </w:rPr>
      </w:pPr>
      <w:r w:rsidRPr="00294A89">
        <w:rPr>
          <w:rFonts w:ascii="Arial" w:eastAsia="Times New Roman" w:hAnsi="Arial" w:cs="Arial"/>
          <w:b/>
          <w:snapToGrid w:val="0"/>
          <w:sz w:val="24"/>
          <w:szCs w:val="24"/>
          <w:u w:val="single"/>
          <w:lang w:val="es-ES" w:eastAsia="es-ES"/>
        </w:rPr>
        <w:t>DESARROLLO</w:t>
      </w:r>
    </w:p>
    <w:p w:rsidR="00294A89" w:rsidRPr="00294A89" w:rsidRDefault="00294A89" w:rsidP="00294A89">
      <w:pPr>
        <w:spacing w:after="0" w:line="240" w:lineRule="auto"/>
        <w:jc w:val="center"/>
        <w:outlineLvl w:val="0"/>
        <w:rPr>
          <w:rFonts w:ascii="Arial" w:eastAsia="Times New Roman" w:hAnsi="Arial" w:cs="Arial"/>
          <w:b/>
          <w:sz w:val="24"/>
          <w:szCs w:val="24"/>
          <w:lang w:val="es-MX" w:eastAsia="es-ES"/>
        </w:rPr>
      </w:pPr>
    </w:p>
    <w:p w:rsidR="00294A89" w:rsidRPr="00294A89" w:rsidRDefault="00294A89" w:rsidP="00294A89">
      <w:pPr>
        <w:numPr>
          <w:ilvl w:val="0"/>
          <w:numId w:val="26"/>
        </w:numPr>
        <w:spacing w:after="0" w:line="240" w:lineRule="auto"/>
        <w:jc w:val="both"/>
        <w:rPr>
          <w:rFonts w:ascii="Arial" w:eastAsia="Times New Roman" w:hAnsi="Arial" w:cs="Arial"/>
          <w:b/>
          <w:snapToGrid w:val="0"/>
          <w:sz w:val="24"/>
          <w:szCs w:val="24"/>
          <w:lang w:val="es-ES" w:eastAsia="es-ES"/>
        </w:rPr>
      </w:pPr>
      <w:r w:rsidRPr="00294A89">
        <w:rPr>
          <w:rFonts w:ascii="Arial" w:eastAsia="Times New Roman" w:hAnsi="Arial" w:cs="Arial"/>
          <w:b/>
          <w:snapToGrid w:val="0"/>
          <w:sz w:val="24"/>
          <w:szCs w:val="24"/>
          <w:lang w:val="es-ES" w:eastAsia="es-ES"/>
        </w:rPr>
        <w:t xml:space="preserve">APROBACION DE AGENDA. </w:t>
      </w:r>
      <w:r w:rsidRPr="00294A89">
        <w:rPr>
          <w:rFonts w:ascii="Arial" w:eastAsia="Times New Roman" w:hAnsi="Arial" w:cs="Arial"/>
          <w:snapToGrid w:val="0"/>
          <w:sz w:val="24"/>
          <w:szCs w:val="24"/>
          <w:lang w:val="es-ES" w:eastAsia="es-ES"/>
        </w:rPr>
        <w:t>Fue aprobada.</w:t>
      </w:r>
    </w:p>
    <w:p w:rsidR="00294A89" w:rsidRPr="00294A89" w:rsidRDefault="00294A89" w:rsidP="00294A89">
      <w:pPr>
        <w:spacing w:after="0" w:line="240" w:lineRule="auto"/>
        <w:ind w:left="540"/>
        <w:jc w:val="both"/>
        <w:rPr>
          <w:rFonts w:ascii="Arial" w:eastAsia="Times New Roman" w:hAnsi="Arial" w:cs="Arial"/>
          <w:sz w:val="24"/>
          <w:szCs w:val="24"/>
          <w:lang w:val="es-ES" w:eastAsia="es-ES"/>
        </w:rPr>
      </w:pPr>
    </w:p>
    <w:p w:rsidR="00294A89" w:rsidRPr="00294A89" w:rsidRDefault="00294A89" w:rsidP="00294A89">
      <w:pPr>
        <w:numPr>
          <w:ilvl w:val="0"/>
          <w:numId w:val="26"/>
        </w:numPr>
        <w:spacing w:after="0" w:line="240" w:lineRule="auto"/>
        <w:jc w:val="both"/>
        <w:rPr>
          <w:rFonts w:ascii="Arial" w:eastAsia="Times New Roman" w:hAnsi="Arial" w:cs="Arial"/>
          <w:sz w:val="24"/>
          <w:szCs w:val="24"/>
          <w:lang w:val="es-ES" w:eastAsia="es-ES"/>
        </w:rPr>
      </w:pPr>
      <w:r w:rsidRPr="00294A89">
        <w:rPr>
          <w:rFonts w:ascii="Arial" w:eastAsia="Times New Roman" w:hAnsi="Arial" w:cs="Arial"/>
          <w:b/>
          <w:snapToGrid w:val="0"/>
          <w:sz w:val="24"/>
          <w:szCs w:val="24"/>
          <w:lang w:val="es-ES" w:eastAsia="es-ES"/>
        </w:rPr>
        <w:t xml:space="preserve">APROBACIÓN Y RATIFICACIÓN DE ACTA ANTERIOR. </w:t>
      </w:r>
      <w:r w:rsidRPr="00294A89">
        <w:rPr>
          <w:rFonts w:ascii="Arial" w:eastAsia="Times New Roman" w:hAnsi="Arial" w:cs="Arial"/>
          <w:sz w:val="24"/>
          <w:szCs w:val="24"/>
          <w:lang w:val="es-ES" w:eastAsia="es-ES"/>
        </w:rPr>
        <w:t xml:space="preserve">Se aprobó el Acta N° JD-025/2019 del 6 de febrero de 2019, la cual fue ratificada. </w:t>
      </w:r>
    </w:p>
    <w:p w:rsidR="00294A89" w:rsidRPr="00294A89" w:rsidRDefault="00294A89" w:rsidP="00294A89">
      <w:pPr>
        <w:autoSpaceDE w:val="0"/>
        <w:autoSpaceDN w:val="0"/>
        <w:adjustRightInd w:val="0"/>
        <w:spacing w:after="0" w:line="240" w:lineRule="auto"/>
        <w:jc w:val="both"/>
        <w:rPr>
          <w:rFonts w:ascii="Arial" w:eastAsia="Times New Roman" w:hAnsi="Arial" w:cs="Arial"/>
          <w:b/>
          <w:bCs/>
          <w:sz w:val="24"/>
          <w:szCs w:val="24"/>
          <w:lang w:val="es-MX" w:eastAsia="es-ES"/>
        </w:rPr>
      </w:pPr>
    </w:p>
    <w:p w:rsidR="00294A89" w:rsidRPr="00294A89" w:rsidRDefault="00294A89" w:rsidP="00294A89">
      <w:pPr>
        <w:autoSpaceDE w:val="0"/>
        <w:autoSpaceDN w:val="0"/>
        <w:adjustRightInd w:val="0"/>
        <w:spacing w:after="0" w:line="240" w:lineRule="auto"/>
        <w:jc w:val="both"/>
        <w:rPr>
          <w:rFonts w:ascii="Arial" w:eastAsia="Times New Roman" w:hAnsi="Arial" w:cs="Arial"/>
          <w:sz w:val="24"/>
          <w:szCs w:val="24"/>
          <w:lang w:val="es-ES" w:eastAsia="es-ES"/>
        </w:rPr>
      </w:pPr>
      <w:r w:rsidRPr="00294A89">
        <w:rPr>
          <w:rFonts w:ascii="Arial" w:eastAsia="Times New Roman" w:hAnsi="Arial" w:cs="Arial"/>
          <w:b/>
          <w:bCs/>
          <w:sz w:val="24"/>
          <w:szCs w:val="24"/>
          <w:lang w:val="es-MX" w:eastAsia="es-ES"/>
        </w:rPr>
        <w:t xml:space="preserve">III) RESOLUCION DE CRÉDITOS PARA VIVIENDA. </w:t>
      </w:r>
      <w:r w:rsidRPr="00294A89">
        <w:rPr>
          <w:rFonts w:ascii="Arial" w:eastAsia="Times New Roman" w:hAnsi="Arial" w:cs="Arial"/>
          <w:sz w:val="24"/>
          <w:szCs w:val="24"/>
          <w:lang w:val="es-ES" w:eastAsia="es-ES"/>
        </w:rPr>
        <w:t xml:space="preserve">El Presidente y Director Ejecutivo sometió a consideración de Junta Directiva, </w:t>
      </w:r>
      <w:r w:rsidR="00DB6BFF" w:rsidRPr="00DB6BFF">
        <w:rPr>
          <w:rFonts w:ascii="Arial" w:eastAsia="Arial" w:hAnsi="Arial" w:cs="Arial"/>
          <w:sz w:val="24"/>
          <w:szCs w:val="24"/>
          <w:lang w:val="es-ES_tradnl" w:eastAsia="es-ES"/>
        </w:rPr>
        <w:t>26 solicitudes de créd</w:t>
      </w:r>
      <w:r w:rsidR="00DB6BFF">
        <w:rPr>
          <w:rFonts w:ascii="Arial" w:eastAsia="Arial" w:hAnsi="Arial" w:cs="Arial"/>
          <w:sz w:val="24"/>
          <w:szCs w:val="24"/>
          <w:lang w:val="es-ES_tradnl" w:eastAsia="es-ES"/>
        </w:rPr>
        <w:t>ito por un monto de $546,013.19</w:t>
      </w:r>
      <w:r w:rsidRPr="00294A89">
        <w:rPr>
          <w:rFonts w:ascii="Arial" w:eastAsia="Arial" w:hAnsi="Arial" w:cs="Arial"/>
          <w:sz w:val="24"/>
          <w:szCs w:val="24"/>
          <w:lang w:val="es-ES_tradnl" w:eastAsia="es-ES"/>
        </w:rPr>
        <w:t xml:space="preserve">, </w:t>
      </w:r>
      <w:r w:rsidRPr="00294A89">
        <w:rPr>
          <w:rFonts w:ascii="Arial" w:eastAsia="Times New Roman" w:hAnsi="Arial" w:cs="Arial"/>
          <w:sz w:val="24"/>
          <w:szCs w:val="24"/>
          <w:lang w:val="es-ES" w:eastAsia="es-ES"/>
        </w:rPr>
        <w:t>según consta en el Acta N° 0</w:t>
      </w:r>
      <w:r w:rsidR="00DB6BFF">
        <w:rPr>
          <w:rFonts w:ascii="Arial" w:eastAsia="Times New Roman" w:hAnsi="Arial" w:cs="Arial"/>
          <w:sz w:val="24"/>
          <w:szCs w:val="24"/>
          <w:lang w:val="es-ES" w:eastAsia="es-ES"/>
        </w:rPr>
        <w:t>31</w:t>
      </w:r>
      <w:r w:rsidRPr="00294A89">
        <w:rPr>
          <w:rFonts w:ascii="Arial" w:eastAsia="Times New Roman" w:hAnsi="Arial" w:cs="Arial"/>
          <w:sz w:val="24"/>
          <w:szCs w:val="24"/>
          <w:lang w:val="es-ES" w:eastAsia="es-ES"/>
        </w:rPr>
        <w:t xml:space="preserve"> del correspondiente Libro de Resolución de Créditos de Junta Directiva. Se hizo la presentación por parte de</w:t>
      </w:r>
      <w:r w:rsidR="00BD5F9A">
        <w:rPr>
          <w:rFonts w:ascii="Arial" w:eastAsia="Times New Roman" w:hAnsi="Arial" w:cs="Arial"/>
          <w:sz w:val="24"/>
          <w:szCs w:val="24"/>
          <w:lang w:val="es-ES" w:eastAsia="es-ES"/>
        </w:rPr>
        <w:t xml:space="preserve"> </w:t>
      </w:r>
      <w:r w:rsidRPr="00294A89">
        <w:rPr>
          <w:rFonts w:ascii="Arial" w:eastAsia="Times New Roman" w:hAnsi="Arial" w:cs="Arial"/>
          <w:sz w:val="24"/>
          <w:szCs w:val="24"/>
          <w:lang w:val="es-ES" w:eastAsia="es-ES"/>
        </w:rPr>
        <w:t>l</w:t>
      </w:r>
      <w:r w:rsidR="00BD5F9A">
        <w:rPr>
          <w:rFonts w:ascii="Arial" w:eastAsia="Times New Roman" w:hAnsi="Arial" w:cs="Arial"/>
          <w:sz w:val="24"/>
          <w:szCs w:val="24"/>
          <w:lang w:val="es-ES" w:eastAsia="es-ES"/>
        </w:rPr>
        <w:t>a Licenciada Norma Yasmina Monroy de Castellanos</w:t>
      </w:r>
      <w:r w:rsidRPr="00294A89">
        <w:rPr>
          <w:rFonts w:ascii="Arial" w:eastAsia="Times New Roman" w:hAnsi="Arial" w:cs="Arial"/>
          <w:sz w:val="24"/>
          <w:szCs w:val="24"/>
          <w:lang w:val="es-ES" w:eastAsia="es-ES"/>
        </w:rPr>
        <w:t>, Gerente de Créditos</w:t>
      </w:r>
      <w:r w:rsidR="00BD5F9A">
        <w:rPr>
          <w:rFonts w:ascii="Arial" w:eastAsia="Times New Roman" w:hAnsi="Arial" w:cs="Arial"/>
          <w:sz w:val="24"/>
          <w:szCs w:val="24"/>
          <w:lang w:val="es-ES" w:eastAsia="es-ES"/>
        </w:rPr>
        <w:t xml:space="preserve"> en Funciones</w:t>
      </w:r>
      <w:r w:rsidRPr="00294A89">
        <w:rPr>
          <w:rFonts w:ascii="Arial" w:eastAsia="Times New Roman" w:hAnsi="Arial" w:cs="Arial"/>
          <w:sz w:val="24"/>
          <w:szCs w:val="24"/>
          <w:lang w:val="es-ES" w:eastAsia="es-ES"/>
        </w:rPr>
        <w:t xml:space="preserve">, de los proyectos habitacionales en los que están ubicadas las viviendas nuevas que se están aprobando en esta ocasión. </w:t>
      </w:r>
    </w:p>
    <w:p w:rsidR="00294A89" w:rsidRPr="00294A89" w:rsidRDefault="00294A89" w:rsidP="00294A89">
      <w:pPr>
        <w:autoSpaceDE w:val="0"/>
        <w:autoSpaceDN w:val="0"/>
        <w:adjustRightInd w:val="0"/>
        <w:spacing w:after="0" w:line="240" w:lineRule="auto"/>
        <w:jc w:val="both"/>
        <w:rPr>
          <w:rFonts w:ascii="Arial" w:eastAsia="Times New Roman" w:hAnsi="Arial" w:cs="Arial"/>
          <w:sz w:val="24"/>
          <w:szCs w:val="24"/>
          <w:lang w:val="es-ES" w:eastAsia="es-ES"/>
        </w:rPr>
      </w:pPr>
    </w:p>
    <w:p w:rsidR="00DF4949" w:rsidRDefault="00294A89" w:rsidP="00294A89">
      <w:pPr>
        <w:autoSpaceDE w:val="0"/>
        <w:autoSpaceDN w:val="0"/>
        <w:adjustRightInd w:val="0"/>
        <w:spacing w:after="0" w:line="240" w:lineRule="auto"/>
        <w:jc w:val="both"/>
        <w:rPr>
          <w:rFonts w:ascii="Arial" w:eastAsia="Times New Roman" w:hAnsi="Arial" w:cs="Arial"/>
          <w:sz w:val="24"/>
          <w:szCs w:val="24"/>
          <w:lang w:val="es-MX" w:eastAsia="es-ES"/>
        </w:rPr>
      </w:pPr>
      <w:r w:rsidRPr="00294A89">
        <w:rPr>
          <w:rFonts w:ascii="Arial" w:eastAsia="Times New Roman" w:hAnsi="Arial" w:cs="Arial"/>
          <w:b/>
          <w:bCs/>
          <w:sz w:val="24"/>
          <w:szCs w:val="24"/>
          <w:lang w:val="es-MX" w:eastAsia="es-ES"/>
        </w:rPr>
        <w:t xml:space="preserve">IV) APROBACION DE PRESTAMOS PERSONALES. </w:t>
      </w:r>
      <w:r w:rsidRPr="00294A89">
        <w:rPr>
          <w:rFonts w:ascii="Arial" w:eastAsia="Times New Roman" w:hAnsi="Arial" w:cs="Arial"/>
          <w:sz w:val="24"/>
          <w:szCs w:val="24"/>
          <w:lang w:val="es-MX" w:eastAsia="es-ES"/>
        </w:rPr>
        <w:t xml:space="preserve">El Presidente y Director Ejecutivo sometió a consideración de Junta Directiva tres solicitudes de préstamo personal </w:t>
      </w:r>
      <w:r w:rsidR="00C209E5">
        <w:rPr>
          <w:rFonts w:ascii="Arial" w:eastAsia="Times New Roman" w:hAnsi="Arial" w:cs="Arial"/>
          <w:sz w:val="24"/>
          <w:szCs w:val="24"/>
          <w:lang w:val="es-MX" w:eastAsia="es-ES"/>
        </w:rPr>
        <w:t>___________________________________________________________________________</w:t>
      </w:r>
    </w:p>
    <w:p w:rsidR="00294A89" w:rsidRPr="00294A89" w:rsidRDefault="00294A89" w:rsidP="00294A89">
      <w:pPr>
        <w:autoSpaceDE w:val="0"/>
        <w:autoSpaceDN w:val="0"/>
        <w:adjustRightInd w:val="0"/>
        <w:spacing w:after="0" w:line="240" w:lineRule="auto"/>
        <w:jc w:val="both"/>
        <w:rPr>
          <w:rFonts w:ascii="Arial" w:eastAsia="Times New Roman" w:hAnsi="Arial" w:cs="Arial"/>
          <w:sz w:val="24"/>
          <w:szCs w:val="24"/>
          <w:lang w:val="es-MX" w:eastAsia="es-ES"/>
        </w:rPr>
      </w:pPr>
      <w:r w:rsidRPr="00294A89">
        <w:rPr>
          <w:rFonts w:ascii="Arial" w:eastAsia="Times New Roman" w:hAnsi="Arial" w:cs="Arial"/>
          <w:sz w:val="24"/>
          <w:szCs w:val="24"/>
          <w:lang w:val="es-ES" w:eastAsia="es-ES"/>
        </w:rPr>
        <w:t>según consta en el Acta N° 00</w:t>
      </w:r>
      <w:r w:rsidR="009232CF">
        <w:rPr>
          <w:rFonts w:ascii="Arial" w:eastAsia="Times New Roman" w:hAnsi="Arial" w:cs="Arial"/>
          <w:sz w:val="24"/>
          <w:szCs w:val="24"/>
          <w:lang w:val="es-ES" w:eastAsia="es-ES"/>
        </w:rPr>
        <w:t>4</w:t>
      </w:r>
      <w:r w:rsidRPr="00294A89">
        <w:rPr>
          <w:rFonts w:ascii="Arial" w:eastAsia="Times New Roman" w:hAnsi="Arial" w:cs="Arial"/>
          <w:sz w:val="24"/>
          <w:szCs w:val="24"/>
          <w:lang w:val="es-ES" w:eastAsia="es-ES"/>
        </w:rPr>
        <w:t xml:space="preserve"> del correspondiente libro de actas que a ese efecto lleva el </w:t>
      </w:r>
      <w:r w:rsidRPr="00294A89">
        <w:rPr>
          <w:rFonts w:ascii="Arial" w:eastAsia="Times New Roman" w:hAnsi="Arial" w:cs="Arial"/>
          <w:sz w:val="24"/>
          <w:szCs w:val="24"/>
          <w:lang w:val="es-MX" w:eastAsia="es-ES"/>
        </w:rPr>
        <w:t xml:space="preserve">Área de Gestión y Desarrollo Humano. </w:t>
      </w:r>
    </w:p>
    <w:p w:rsidR="00CC3D21" w:rsidRDefault="00CC3D21" w:rsidP="00CC3D21">
      <w:pPr>
        <w:autoSpaceDE w:val="0"/>
        <w:autoSpaceDN w:val="0"/>
        <w:adjustRightInd w:val="0"/>
        <w:jc w:val="both"/>
        <w:rPr>
          <w:rFonts w:ascii="Arial" w:hAnsi="Arial" w:cs="Arial"/>
          <w:lang w:val="es-MX"/>
        </w:rPr>
      </w:pPr>
      <w:r w:rsidRPr="00C16330">
        <w:rPr>
          <w:rFonts w:ascii="Arial" w:hAnsi="Arial" w:cs="Arial"/>
          <w:b/>
          <w:color w:val="FF0000"/>
          <w:lang w:val="es-MX"/>
        </w:rPr>
        <w:t>Supresión de información confidencial, conforme a l</w:t>
      </w:r>
      <w:r>
        <w:rPr>
          <w:rFonts w:ascii="Arial" w:hAnsi="Arial" w:cs="Arial"/>
          <w:b/>
          <w:color w:val="FF0000"/>
          <w:lang w:val="es-MX"/>
        </w:rPr>
        <w:t xml:space="preserve">o dispuesto en el art. 24 </w:t>
      </w:r>
      <w:proofErr w:type="spellStart"/>
      <w:r>
        <w:rPr>
          <w:rFonts w:ascii="Arial" w:hAnsi="Arial" w:cs="Arial"/>
          <w:b/>
          <w:color w:val="FF0000"/>
          <w:lang w:val="es-MX"/>
        </w:rPr>
        <w:t>lit.</w:t>
      </w:r>
      <w:proofErr w:type="spellEnd"/>
      <w:r>
        <w:rPr>
          <w:rFonts w:ascii="Arial" w:hAnsi="Arial" w:cs="Arial"/>
          <w:b/>
          <w:color w:val="FF0000"/>
          <w:lang w:val="es-MX"/>
        </w:rPr>
        <w:t xml:space="preserve"> c</w:t>
      </w:r>
      <w:r w:rsidRPr="00C16330">
        <w:rPr>
          <w:rFonts w:ascii="Arial" w:hAnsi="Arial" w:cs="Arial"/>
          <w:b/>
          <w:color w:val="FF0000"/>
          <w:lang w:val="es-MX"/>
        </w:rPr>
        <w:t>) LAIP</w:t>
      </w:r>
      <w:r>
        <w:rPr>
          <w:rFonts w:ascii="Arial" w:hAnsi="Arial" w:cs="Arial"/>
          <w:b/>
          <w:color w:val="FF0000"/>
          <w:lang w:val="es-MX"/>
        </w:rPr>
        <w:t>.</w:t>
      </w:r>
    </w:p>
    <w:p w:rsidR="009F3B5E" w:rsidRDefault="009F3B5E" w:rsidP="009F3B5E">
      <w:pPr>
        <w:tabs>
          <w:tab w:val="left" w:pos="993"/>
          <w:tab w:val="left" w:pos="1134"/>
        </w:tabs>
        <w:spacing w:after="0" w:line="240" w:lineRule="auto"/>
        <w:jc w:val="both"/>
      </w:pPr>
    </w:p>
    <w:p w:rsidR="008875A2" w:rsidRDefault="00C56F7D" w:rsidP="00A722CE">
      <w:pPr>
        <w:tabs>
          <w:tab w:val="left" w:pos="993"/>
          <w:tab w:val="left" w:pos="1134"/>
        </w:tabs>
        <w:spacing w:after="0" w:line="240" w:lineRule="auto"/>
        <w:jc w:val="both"/>
        <w:rPr>
          <w:rFonts w:ascii="Arial" w:eastAsia="Times New Roman" w:hAnsi="Arial" w:cs="Arial"/>
          <w:sz w:val="24"/>
          <w:szCs w:val="24"/>
          <w:lang w:val="es-ES" w:eastAsia="es-ES"/>
        </w:rPr>
      </w:pPr>
      <w:r w:rsidRPr="009F3B5E">
        <w:rPr>
          <w:rFonts w:ascii="Arial" w:hAnsi="Arial" w:cs="Arial"/>
          <w:b/>
          <w:sz w:val="24"/>
          <w:szCs w:val="24"/>
        </w:rPr>
        <w:t>V) INDUCCIÓN SOBRE LEY DE PR</w:t>
      </w:r>
      <w:r w:rsidR="00532FF9">
        <w:rPr>
          <w:rFonts w:ascii="Arial" w:hAnsi="Arial" w:cs="Arial"/>
          <w:b/>
          <w:sz w:val="24"/>
          <w:szCs w:val="24"/>
        </w:rPr>
        <w:t>OCEDIMIENTO ADMINISTRATIVO, LPA.</w:t>
      </w:r>
      <w:r w:rsidR="00A722CE">
        <w:rPr>
          <w:rFonts w:ascii="Arial" w:hAnsi="Arial" w:cs="Arial"/>
          <w:b/>
          <w:sz w:val="24"/>
          <w:szCs w:val="24"/>
        </w:rPr>
        <w:t xml:space="preserve"> </w:t>
      </w:r>
      <w:r w:rsidR="00DE70BA" w:rsidRPr="00DE70BA">
        <w:rPr>
          <w:rFonts w:ascii="Arial" w:hAnsi="Arial" w:cs="Arial"/>
          <w:sz w:val="24"/>
          <w:szCs w:val="24"/>
          <w:lang w:val="es-ES"/>
        </w:rPr>
        <w:t>El Presidente y Director Ejecutivo invitó a la Licenciada Karla Fratti de Vega, Asesora Legal, par</w:t>
      </w:r>
      <w:r w:rsidR="00DE70BA" w:rsidRPr="00DE70BA">
        <w:rPr>
          <w:rFonts w:ascii="Arial" w:hAnsi="Arial" w:cs="Arial"/>
          <w:sz w:val="24"/>
          <w:szCs w:val="24"/>
          <w:lang w:val="es-MX"/>
        </w:rPr>
        <w:t xml:space="preserve">a impartir a los Directores, </w:t>
      </w:r>
      <w:r w:rsidR="00DE70BA" w:rsidRPr="00DE70BA">
        <w:rPr>
          <w:rFonts w:ascii="Arial" w:hAnsi="Arial" w:cs="Arial"/>
          <w:sz w:val="24"/>
          <w:szCs w:val="24"/>
        </w:rPr>
        <w:t>inducción sobre la LEY DE PROCEDIMIENTO ADMINISTRATIVO, LPA. La Licenciada Fratti de Vega explicó que, bajo una c</w:t>
      </w:r>
      <w:proofErr w:type="spellStart"/>
      <w:r w:rsidR="00DE70BA" w:rsidRPr="00DE70BA">
        <w:rPr>
          <w:rFonts w:ascii="Arial" w:hAnsi="Arial" w:cs="Arial"/>
          <w:sz w:val="24"/>
          <w:szCs w:val="24"/>
          <w:lang w:val="es-ES"/>
        </w:rPr>
        <w:t>oncepción</w:t>
      </w:r>
      <w:proofErr w:type="spellEnd"/>
      <w:r w:rsidR="00DE70BA" w:rsidRPr="00DE70BA">
        <w:rPr>
          <w:rFonts w:ascii="Arial" w:hAnsi="Arial" w:cs="Arial"/>
          <w:sz w:val="24"/>
          <w:szCs w:val="24"/>
          <w:lang w:val="es-ES"/>
        </w:rPr>
        <w:t xml:space="preserve"> amplia de la Administración Pública, es el conjunto de órganos que realizan función administrativa, incluyendo Órgano Ejecutivo, órganos desconcentrados y descentralizados (autónomas). Por tanto, aplica al FSV, según sus Arts. 2 y 9 de su Ley. Según el Art. 2. de la LPA, se aplicará al Órgano Ejecutivo y sus dependencias, a las entidades autónomas y demás entidades públicas, aun cuando su ley de creación se califique de carácter especial; y a las municipalidades, en cuanto a los actos administrativos definitivos o de trámite que emitan y a los procedimientos que desarrollen. También indicó</w:t>
      </w:r>
      <w:r w:rsidR="00DE70BA">
        <w:rPr>
          <w:rFonts w:ascii="Arial" w:hAnsi="Arial" w:cs="Arial"/>
          <w:sz w:val="24"/>
          <w:szCs w:val="24"/>
          <w:lang w:val="es-ES"/>
        </w:rPr>
        <w:t xml:space="preserve"> </w:t>
      </w:r>
      <w:r w:rsidR="00777C5A">
        <w:rPr>
          <w:rFonts w:ascii="Arial" w:eastAsia="Times New Roman" w:hAnsi="Arial" w:cs="Arial"/>
          <w:sz w:val="24"/>
          <w:szCs w:val="24"/>
          <w:lang w:val="es-ES" w:eastAsia="es-ES"/>
        </w:rPr>
        <w:t>que a</w:t>
      </w:r>
      <w:r w:rsidR="00B67751" w:rsidRPr="00B67751">
        <w:rPr>
          <w:rFonts w:ascii="Arial" w:eastAsia="Times New Roman" w:hAnsi="Arial" w:cs="Arial"/>
          <w:sz w:val="24"/>
          <w:szCs w:val="24"/>
          <w:lang w:val="es-ES" w:eastAsia="es-ES"/>
        </w:rPr>
        <w:t>plica a todos los procedimientos administrativos y deroga las disposiciones de leyes generales</w:t>
      </w:r>
      <w:r w:rsidR="00F02D8E">
        <w:rPr>
          <w:rFonts w:ascii="Arial" w:eastAsia="Times New Roman" w:hAnsi="Arial" w:cs="Arial"/>
          <w:sz w:val="24"/>
          <w:szCs w:val="24"/>
          <w:lang w:val="es-ES" w:eastAsia="es-ES"/>
        </w:rPr>
        <w:t xml:space="preserve"> o especiales que la contraríen, salvo excepciones indicada en el Art. 163, aclarando que a</w:t>
      </w:r>
      <w:r w:rsidR="00B67751" w:rsidRPr="00B67751">
        <w:rPr>
          <w:rFonts w:ascii="Arial" w:eastAsia="Times New Roman" w:hAnsi="Arial" w:cs="Arial"/>
          <w:sz w:val="24"/>
          <w:szCs w:val="24"/>
          <w:lang w:val="es-ES" w:eastAsia="es-ES"/>
        </w:rPr>
        <w:t xml:space="preserve"> los procedimientos ya iniciados antes de la entrada en vigencia de la Ley no les será aplicable la misma</w:t>
      </w:r>
      <w:r w:rsidR="00F02D8E">
        <w:rPr>
          <w:rFonts w:ascii="Arial" w:eastAsia="Times New Roman" w:hAnsi="Arial" w:cs="Arial"/>
          <w:sz w:val="24"/>
          <w:szCs w:val="24"/>
          <w:lang w:val="es-ES" w:eastAsia="es-ES"/>
        </w:rPr>
        <w:t>.</w:t>
      </w:r>
      <w:r w:rsidR="00E60814">
        <w:rPr>
          <w:rFonts w:ascii="Arial" w:eastAsia="Times New Roman" w:hAnsi="Arial" w:cs="Arial"/>
          <w:sz w:val="24"/>
          <w:szCs w:val="24"/>
          <w:lang w:val="es-ES" w:eastAsia="es-ES"/>
        </w:rPr>
        <w:t xml:space="preserve"> </w:t>
      </w:r>
      <w:r w:rsidR="00F02D8E">
        <w:rPr>
          <w:rFonts w:ascii="Arial" w:eastAsia="Times New Roman" w:hAnsi="Arial" w:cs="Arial"/>
          <w:sz w:val="24"/>
          <w:szCs w:val="24"/>
          <w:lang w:val="es-ES" w:eastAsia="es-ES"/>
        </w:rPr>
        <w:t>Detalló el contenido esencial de la</w:t>
      </w:r>
      <w:r w:rsidR="00F60537" w:rsidRPr="00F60537">
        <w:rPr>
          <w:rFonts w:ascii="Arial" w:eastAsia="Times New Roman" w:hAnsi="Arial" w:cs="Arial"/>
          <w:sz w:val="24"/>
          <w:szCs w:val="24"/>
          <w:lang w:val="es-ES" w:eastAsia="es-ES"/>
        </w:rPr>
        <w:t xml:space="preserve"> LPA</w:t>
      </w:r>
      <w:r w:rsidR="00F02D8E">
        <w:rPr>
          <w:rFonts w:ascii="Arial" w:eastAsia="Times New Roman" w:hAnsi="Arial" w:cs="Arial"/>
          <w:sz w:val="24"/>
          <w:szCs w:val="24"/>
          <w:lang w:val="es-ES" w:eastAsia="es-ES"/>
        </w:rPr>
        <w:t>, así: -</w:t>
      </w:r>
      <w:r w:rsidR="00F60537" w:rsidRPr="00F60537">
        <w:rPr>
          <w:rFonts w:ascii="Arial" w:eastAsia="Times New Roman" w:hAnsi="Arial" w:cs="Arial"/>
          <w:sz w:val="24"/>
          <w:szCs w:val="24"/>
          <w:lang w:val="es-ES" w:eastAsia="es-ES"/>
        </w:rPr>
        <w:t>TITULO 1</w:t>
      </w:r>
      <w:r w:rsidR="00F02D8E">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t xml:space="preserve"> Principios generales que rigen a la Administración Pública. Derechos de los administrados y acceso al expediente administrativo. TITULO II</w:t>
      </w:r>
      <w:r w:rsidR="00434390">
        <w:rPr>
          <w:rFonts w:ascii="Arial" w:eastAsia="Times New Roman" w:hAnsi="Arial" w:cs="Arial"/>
          <w:sz w:val="24"/>
          <w:szCs w:val="24"/>
          <w:lang w:val="es-ES" w:eastAsia="es-ES"/>
        </w:rPr>
        <w:t xml:space="preserve">. </w:t>
      </w:r>
      <w:r w:rsidR="00F60537" w:rsidRPr="00F60537">
        <w:rPr>
          <w:rFonts w:ascii="Arial" w:eastAsia="Times New Roman" w:hAnsi="Arial" w:cs="Arial"/>
          <w:sz w:val="24"/>
          <w:szCs w:val="24"/>
          <w:lang w:val="es-ES" w:eastAsia="es-ES"/>
        </w:rPr>
        <w:t xml:space="preserve">Regulación sobre el régimen jurídico de los actos de la Administración Pública. La responsabilidad patrimonial de la Administración Pública y de los servidores públicos </w:t>
      </w:r>
      <w:r w:rsidR="00434390">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t>TITULO III</w:t>
      </w:r>
      <w:r w:rsidR="00434390">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t xml:space="preserve"> Regulación de aspectos esenciales aplicables los procedimientos administrativos. </w:t>
      </w:r>
      <w:r w:rsidR="00434390">
        <w:rPr>
          <w:rFonts w:ascii="Arial" w:eastAsia="Times New Roman" w:hAnsi="Arial" w:cs="Arial"/>
          <w:sz w:val="24"/>
          <w:szCs w:val="24"/>
          <w:lang w:val="es-ES" w:eastAsia="es-ES"/>
        </w:rPr>
        <w:t xml:space="preserve">-TITULO IV. </w:t>
      </w:r>
      <w:r w:rsidR="00F60537" w:rsidRPr="00F60537">
        <w:rPr>
          <w:rFonts w:ascii="Arial" w:eastAsia="Times New Roman" w:hAnsi="Arial" w:cs="Arial"/>
          <w:sz w:val="24"/>
          <w:szCs w:val="24"/>
          <w:lang w:val="es-ES" w:eastAsia="es-ES"/>
        </w:rPr>
        <w:t xml:space="preserve">Regulación sobre recursos administrativos. </w:t>
      </w:r>
      <w:r w:rsidR="00434390">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lastRenderedPageBreak/>
        <w:t>TITULO V</w:t>
      </w:r>
      <w:r w:rsidR="00434390">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t xml:space="preserve"> Regulación sobre la potestad sancionadora de la Administración Pública. </w:t>
      </w:r>
      <w:r w:rsidR="00434390">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t>TITULO VI</w:t>
      </w:r>
      <w:r w:rsidR="00434390">
        <w:rPr>
          <w:rFonts w:ascii="Arial" w:eastAsia="Times New Roman" w:hAnsi="Arial" w:cs="Arial"/>
          <w:sz w:val="24"/>
          <w:szCs w:val="24"/>
          <w:lang w:val="es-ES" w:eastAsia="es-ES"/>
        </w:rPr>
        <w:t>.</w:t>
      </w:r>
      <w:r w:rsidR="00F60537" w:rsidRPr="00F60537">
        <w:rPr>
          <w:rFonts w:ascii="Arial" w:eastAsia="Times New Roman" w:hAnsi="Arial" w:cs="Arial"/>
          <w:sz w:val="24"/>
          <w:szCs w:val="24"/>
          <w:lang w:val="es-ES" w:eastAsia="es-ES"/>
        </w:rPr>
        <w:t xml:space="preserve"> Procedimiento para el ejercicio de la potestad normativa</w:t>
      </w:r>
      <w:r w:rsidR="00434390">
        <w:rPr>
          <w:rFonts w:ascii="Arial" w:eastAsia="Times New Roman" w:hAnsi="Arial" w:cs="Arial"/>
          <w:sz w:val="24"/>
          <w:szCs w:val="24"/>
          <w:lang w:val="es-ES" w:eastAsia="es-ES"/>
        </w:rPr>
        <w:t>.</w:t>
      </w:r>
      <w:r w:rsidR="00A722CE">
        <w:rPr>
          <w:rFonts w:ascii="Arial" w:eastAsia="Times New Roman" w:hAnsi="Arial" w:cs="Arial"/>
          <w:sz w:val="24"/>
          <w:szCs w:val="24"/>
          <w:lang w:val="es-ES" w:eastAsia="es-ES"/>
        </w:rPr>
        <w:t xml:space="preserve"> </w:t>
      </w:r>
      <w:r w:rsidR="00434390">
        <w:rPr>
          <w:rFonts w:ascii="Arial" w:eastAsia="Times New Roman" w:hAnsi="Arial" w:cs="Arial"/>
          <w:sz w:val="24"/>
          <w:szCs w:val="24"/>
          <w:lang w:val="es-ES" w:eastAsia="es-ES"/>
        </w:rPr>
        <w:t>Expuso detalladamente</w:t>
      </w:r>
      <w:r w:rsidR="00D30137">
        <w:rPr>
          <w:rFonts w:ascii="Arial" w:eastAsia="Times New Roman" w:hAnsi="Arial" w:cs="Arial"/>
          <w:sz w:val="24"/>
          <w:szCs w:val="24"/>
          <w:lang w:val="es-ES" w:eastAsia="es-ES"/>
        </w:rPr>
        <w:t>:</w:t>
      </w:r>
      <w:r w:rsidR="00434390">
        <w:rPr>
          <w:rFonts w:ascii="Arial" w:eastAsia="Times New Roman" w:hAnsi="Arial" w:cs="Arial"/>
          <w:sz w:val="24"/>
          <w:szCs w:val="24"/>
          <w:lang w:val="es-ES" w:eastAsia="es-ES"/>
        </w:rPr>
        <w:t xml:space="preserve"> los </w:t>
      </w:r>
      <w:r w:rsidR="00D30137" w:rsidRPr="00F60537">
        <w:rPr>
          <w:rFonts w:ascii="Arial" w:eastAsia="Times New Roman" w:hAnsi="Arial" w:cs="Arial"/>
          <w:sz w:val="24"/>
          <w:szCs w:val="24"/>
          <w:lang w:val="es-ES" w:eastAsia="es-ES"/>
        </w:rPr>
        <w:t>Aspect</w:t>
      </w:r>
      <w:r w:rsidR="00D30137">
        <w:rPr>
          <w:rFonts w:ascii="Arial" w:eastAsia="Times New Roman" w:hAnsi="Arial" w:cs="Arial"/>
          <w:sz w:val="24"/>
          <w:szCs w:val="24"/>
          <w:lang w:val="es-ES" w:eastAsia="es-ES"/>
        </w:rPr>
        <w:t>os Bá</w:t>
      </w:r>
      <w:r w:rsidR="00D30137" w:rsidRPr="00F60537">
        <w:rPr>
          <w:rFonts w:ascii="Arial" w:eastAsia="Times New Roman" w:hAnsi="Arial" w:cs="Arial"/>
          <w:sz w:val="24"/>
          <w:szCs w:val="24"/>
          <w:lang w:val="es-ES" w:eastAsia="es-ES"/>
        </w:rPr>
        <w:t xml:space="preserve">sicos Derivados de los Principios </w:t>
      </w:r>
      <w:r w:rsidR="00D30137">
        <w:rPr>
          <w:rFonts w:ascii="Arial" w:eastAsia="Times New Roman" w:hAnsi="Arial" w:cs="Arial"/>
          <w:sz w:val="24"/>
          <w:szCs w:val="24"/>
          <w:lang w:val="es-ES" w:eastAsia="es-ES"/>
        </w:rPr>
        <w:t>y</w:t>
      </w:r>
      <w:r w:rsidR="00D30137" w:rsidRPr="00F60537">
        <w:rPr>
          <w:rFonts w:ascii="Arial" w:eastAsia="Times New Roman" w:hAnsi="Arial" w:cs="Arial"/>
          <w:sz w:val="24"/>
          <w:szCs w:val="24"/>
          <w:lang w:val="es-ES" w:eastAsia="es-ES"/>
        </w:rPr>
        <w:t xml:space="preserve"> Derechos</w:t>
      </w:r>
      <w:r w:rsidR="00D30137">
        <w:rPr>
          <w:rFonts w:ascii="Arial" w:eastAsia="Times New Roman" w:hAnsi="Arial" w:cs="Arial"/>
          <w:sz w:val="24"/>
          <w:szCs w:val="24"/>
          <w:lang w:val="es-ES" w:eastAsia="es-ES"/>
        </w:rPr>
        <w:t>; los Requisitos a</w:t>
      </w:r>
      <w:r w:rsidR="00D30137" w:rsidRPr="009F3B5E">
        <w:rPr>
          <w:rFonts w:ascii="Arial" w:eastAsia="Times New Roman" w:hAnsi="Arial" w:cs="Arial"/>
          <w:sz w:val="24"/>
          <w:szCs w:val="24"/>
          <w:lang w:val="es-ES" w:eastAsia="es-ES"/>
        </w:rPr>
        <w:t xml:space="preserve"> Cumplir con la </w:t>
      </w:r>
      <w:r w:rsidR="00D30137">
        <w:rPr>
          <w:rFonts w:ascii="Arial" w:eastAsia="Times New Roman" w:hAnsi="Arial" w:cs="Arial"/>
          <w:sz w:val="24"/>
          <w:szCs w:val="24"/>
          <w:lang w:val="es-ES" w:eastAsia="es-ES"/>
        </w:rPr>
        <w:t>Emisión d</w:t>
      </w:r>
      <w:r w:rsidR="00D30137" w:rsidRPr="009F3B5E">
        <w:rPr>
          <w:rFonts w:ascii="Arial" w:eastAsia="Times New Roman" w:hAnsi="Arial" w:cs="Arial"/>
          <w:sz w:val="24"/>
          <w:szCs w:val="24"/>
          <w:lang w:val="es-ES" w:eastAsia="es-ES"/>
        </w:rPr>
        <w:t>e Actos Administrativos</w:t>
      </w:r>
      <w:r w:rsidR="00D30137">
        <w:rPr>
          <w:rFonts w:ascii="Arial" w:eastAsia="Times New Roman" w:hAnsi="Arial" w:cs="Arial"/>
          <w:sz w:val="24"/>
          <w:szCs w:val="24"/>
          <w:lang w:val="es-ES" w:eastAsia="es-ES"/>
        </w:rPr>
        <w:t xml:space="preserve">; </w:t>
      </w:r>
      <w:r w:rsidR="000F646B">
        <w:rPr>
          <w:rFonts w:ascii="Arial" w:eastAsia="Times New Roman" w:hAnsi="Arial" w:cs="Arial"/>
          <w:sz w:val="24"/>
          <w:szCs w:val="24"/>
          <w:lang w:val="es-ES" w:eastAsia="es-ES"/>
        </w:rPr>
        <w:t>Elementos del Acto; la Delegación; Vicios del Acto Administrativo; Supuestos de Nulidad Absoluta; Reglas Procedimentales;</w:t>
      </w:r>
      <w:r w:rsidR="00C40D6A">
        <w:rPr>
          <w:rFonts w:ascii="Arial" w:eastAsia="Times New Roman" w:hAnsi="Arial" w:cs="Arial"/>
          <w:sz w:val="24"/>
          <w:szCs w:val="24"/>
          <w:lang w:val="es-ES" w:eastAsia="es-ES"/>
        </w:rPr>
        <w:t xml:space="preserve"> Plazo para concluir el Procedimiento; Efectos del Silencio Administrativo en los Procedimientos iniciados a instancia del interesado; Efectos del Silencio Administrativo en los Procedimientos Sancionatorios; Tipos de Recursos en la nueva LPA.</w:t>
      </w:r>
      <w:r w:rsidR="00E60814">
        <w:rPr>
          <w:rFonts w:ascii="Arial" w:eastAsia="Times New Roman" w:hAnsi="Arial" w:cs="Arial"/>
          <w:sz w:val="24"/>
          <w:szCs w:val="24"/>
          <w:lang w:val="es-ES" w:eastAsia="es-ES"/>
        </w:rPr>
        <w:t xml:space="preserve"> </w:t>
      </w:r>
      <w:r w:rsidR="009F3B5E" w:rsidRPr="009F3B5E">
        <w:rPr>
          <w:rFonts w:ascii="Arial" w:eastAsia="Times New Roman" w:hAnsi="Arial" w:cs="Arial"/>
          <w:sz w:val="24"/>
          <w:szCs w:val="24"/>
          <w:lang w:val="es-ES" w:eastAsia="es-ES"/>
        </w:rPr>
        <w:t>La Responsabilidad</w:t>
      </w:r>
      <w:r w:rsidR="003F3879">
        <w:rPr>
          <w:rFonts w:ascii="Arial" w:eastAsia="Times New Roman" w:hAnsi="Arial" w:cs="Arial"/>
          <w:sz w:val="24"/>
          <w:szCs w:val="24"/>
          <w:lang w:val="es-ES" w:eastAsia="es-ES"/>
        </w:rPr>
        <w:t>, que incluye: -</w:t>
      </w:r>
      <w:r w:rsidR="009F3B5E" w:rsidRPr="009F3B5E">
        <w:rPr>
          <w:rFonts w:ascii="Arial" w:eastAsia="Times New Roman" w:hAnsi="Arial" w:cs="Arial"/>
          <w:sz w:val="24"/>
          <w:szCs w:val="24"/>
          <w:lang w:val="es-ES" w:eastAsia="es-ES"/>
        </w:rPr>
        <w:t xml:space="preserve">Responsabilidad Patrimonial de la Administración Pública y de servidores públicos ART 2 CN, ART 55, AL 61 LPA.  </w:t>
      </w:r>
      <w:r w:rsidR="003F3879">
        <w:rPr>
          <w:rFonts w:ascii="Arial" w:eastAsia="Times New Roman" w:hAnsi="Arial" w:cs="Arial"/>
          <w:sz w:val="24"/>
          <w:szCs w:val="24"/>
          <w:lang w:val="es-ES" w:eastAsia="es-ES"/>
        </w:rPr>
        <w:t xml:space="preserve">- </w:t>
      </w:r>
      <w:r w:rsidR="009F3B5E" w:rsidRPr="009F3B5E">
        <w:rPr>
          <w:rFonts w:ascii="Arial" w:eastAsia="Times New Roman" w:hAnsi="Arial" w:cs="Arial"/>
          <w:sz w:val="24"/>
          <w:szCs w:val="24"/>
          <w:lang w:val="es-ES" w:eastAsia="es-ES"/>
        </w:rPr>
        <w:t>Requisitos de imputación de responsabilidad (daño re</w:t>
      </w:r>
      <w:r w:rsidR="003F3879">
        <w:rPr>
          <w:rFonts w:ascii="Arial" w:eastAsia="Times New Roman" w:hAnsi="Arial" w:cs="Arial"/>
          <w:sz w:val="24"/>
          <w:szCs w:val="24"/>
          <w:lang w:val="es-ES" w:eastAsia="es-ES"/>
        </w:rPr>
        <w:t>al e indemnizable, nexo causal). -</w:t>
      </w:r>
      <w:r w:rsidR="009F3B5E" w:rsidRPr="009F3B5E">
        <w:rPr>
          <w:rFonts w:ascii="Arial" w:eastAsia="Times New Roman" w:hAnsi="Arial" w:cs="Arial"/>
          <w:sz w:val="24"/>
          <w:szCs w:val="24"/>
          <w:lang w:val="es-ES" w:eastAsia="es-ES"/>
        </w:rPr>
        <w:t xml:space="preserve">Tipos de responsabilidad, objetiva y subjetiva. </w:t>
      </w:r>
      <w:r w:rsidR="003F3879">
        <w:rPr>
          <w:rFonts w:ascii="Arial" w:eastAsia="Times New Roman" w:hAnsi="Arial" w:cs="Arial"/>
          <w:sz w:val="24"/>
          <w:szCs w:val="24"/>
          <w:lang w:val="es-ES" w:eastAsia="es-ES"/>
        </w:rPr>
        <w:t>-</w:t>
      </w:r>
      <w:r w:rsidR="009F3B5E" w:rsidRPr="009F3B5E">
        <w:rPr>
          <w:rFonts w:ascii="Arial" w:eastAsia="Times New Roman" w:hAnsi="Arial" w:cs="Arial"/>
          <w:sz w:val="24"/>
          <w:szCs w:val="24"/>
          <w:lang w:val="es-ES" w:eastAsia="es-ES"/>
        </w:rPr>
        <w:t>Funcionamiento normal y anormal de la administración pública</w:t>
      </w:r>
      <w:r w:rsidR="00E60814">
        <w:rPr>
          <w:rFonts w:ascii="Arial" w:eastAsia="Times New Roman" w:hAnsi="Arial" w:cs="Arial"/>
          <w:sz w:val="24"/>
          <w:szCs w:val="24"/>
          <w:lang w:val="es-ES" w:eastAsia="es-ES"/>
        </w:rPr>
        <w:t xml:space="preserve">. </w:t>
      </w:r>
      <w:r w:rsidR="003F3879">
        <w:rPr>
          <w:rFonts w:ascii="Arial" w:eastAsia="Times New Roman" w:hAnsi="Arial" w:cs="Arial"/>
          <w:sz w:val="24"/>
          <w:szCs w:val="24"/>
          <w:lang w:val="es-ES" w:eastAsia="es-ES"/>
        </w:rPr>
        <w:t>Finalmente expuso</w:t>
      </w:r>
      <w:r w:rsidR="008875A2">
        <w:rPr>
          <w:rFonts w:ascii="Arial" w:eastAsia="Times New Roman" w:hAnsi="Arial" w:cs="Arial"/>
          <w:sz w:val="24"/>
          <w:szCs w:val="24"/>
          <w:lang w:val="es-ES" w:eastAsia="es-ES"/>
        </w:rPr>
        <w:t>,</w:t>
      </w:r>
      <w:r w:rsidR="003F3879">
        <w:rPr>
          <w:rFonts w:ascii="Arial" w:eastAsia="Times New Roman" w:hAnsi="Arial" w:cs="Arial"/>
          <w:sz w:val="24"/>
          <w:szCs w:val="24"/>
          <w:lang w:val="es-ES" w:eastAsia="es-ES"/>
        </w:rPr>
        <w:t xml:space="preserve"> como </w:t>
      </w:r>
      <w:r w:rsidR="008875A2">
        <w:rPr>
          <w:rFonts w:ascii="Arial" w:eastAsia="Times New Roman" w:hAnsi="Arial" w:cs="Arial"/>
          <w:sz w:val="24"/>
          <w:szCs w:val="24"/>
          <w:lang w:val="es-ES" w:eastAsia="es-ES"/>
        </w:rPr>
        <w:t>ASPECTOS BÁ</w:t>
      </w:r>
      <w:r w:rsidR="008875A2" w:rsidRPr="009F3B5E">
        <w:rPr>
          <w:rFonts w:ascii="Arial" w:eastAsia="Times New Roman" w:hAnsi="Arial" w:cs="Arial"/>
          <w:sz w:val="24"/>
          <w:szCs w:val="24"/>
          <w:lang w:val="es-ES" w:eastAsia="es-ES"/>
        </w:rPr>
        <w:t xml:space="preserve">SICOS DERIVADOS DE LAS </w:t>
      </w:r>
      <w:r w:rsidR="008875A2">
        <w:rPr>
          <w:rFonts w:ascii="Arial" w:eastAsia="Times New Roman" w:hAnsi="Arial" w:cs="Arial"/>
          <w:sz w:val="24"/>
          <w:szCs w:val="24"/>
          <w:lang w:val="es-ES" w:eastAsia="es-ES"/>
        </w:rPr>
        <w:t>REGLAS D</w:t>
      </w:r>
      <w:r w:rsidR="008875A2" w:rsidRPr="009F3B5E">
        <w:rPr>
          <w:rFonts w:ascii="Arial" w:eastAsia="Times New Roman" w:hAnsi="Arial" w:cs="Arial"/>
          <w:sz w:val="24"/>
          <w:szCs w:val="24"/>
          <w:lang w:val="es-ES" w:eastAsia="es-ES"/>
        </w:rPr>
        <w:t>E PROCEDIMIENTO</w:t>
      </w:r>
      <w:r w:rsidR="003F3879">
        <w:rPr>
          <w:rFonts w:ascii="Arial" w:eastAsia="Times New Roman" w:hAnsi="Arial" w:cs="Arial"/>
          <w:sz w:val="24"/>
          <w:szCs w:val="24"/>
          <w:lang w:val="es-ES" w:eastAsia="es-ES"/>
        </w:rPr>
        <w:t>, las siguientes: -</w:t>
      </w:r>
      <w:r w:rsidR="009F3B5E" w:rsidRPr="009F3B5E">
        <w:rPr>
          <w:rFonts w:ascii="Arial" w:eastAsia="Times New Roman" w:hAnsi="Arial" w:cs="Arial"/>
          <w:sz w:val="24"/>
          <w:szCs w:val="24"/>
          <w:lang w:val="es-ES" w:eastAsia="es-ES"/>
        </w:rPr>
        <w:t>Importancia de los nuevos plazos, implementación de mecanismos de seguimiento de expedientes (electrónico o manual, designar persona responsable del seguimiento en cada unidad)</w:t>
      </w:r>
      <w:r w:rsidR="003F3879">
        <w:rPr>
          <w:rFonts w:ascii="Arial" w:eastAsia="Times New Roman" w:hAnsi="Arial" w:cs="Arial"/>
          <w:sz w:val="24"/>
          <w:szCs w:val="24"/>
          <w:lang w:val="es-ES" w:eastAsia="es-ES"/>
        </w:rPr>
        <w:t>. -</w:t>
      </w:r>
      <w:r w:rsidR="009F3B5E" w:rsidRPr="009F3B5E">
        <w:rPr>
          <w:rFonts w:ascii="Arial" w:eastAsia="Times New Roman" w:hAnsi="Arial" w:cs="Arial"/>
          <w:sz w:val="24"/>
          <w:szCs w:val="24"/>
          <w:lang w:val="es-ES" w:eastAsia="es-ES"/>
        </w:rPr>
        <w:t>Debe permitirse al interesado comparecer a todo procedimiento sin abogado si así lo desea (art. 67), la representación es si él lo desea, e incluso puede ser representado por alguien que no sea abogado</w:t>
      </w:r>
      <w:r w:rsidR="003F3879">
        <w:rPr>
          <w:rFonts w:ascii="Arial" w:eastAsia="Times New Roman" w:hAnsi="Arial" w:cs="Arial"/>
          <w:sz w:val="24"/>
          <w:szCs w:val="24"/>
          <w:lang w:val="es-ES" w:eastAsia="es-ES"/>
        </w:rPr>
        <w:t>. -</w:t>
      </w:r>
      <w:r w:rsidR="009F3B5E" w:rsidRPr="009F3B5E">
        <w:rPr>
          <w:rFonts w:ascii="Arial" w:eastAsia="Times New Roman" w:hAnsi="Arial" w:cs="Arial"/>
          <w:sz w:val="24"/>
          <w:szCs w:val="24"/>
          <w:lang w:val="es-ES" w:eastAsia="es-ES"/>
        </w:rPr>
        <w:t xml:space="preserve">Los Plazos que la ley señala en días y horas (ej., en plazo de tres días) son </w:t>
      </w:r>
      <w:r w:rsidR="008875A2">
        <w:rPr>
          <w:rFonts w:ascii="Arial" w:eastAsia="Times New Roman" w:hAnsi="Arial" w:cs="Arial"/>
          <w:sz w:val="24"/>
          <w:szCs w:val="24"/>
          <w:lang w:val="es-ES" w:eastAsia="es-ES"/>
        </w:rPr>
        <w:t xml:space="preserve">días hábiles, se cuentan desde </w:t>
      </w:r>
      <w:r w:rsidR="009F3B5E" w:rsidRPr="009F3B5E">
        <w:rPr>
          <w:rFonts w:ascii="Arial" w:eastAsia="Times New Roman" w:hAnsi="Arial" w:cs="Arial"/>
          <w:sz w:val="24"/>
          <w:szCs w:val="24"/>
          <w:lang w:val="es-ES" w:eastAsia="es-ES"/>
        </w:rPr>
        <w:t>el día siguiente; si la ley dice en meses o años (ej., 9 meses) se cuentan fecha a fecha, independientemente que qued</w:t>
      </w:r>
      <w:r w:rsidR="008875A2">
        <w:rPr>
          <w:rFonts w:ascii="Arial" w:eastAsia="Times New Roman" w:hAnsi="Arial" w:cs="Arial"/>
          <w:sz w:val="24"/>
          <w:szCs w:val="24"/>
          <w:lang w:val="es-ES" w:eastAsia="es-ES"/>
        </w:rPr>
        <w:t>en plazos inhábiles en el medio. -</w:t>
      </w:r>
      <w:r w:rsidR="009F3B5E" w:rsidRPr="009F3B5E">
        <w:rPr>
          <w:rFonts w:ascii="Arial" w:eastAsia="Times New Roman" w:hAnsi="Arial" w:cs="Arial"/>
          <w:sz w:val="24"/>
          <w:szCs w:val="24"/>
          <w:lang w:val="es-ES" w:eastAsia="es-ES"/>
        </w:rPr>
        <w:t xml:space="preserve">Debe comunicarse en cualquier procedimiento con antelación no menor de tres días las fechas en que se practicarán las pruebas. </w:t>
      </w:r>
      <w:r w:rsidR="008875A2">
        <w:rPr>
          <w:rFonts w:ascii="Arial" w:eastAsia="Times New Roman" w:hAnsi="Arial" w:cs="Arial"/>
          <w:sz w:val="24"/>
          <w:szCs w:val="24"/>
          <w:lang w:val="es-ES" w:eastAsia="es-ES"/>
        </w:rPr>
        <w:t>-</w:t>
      </w:r>
      <w:r w:rsidR="009F3B5E" w:rsidRPr="009F3B5E">
        <w:rPr>
          <w:rFonts w:ascii="Arial" w:eastAsia="Times New Roman" w:hAnsi="Arial" w:cs="Arial"/>
          <w:sz w:val="24"/>
          <w:szCs w:val="24"/>
          <w:lang w:val="es-ES" w:eastAsia="es-ES"/>
        </w:rPr>
        <w:t>Para dictámenes y peritajes solo se pueden contratar externos cuando se ha agotado la posibilidad de institucionales</w:t>
      </w:r>
      <w:r w:rsidR="008875A2">
        <w:rPr>
          <w:rFonts w:ascii="Arial" w:eastAsia="Times New Roman" w:hAnsi="Arial" w:cs="Arial"/>
          <w:sz w:val="24"/>
          <w:szCs w:val="24"/>
          <w:lang w:val="es-ES" w:eastAsia="es-ES"/>
        </w:rPr>
        <w:t>. Todo ello de conformidad con el documento que se adjunta a la presente acta. Junta Directiva se da por informada.</w:t>
      </w:r>
    </w:p>
    <w:p w:rsidR="008875A2" w:rsidRDefault="008875A2" w:rsidP="009F3B5E">
      <w:pPr>
        <w:tabs>
          <w:tab w:val="left" w:pos="851"/>
        </w:tabs>
        <w:spacing w:after="0" w:line="240" w:lineRule="auto"/>
        <w:jc w:val="both"/>
        <w:textAlignment w:val="baseline"/>
        <w:rPr>
          <w:rFonts w:ascii="Arial" w:eastAsia="Times New Roman" w:hAnsi="Arial" w:cs="Arial"/>
          <w:sz w:val="24"/>
          <w:szCs w:val="24"/>
          <w:lang w:val="es-ES" w:eastAsia="es-ES"/>
        </w:rPr>
      </w:pPr>
    </w:p>
    <w:p w:rsidR="00C56F7D" w:rsidRDefault="00C56F7D" w:rsidP="00C56F7D">
      <w:pPr>
        <w:spacing w:after="0" w:line="240" w:lineRule="auto"/>
        <w:rPr>
          <w:rFonts w:ascii="Arial" w:eastAsia="Times New Roman" w:hAnsi="Arial" w:cs="Arial"/>
          <w:sz w:val="24"/>
          <w:szCs w:val="24"/>
          <w:lang w:val="es-ES" w:eastAsia="es-ES"/>
        </w:rPr>
      </w:pPr>
    </w:p>
    <w:p w:rsidR="000146EB" w:rsidRPr="000146EB" w:rsidRDefault="00BE0711" w:rsidP="00E60814">
      <w:pPr>
        <w:tabs>
          <w:tab w:val="left" w:pos="1134"/>
        </w:tabs>
        <w:spacing w:after="0" w:line="240" w:lineRule="auto"/>
        <w:jc w:val="both"/>
        <w:rPr>
          <w:rFonts w:ascii="Arial" w:eastAsia="Times New Roman" w:hAnsi="Arial" w:cs="Arial"/>
          <w:bCs/>
          <w:sz w:val="24"/>
          <w:szCs w:val="24"/>
          <w:lang w:val="es-ES" w:eastAsia="es-ES"/>
        </w:rPr>
      </w:pPr>
      <w:r>
        <w:rPr>
          <w:rFonts w:ascii="Arial" w:hAnsi="Arial" w:cs="Arial"/>
          <w:b/>
          <w:sz w:val="24"/>
          <w:szCs w:val="24"/>
          <w:lang w:val="es-MX"/>
        </w:rPr>
        <w:t xml:space="preserve">VI) </w:t>
      </w:r>
      <w:r w:rsidR="00C56F7D" w:rsidRPr="00C56F7D">
        <w:rPr>
          <w:rFonts w:ascii="Arial" w:hAnsi="Arial" w:cs="Arial"/>
          <w:b/>
          <w:sz w:val="24"/>
          <w:szCs w:val="24"/>
          <w:lang w:val="es-MX"/>
        </w:rPr>
        <w:t>INFORME DE AVANCE EN LA EJECUCIÓN DEL PLAN DE INSCRIPCIÓN DE DOCUMENTOS EN CNR AL MES DE ENERO DE 201</w:t>
      </w:r>
      <w:r w:rsidR="00E60814">
        <w:rPr>
          <w:rFonts w:ascii="Arial" w:hAnsi="Arial" w:cs="Arial"/>
          <w:b/>
          <w:sz w:val="24"/>
          <w:szCs w:val="24"/>
          <w:lang w:val="es-MX"/>
        </w:rPr>
        <w:t xml:space="preserve">9. </w:t>
      </w:r>
      <w:r w:rsidR="000146EB" w:rsidRPr="000146EB">
        <w:rPr>
          <w:rFonts w:ascii="Arial" w:eastAsia="Times New Roman" w:hAnsi="Arial" w:cs="Arial"/>
          <w:sz w:val="24"/>
          <w:szCs w:val="24"/>
          <w:lang w:val="es-ES" w:eastAsia="es-ES"/>
        </w:rPr>
        <w:t>El Presidente y Director Ejecutivo informó a los D</w:t>
      </w:r>
      <w:r w:rsidR="000146EB" w:rsidRPr="000146EB">
        <w:rPr>
          <w:rFonts w:ascii="Arial" w:eastAsia="Times New Roman" w:hAnsi="Arial" w:cs="Arial"/>
          <w:b/>
          <w:sz w:val="24"/>
          <w:szCs w:val="24"/>
          <w:lang w:val="es-ES" w:eastAsia="es-ES"/>
        </w:rPr>
        <w:t>i</w:t>
      </w:r>
      <w:r w:rsidR="000146EB" w:rsidRPr="000146EB">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sz w:val="24"/>
          <w:szCs w:val="24"/>
          <w:lang w:val="es-ES" w:eastAsia="es-ES"/>
        </w:rPr>
        <w:t>enero</w:t>
      </w:r>
      <w:r w:rsidR="000146EB" w:rsidRPr="000146EB">
        <w:rPr>
          <w:rFonts w:ascii="Arial" w:eastAsia="Times New Roman" w:hAnsi="Arial" w:cs="Arial"/>
          <w:sz w:val="24"/>
          <w:szCs w:val="24"/>
          <w:lang w:val="es-ES" w:eastAsia="es-ES"/>
        </w:rPr>
        <w:t xml:space="preserve"> del presente año. Invitó para ello al </w:t>
      </w:r>
      <w:r w:rsidR="000146EB" w:rsidRPr="000146EB">
        <w:rPr>
          <w:rFonts w:ascii="Arial" w:eastAsia="Times New Roman" w:hAnsi="Arial" w:cs="Arial"/>
          <w:bCs/>
          <w:sz w:val="24"/>
          <w:szCs w:val="24"/>
          <w:lang w:val="es-ES" w:eastAsia="es-ES"/>
        </w:rPr>
        <w:t>Licenciado Julio César Merino Escobar, Gerente Legal, quien indicó que se presenta este informe,</w:t>
      </w:r>
      <w:r w:rsidR="000146EB" w:rsidRPr="000146EB">
        <w:rPr>
          <w:rFonts w:ascii="Arial" w:eastAsia="Times New Roman" w:hAnsi="Arial" w:cs="Arial"/>
          <w:sz w:val="24"/>
          <w:szCs w:val="24"/>
          <w:lang w:val="es-ES" w:eastAsia="es-ES"/>
        </w:rPr>
        <w:t xml:space="preserve"> en atención a lo acordado en el </w:t>
      </w:r>
      <w:r w:rsidR="000146EB" w:rsidRPr="000146EB">
        <w:rPr>
          <w:rFonts w:ascii="Arial" w:eastAsia="Times New Roman" w:hAnsi="Arial" w:cs="Arial"/>
          <w:sz w:val="24"/>
          <w:szCs w:val="24"/>
          <w:lang w:val="es-MX" w:eastAsia="es-ES"/>
        </w:rPr>
        <w:t>Punto VI) del Acta</w:t>
      </w:r>
      <w:r w:rsidR="00E60814">
        <w:rPr>
          <w:rFonts w:ascii="Arial" w:eastAsia="Times New Roman" w:hAnsi="Arial" w:cs="Arial"/>
          <w:sz w:val="24"/>
          <w:szCs w:val="24"/>
          <w:lang w:val="es-MX" w:eastAsia="es-ES"/>
        </w:rPr>
        <w:t xml:space="preserve"> de sesión de Junta Directiva N°</w:t>
      </w:r>
      <w:r w:rsidR="000146EB" w:rsidRPr="000146EB">
        <w:rPr>
          <w:rFonts w:ascii="Arial" w:eastAsia="Times New Roman" w:hAnsi="Arial" w:cs="Arial"/>
          <w:sz w:val="24"/>
          <w:szCs w:val="24"/>
          <w:lang w:val="es-MX" w:eastAsia="es-ES"/>
        </w:rPr>
        <w:t xml:space="preserve"> JD-10/2005 del 11 de febrero de 2005. </w:t>
      </w:r>
      <w:r w:rsidR="000146EB" w:rsidRPr="000146EB">
        <w:rPr>
          <w:rFonts w:ascii="Arial" w:eastAsia="Times New Roman" w:hAnsi="Arial" w:cs="Arial"/>
          <w:sz w:val="24"/>
          <w:szCs w:val="24"/>
          <w:lang w:val="es-ES" w:eastAsia="es-ES"/>
        </w:rPr>
        <w:t xml:space="preserve">El </w:t>
      </w:r>
      <w:r w:rsidR="000146EB" w:rsidRPr="000146EB">
        <w:rPr>
          <w:rFonts w:ascii="Arial" w:eastAsia="Times New Roman" w:hAnsi="Arial" w:cs="Arial"/>
          <w:bCs/>
          <w:sz w:val="24"/>
          <w:szCs w:val="24"/>
          <w:lang w:val="es-ES" w:eastAsia="es-ES"/>
        </w:rPr>
        <w:t>Licenciado Merino Escobar</w:t>
      </w:r>
      <w:r w:rsidR="000146EB" w:rsidRPr="000146EB">
        <w:rPr>
          <w:rFonts w:ascii="Arial" w:eastAsia="Times New Roman" w:hAnsi="Arial" w:cs="Arial"/>
          <w:sz w:val="24"/>
          <w:szCs w:val="24"/>
          <w:lang w:val="es-MX" w:eastAsia="es-ES"/>
        </w:rPr>
        <w:t xml:space="preserve"> i</w:t>
      </w:r>
      <w:proofErr w:type="spellStart"/>
      <w:r w:rsidR="000146EB" w:rsidRPr="000146EB">
        <w:rPr>
          <w:rFonts w:ascii="Arial" w:eastAsia="Times New Roman" w:hAnsi="Arial" w:cs="Arial"/>
          <w:bCs/>
          <w:sz w:val="24"/>
          <w:szCs w:val="24"/>
          <w:lang w:val="es-ES" w:eastAsia="es-ES"/>
        </w:rPr>
        <w:t>ndicó</w:t>
      </w:r>
      <w:proofErr w:type="spellEnd"/>
      <w:r w:rsidR="000146EB" w:rsidRPr="000146EB">
        <w:rPr>
          <w:rFonts w:ascii="Arial" w:eastAsia="Times New Roman" w:hAnsi="Arial" w:cs="Arial"/>
          <w:bCs/>
          <w:sz w:val="24"/>
          <w:szCs w:val="24"/>
          <w:lang w:val="es-ES" w:eastAsia="es-ES"/>
        </w:rPr>
        <w:t xml:space="preserve"> que</w:t>
      </w:r>
      <w:r w:rsidR="00E60814">
        <w:rPr>
          <w:rFonts w:ascii="Arial" w:eastAsia="Times New Roman" w:hAnsi="Arial" w:cs="Arial"/>
          <w:bCs/>
          <w:sz w:val="24"/>
          <w:szCs w:val="24"/>
          <w:lang w:val="es-ES" w:eastAsia="es-ES"/>
        </w:rPr>
        <w:t>,</w:t>
      </w:r>
      <w:r w:rsidR="000146EB" w:rsidRPr="000146EB">
        <w:rPr>
          <w:rFonts w:ascii="Arial" w:eastAsia="Times New Roman" w:hAnsi="Arial" w:cs="Arial"/>
          <w:bCs/>
          <w:sz w:val="24"/>
          <w:szCs w:val="24"/>
          <w:lang w:val="es-ES" w:eastAsia="es-ES"/>
        </w:rPr>
        <w:t xml:space="preserve"> de un total de 12</w:t>
      </w:r>
      <w:r>
        <w:rPr>
          <w:rFonts w:ascii="Arial" w:eastAsia="Times New Roman" w:hAnsi="Arial" w:cs="Arial"/>
          <w:bCs/>
          <w:sz w:val="24"/>
          <w:szCs w:val="24"/>
          <w:lang w:val="es-ES" w:eastAsia="es-ES"/>
        </w:rPr>
        <w:t>0,719</w:t>
      </w:r>
      <w:r w:rsidR="000146EB" w:rsidRPr="000146EB">
        <w:rPr>
          <w:rFonts w:ascii="Arial" w:eastAsia="Times New Roman" w:hAnsi="Arial" w:cs="Arial"/>
          <w:bCs/>
          <w:sz w:val="24"/>
          <w:szCs w:val="24"/>
          <w:lang w:val="es-ES" w:eastAsia="es-ES"/>
        </w:rPr>
        <w:t xml:space="preserve"> hipotecas, están inscritas 12</w:t>
      </w:r>
      <w:r>
        <w:rPr>
          <w:rFonts w:ascii="Arial" w:eastAsia="Times New Roman" w:hAnsi="Arial" w:cs="Arial"/>
          <w:bCs/>
          <w:sz w:val="24"/>
          <w:szCs w:val="24"/>
          <w:lang w:val="es-ES" w:eastAsia="es-ES"/>
        </w:rPr>
        <w:t>0,055</w:t>
      </w:r>
      <w:r w:rsidR="000146EB" w:rsidRPr="000146EB">
        <w:rPr>
          <w:rFonts w:ascii="Arial" w:eastAsia="Times New Roman" w:hAnsi="Arial" w:cs="Arial"/>
          <w:bCs/>
          <w:sz w:val="24"/>
          <w:szCs w:val="24"/>
          <w:lang w:val="es-ES" w:eastAsia="es-ES"/>
        </w:rPr>
        <w:t xml:space="preserve"> y pendientes de inscribir al 3</w:t>
      </w:r>
      <w:r>
        <w:rPr>
          <w:rFonts w:ascii="Arial" w:eastAsia="Times New Roman" w:hAnsi="Arial" w:cs="Arial"/>
          <w:bCs/>
          <w:sz w:val="24"/>
          <w:szCs w:val="24"/>
          <w:lang w:val="es-ES" w:eastAsia="es-ES"/>
        </w:rPr>
        <w:t>1</w:t>
      </w:r>
      <w:r w:rsidR="000146EB" w:rsidRPr="000146EB">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enero</w:t>
      </w:r>
      <w:r w:rsidR="000146EB" w:rsidRPr="000146EB">
        <w:rPr>
          <w:rFonts w:ascii="Arial" w:eastAsia="Times New Roman" w:hAnsi="Arial" w:cs="Arial"/>
          <w:bCs/>
          <w:sz w:val="24"/>
          <w:szCs w:val="24"/>
          <w:lang w:val="es-ES" w:eastAsia="es-ES"/>
        </w:rPr>
        <w:t xml:space="preserve"> de 201</w:t>
      </w:r>
      <w:r>
        <w:rPr>
          <w:rFonts w:ascii="Arial" w:eastAsia="Times New Roman" w:hAnsi="Arial" w:cs="Arial"/>
          <w:bCs/>
          <w:sz w:val="24"/>
          <w:szCs w:val="24"/>
          <w:lang w:val="es-ES" w:eastAsia="es-ES"/>
        </w:rPr>
        <w:t>9</w:t>
      </w:r>
      <w:r w:rsidR="000146EB" w:rsidRPr="000146EB">
        <w:rPr>
          <w:rFonts w:ascii="Arial" w:eastAsia="Times New Roman" w:hAnsi="Arial" w:cs="Arial"/>
          <w:bCs/>
          <w:sz w:val="24"/>
          <w:szCs w:val="24"/>
          <w:lang w:val="es-ES" w:eastAsia="es-ES"/>
        </w:rPr>
        <w:t>, un total de 6</w:t>
      </w:r>
      <w:r>
        <w:rPr>
          <w:rFonts w:ascii="Arial" w:eastAsia="Times New Roman" w:hAnsi="Arial" w:cs="Arial"/>
          <w:bCs/>
          <w:sz w:val="24"/>
          <w:szCs w:val="24"/>
          <w:lang w:val="es-ES" w:eastAsia="es-ES"/>
        </w:rPr>
        <w:t>6</w:t>
      </w:r>
      <w:r w:rsidR="000146EB" w:rsidRPr="000146EB">
        <w:rPr>
          <w:rFonts w:ascii="Arial" w:eastAsia="Times New Roman" w:hAnsi="Arial" w:cs="Arial"/>
          <w:bCs/>
          <w:sz w:val="24"/>
          <w:szCs w:val="24"/>
          <w:lang w:val="es-ES" w:eastAsia="es-ES"/>
        </w:rPr>
        <w:t xml:space="preserve">4, correspondiendo de acuerdo al período de </w:t>
      </w:r>
      <w:proofErr w:type="spellStart"/>
      <w:r w:rsidR="000146EB" w:rsidRPr="000146EB">
        <w:rPr>
          <w:rFonts w:ascii="Arial" w:eastAsia="Times New Roman" w:hAnsi="Arial" w:cs="Arial"/>
          <w:bCs/>
          <w:sz w:val="24"/>
          <w:szCs w:val="24"/>
          <w:lang w:val="es-ES" w:eastAsia="es-ES"/>
        </w:rPr>
        <w:t>originación</w:t>
      </w:r>
      <w:proofErr w:type="spellEnd"/>
      <w:r w:rsidR="000146EB" w:rsidRPr="000146EB">
        <w:rPr>
          <w:rFonts w:ascii="Arial" w:eastAsia="Times New Roman" w:hAnsi="Arial" w:cs="Arial"/>
          <w:bCs/>
          <w:sz w:val="24"/>
          <w:szCs w:val="24"/>
          <w:lang w:val="es-ES" w:eastAsia="es-ES"/>
        </w:rPr>
        <w:t xml:space="preserve">, un total de </w:t>
      </w:r>
      <w:r w:rsidR="00E81C6D">
        <w:rPr>
          <w:rFonts w:ascii="Arial" w:eastAsia="Times New Roman" w:hAnsi="Arial" w:cs="Arial"/>
          <w:bCs/>
          <w:sz w:val="24"/>
          <w:szCs w:val="24"/>
          <w:lang w:val="es-ES" w:eastAsia="es-ES"/>
        </w:rPr>
        <w:t>8</w:t>
      </w:r>
      <w:r w:rsidR="000146EB" w:rsidRPr="000146EB">
        <w:rPr>
          <w:rFonts w:ascii="Arial" w:eastAsia="Times New Roman" w:hAnsi="Arial" w:cs="Arial"/>
          <w:bCs/>
          <w:sz w:val="24"/>
          <w:szCs w:val="24"/>
          <w:lang w:val="es-ES" w:eastAsia="es-ES"/>
        </w:rPr>
        <w:t xml:space="preserve"> hipotecas, al período 1982 – 1999; 6 del año 2017</w:t>
      </w:r>
      <w:r w:rsidR="00E81C6D">
        <w:rPr>
          <w:rFonts w:ascii="Arial" w:eastAsia="Times New Roman" w:hAnsi="Arial" w:cs="Arial"/>
          <w:bCs/>
          <w:sz w:val="24"/>
          <w:szCs w:val="24"/>
          <w:lang w:val="es-ES" w:eastAsia="es-ES"/>
        </w:rPr>
        <w:t>; 253 del año 2018</w:t>
      </w:r>
      <w:r w:rsidR="000146EB" w:rsidRPr="000146EB">
        <w:rPr>
          <w:rFonts w:ascii="Arial" w:eastAsia="Times New Roman" w:hAnsi="Arial" w:cs="Arial"/>
          <w:bCs/>
          <w:sz w:val="24"/>
          <w:szCs w:val="24"/>
          <w:lang w:val="es-ES" w:eastAsia="es-ES"/>
        </w:rPr>
        <w:t xml:space="preserve"> y al mes de </w:t>
      </w:r>
      <w:r w:rsidR="00E81C6D">
        <w:rPr>
          <w:rFonts w:ascii="Arial" w:eastAsia="Times New Roman" w:hAnsi="Arial" w:cs="Arial"/>
          <w:sz w:val="24"/>
          <w:szCs w:val="24"/>
          <w:lang w:val="es-ES" w:eastAsia="es-ES"/>
        </w:rPr>
        <w:t>enero</w:t>
      </w:r>
      <w:r w:rsidR="000146EB" w:rsidRPr="000146EB">
        <w:rPr>
          <w:rFonts w:ascii="Arial" w:eastAsia="Times New Roman" w:hAnsi="Arial" w:cs="Arial"/>
          <w:bCs/>
          <w:sz w:val="24"/>
          <w:szCs w:val="24"/>
          <w:lang w:val="es-ES" w:eastAsia="es-ES"/>
        </w:rPr>
        <w:t xml:space="preserve"> del presente año un total de </w:t>
      </w:r>
      <w:r w:rsidR="00E81C6D">
        <w:rPr>
          <w:rFonts w:ascii="Arial" w:eastAsia="Times New Roman" w:hAnsi="Arial" w:cs="Arial"/>
          <w:bCs/>
          <w:sz w:val="24"/>
          <w:szCs w:val="24"/>
          <w:lang w:val="es-ES" w:eastAsia="es-ES"/>
        </w:rPr>
        <w:t>397</w:t>
      </w:r>
      <w:r w:rsidR="000146EB" w:rsidRPr="000146EB">
        <w:rPr>
          <w:rFonts w:ascii="Arial" w:eastAsia="Times New Roman" w:hAnsi="Arial" w:cs="Arial"/>
          <w:bCs/>
          <w:sz w:val="24"/>
          <w:szCs w:val="24"/>
          <w:lang w:val="es-ES" w:eastAsia="es-ES"/>
        </w:rPr>
        <w:t>.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w:t>
      </w:r>
      <w:r w:rsidR="00E81C6D">
        <w:rPr>
          <w:rFonts w:ascii="Arial" w:eastAsia="Times New Roman" w:hAnsi="Arial" w:cs="Arial"/>
          <w:bCs/>
          <w:sz w:val="24"/>
          <w:szCs w:val="24"/>
          <w:lang w:val="es-ES" w:eastAsia="es-ES"/>
        </w:rPr>
        <w:t>720</w:t>
      </w:r>
      <w:r w:rsidR="000146EB" w:rsidRPr="000146EB">
        <w:rPr>
          <w:rFonts w:ascii="Arial" w:eastAsia="Times New Roman" w:hAnsi="Arial" w:cs="Arial"/>
          <w:bCs/>
          <w:sz w:val="24"/>
          <w:szCs w:val="24"/>
          <w:lang w:val="es-ES" w:eastAsia="es-ES"/>
        </w:rPr>
        <w:t xml:space="preserve"> otorgadas, están inscritas al 3</w:t>
      </w:r>
      <w:r w:rsidR="00E81C6D">
        <w:rPr>
          <w:rFonts w:ascii="Arial" w:eastAsia="Times New Roman" w:hAnsi="Arial" w:cs="Arial"/>
          <w:bCs/>
          <w:sz w:val="24"/>
          <w:szCs w:val="24"/>
          <w:lang w:val="es-ES" w:eastAsia="es-ES"/>
        </w:rPr>
        <w:t>1</w:t>
      </w:r>
      <w:r w:rsidR="000146EB" w:rsidRPr="000146EB">
        <w:rPr>
          <w:rFonts w:ascii="Arial" w:eastAsia="Times New Roman" w:hAnsi="Arial" w:cs="Arial"/>
          <w:bCs/>
          <w:sz w:val="24"/>
          <w:szCs w:val="24"/>
          <w:lang w:val="es-ES" w:eastAsia="es-ES"/>
        </w:rPr>
        <w:t xml:space="preserve"> de </w:t>
      </w:r>
      <w:r w:rsidR="00E81C6D">
        <w:rPr>
          <w:rFonts w:ascii="Arial" w:eastAsia="Times New Roman" w:hAnsi="Arial" w:cs="Arial"/>
          <w:sz w:val="24"/>
          <w:szCs w:val="24"/>
          <w:lang w:val="es-ES" w:eastAsia="es-ES"/>
        </w:rPr>
        <w:t>enero</w:t>
      </w:r>
      <w:r w:rsidR="000146EB" w:rsidRPr="000146EB">
        <w:rPr>
          <w:rFonts w:ascii="Arial" w:eastAsia="Times New Roman" w:hAnsi="Arial" w:cs="Arial"/>
          <w:bCs/>
          <w:sz w:val="24"/>
          <w:szCs w:val="24"/>
          <w:lang w:val="es-ES" w:eastAsia="es-ES"/>
        </w:rPr>
        <w:t xml:space="preserve"> de 201</w:t>
      </w:r>
      <w:r w:rsidR="00E81C6D">
        <w:rPr>
          <w:rFonts w:ascii="Arial" w:eastAsia="Times New Roman" w:hAnsi="Arial" w:cs="Arial"/>
          <w:bCs/>
          <w:sz w:val="24"/>
          <w:szCs w:val="24"/>
          <w:lang w:val="es-ES" w:eastAsia="es-ES"/>
        </w:rPr>
        <w:t>9</w:t>
      </w:r>
      <w:r w:rsidR="000146EB" w:rsidRPr="000146EB">
        <w:rPr>
          <w:rFonts w:ascii="Arial" w:eastAsia="Times New Roman" w:hAnsi="Arial" w:cs="Arial"/>
          <w:bCs/>
          <w:sz w:val="24"/>
          <w:szCs w:val="24"/>
          <w:lang w:val="es-ES" w:eastAsia="es-ES"/>
        </w:rPr>
        <w:t>, un total de 23,</w:t>
      </w:r>
      <w:r w:rsidR="00E81C6D">
        <w:rPr>
          <w:rFonts w:ascii="Arial" w:eastAsia="Times New Roman" w:hAnsi="Arial" w:cs="Arial"/>
          <w:bCs/>
          <w:sz w:val="24"/>
          <w:szCs w:val="24"/>
          <w:lang w:val="es-ES" w:eastAsia="es-ES"/>
        </w:rPr>
        <w:t>573</w:t>
      </w:r>
      <w:r w:rsidR="000146EB" w:rsidRPr="000146EB">
        <w:rPr>
          <w:rFonts w:ascii="Arial" w:eastAsia="Times New Roman" w:hAnsi="Arial" w:cs="Arial"/>
          <w:bCs/>
          <w:sz w:val="24"/>
          <w:szCs w:val="24"/>
          <w:lang w:val="es-ES" w:eastAsia="es-ES"/>
        </w:rPr>
        <w:t xml:space="preserve"> y en proceso 14</w:t>
      </w:r>
      <w:r w:rsidR="00E81C6D">
        <w:rPr>
          <w:rFonts w:ascii="Arial" w:eastAsia="Times New Roman" w:hAnsi="Arial" w:cs="Arial"/>
          <w:bCs/>
          <w:sz w:val="24"/>
          <w:szCs w:val="24"/>
          <w:lang w:val="es-ES" w:eastAsia="es-ES"/>
        </w:rPr>
        <w:t>7</w:t>
      </w:r>
      <w:r w:rsidR="000146EB" w:rsidRPr="000146EB">
        <w:rPr>
          <w:rFonts w:ascii="Arial" w:eastAsia="Times New Roman" w:hAnsi="Arial" w:cs="Arial"/>
          <w:bCs/>
          <w:sz w:val="24"/>
          <w:szCs w:val="24"/>
          <w:lang w:val="es-ES" w:eastAsia="es-ES"/>
        </w:rPr>
        <w:t>. En cuanto a las adjudicaciones en pago, de un total de 1</w:t>
      </w:r>
      <w:r w:rsidR="0002431E">
        <w:rPr>
          <w:rFonts w:ascii="Arial" w:eastAsia="Times New Roman" w:hAnsi="Arial" w:cs="Arial"/>
          <w:bCs/>
          <w:sz w:val="24"/>
          <w:szCs w:val="24"/>
          <w:lang w:val="es-ES" w:eastAsia="es-ES"/>
        </w:rPr>
        <w:t>1,259</w:t>
      </w:r>
      <w:r w:rsidR="000146EB" w:rsidRPr="000146EB">
        <w:rPr>
          <w:rFonts w:ascii="Arial" w:eastAsia="Times New Roman" w:hAnsi="Arial" w:cs="Arial"/>
          <w:bCs/>
          <w:sz w:val="24"/>
          <w:szCs w:val="24"/>
          <w:lang w:val="es-ES" w:eastAsia="es-ES"/>
        </w:rPr>
        <w:t xml:space="preserve"> están inscritas 10,</w:t>
      </w:r>
      <w:r w:rsidR="0002431E">
        <w:rPr>
          <w:rFonts w:ascii="Arial" w:eastAsia="Times New Roman" w:hAnsi="Arial" w:cs="Arial"/>
          <w:bCs/>
          <w:sz w:val="24"/>
          <w:szCs w:val="24"/>
          <w:lang w:val="es-ES" w:eastAsia="es-ES"/>
        </w:rPr>
        <w:t>988</w:t>
      </w:r>
      <w:r w:rsidR="000146EB" w:rsidRPr="000146EB">
        <w:rPr>
          <w:rFonts w:ascii="Arial" w:eastAsia="Times New Roman" w:hAnsi="Arial" w:cs="Arial"/>
          <w:bCs/>
          <w:sz w:val="24"/>
          <w:szCs w:val="24"/>
          <w:lang w:val="es-ES" w:eastAsia="es-ES"/>
        </w:rPr>
        <w:t xml:space="preserve"> y en proceso 27</w:t>
      </w:r>
      <w:r w:rsidR="0002431E">
        <w:rPr>
          <w:rFonts w:ascii="Arial" w:eastAsia="Times New Roman" w:hAnsi="Arial" w:cs="Arial"/>
          <w:bCs/>
          <w:sz w:val="24"/>
          <w:szCs w:val="24"/>
          <w:lang w:val="es-ES" w:eastAsia="es-ES"/>
        </w:rPr>
        <w:t>1</w:t>
      </w:r>
      <w:r w:rsidR="000146EB" w:rsidRPr="000146EB">
        <w:rPr>
          <w:rFonts w:ascii="Arial" w:eastAsia="Times New Roman" w:hAnsi="Arial" w:cs="Arial"/>
          <w:bCs/>
          <w:sz w:val="24"/>
          <w:szCs w:val="24"/>
          <w:lang w:val="es-ES" w:eastAsia="es-ES"/>
        </w:rPr>
        <w:t xml:space="preserve">. También se informó que se tiene en proceso de inscripción, un total de </w:t>
      </w:r>
      <w:r w:rsidR="0002431E">
        <w:rPr>
          <w:rFonts w:ascii="Arial" w:eastAsia="Times New Roman" w:hAnsi="Arial" w:cs="Arial"/>
          <w:bCs/>
          <w:sz w:val="24"/>
          <w:szCs w:val="24"/>
          <w:lang w:val="es-ES" w:eastAsia="es-ES"/>
        </w:rPr>
        <w:t>8</w:t>
      </w:r>
      <w:r w:rsidR="000146EB" w:rsidRPr="000146EB">
        <w:rPr>
          <w:rFonts w:ascii="Arial" w:eastAsia="Times New Roman" w:hAnsi="Arial" w:cs="Arial"/>
          <w:bCs/>
          <w:sz w:val="24"/>
          <w:szCs w:val="24"/>
          <w:lang w:val="es-ES" w:eastAsia="es-ES"/>
        </w:rPr>
        <w:t xml:space="preserve">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000146EB" w:rsidRPr="000146EB">
        <w:rPr>
          <w:rFonts w:ascii="Arial" w:eastAsia="Times New Roman" w:hAnsi="Arial" w:cs="Arial"/>
          <w:b/>
          <w:bCs/>
          <w:sz w:val="24"/>
          <w:szCs w:val="24"/>
          <w:lang w:val="es-ES" w:eastAsia="es-ES"/>
        </w:rPr>
        <w:t>ACUERDA:</w:t>
      </w:r>
    </w:p>
    <w:p w:rsidR="000146EB" w:rsidRPr="000146EB" w:rsidRDefault="000146EB" w:rsidP="000146EB">
      <w:pPr>
        <w:tabs>
          <w:tab w:val="left" w:pos="426"/>
          <w:tab w:val="left" w:pos="567"/>
        </w:tabs>
        <w:spacing w:after="0" w:line="240" w:lineRule="auto"/>
        <w:jc w:val="both"/>
        <w:rPr>
          <w:rFonts w:ascii="Arial" w:eastAsia="Times New Roman" w:hAnsi="Arial" w:cs="Arial"/>
          <w:b/>
          <w:bCs/>
          <w:sz w:val="24"/>
          <w:szCs w:val="24"/>
          <w:lang w:val="es-ES" w:eastAsia="es-ES"/>
        </w:rPr>
      </w:pPr>
    </w:p>
    <w:p w:rsidR="000146EB" w:rsidRPr="000146EB" w:rsidRDefault="000146EB" w:rsidP="000146EB">
      <w:pPr>
        <w:spacing w:after="60" w:line="240" w:lineRule="auto"/>
        <w:jc w:val="both"/>
        <w:rPr>
          <w:rFonts w:ascii="Arial" w:eastAsia="Times New Roman" w:hAnsi="Arial" w:cs="Arial"/>
          <w:sz w:val="24"/>
          <w:szCs w:val="24"/>
          <w:lang w:val="es-ES" w:eastAsia="es-ES"/>
        </w:rPr>
      </w:pPr>
      <w:r w:rsidRPr="000146EB">
        <w:rPr>
          <w:rFonts w:ascii="Arial" w:eastAsia="Times New Roman" w:hAnsi="Arial" w:cs="Arial"/>
          <w:sz w:val="24"/>
          <w:szCs w:val="24"/>
          <w:lang w:val="es-ES" w:eastAsia="es-ES"/>
        </w:rPr>
        <w:lastRenderedPageBreak/>
        <w:t>Darse por enterados del informe y de los avances sobre la ejecución del Plan de Inscripción de Documentos, que represe</w:t>
      </w:r>
      <w:r w:rsidR="006A4EE2">
        <w:rPr>
          <w:rFonts w:ascii="Arial" w:eastAsia="Times New Roman" w:hAnsi="Arial" w:cs="Arial"/>
          <w:sz w:val="24"/>
          <w:szCs w:val="24"/>
          <w:lang w:val="es-ES" w:eastAsia="es-ES"/>
        </w:rPr>
        <w:t>nta el</w:t>
      </w:r>
      <w:r w:rsidRPr="000146EB">
        <w:rPr>
          <w:rFonts w:ascii="Arial" w:eastAsia="Times New Roman" w:hAnsi="Arial" w:cs="Arial"/>
          <w:sz w:val="24"/>
          <w:szCs w:val="24"/>
          <w:lang w:val="es-ES" w:eastAsia="es-ES"/>
        </w:rPr>
        <w:t xml:space="preserve"> </w:t>
      </w:r>
      <w:r w:rsidRPr="000146EB">
        <w:rPr>
          <w:rFonts w:ascii="Arial" w:eastAsia="Times New Roman" w:hAnsi="Arial" w:cs="Arial"/>
          <w:b/>
          <w:bCs/>
          <w:sz w:val="24"/>
          <w:szCs w:val="24"/>
          <w:u w:val="single"/>
          <w:lang w:val="es-ES" w:eastAsia="es-ES"/>
        </w:rPr>
        <w:t>99.1</w:t>
      </w:r>
      <w:r w:rsidR="0002431E">
        <w:rPr>
          <w:rFonts w:ascii="Arial" w:eastAsia="Times New Roman" w:hAnsi="Arial" w:cs="Arial"/>
          <w:b/>
          <w:bCs/>
          <w:sz w:val="24"/>
          <w:szCs w:val="24"/>
          <w:u w:val="single"/>
          <w:lang w:val="es-ES" w:eastAsia="es-ES"/>
        </w:rPr>
        <w:t>7</w:t>
      </w:r>
      <w:r w:rsidRPr="000146EB">
        <w:rPr>
          <w:rFonts w:ascii="Arial" w:eastAsia="Times New Roman" w:hAnsi="Arial" w:cs="Arial"/>
          <w:b/>
          <w:bCs/>
          <w:sz w:val="24"/>
          <w:szCs w:val="24"/>
          <w:u w:val="single"/>
          <w:lang w:val="es-ES" w:eastAsia="es-ES"/>
        </w:rPr>
        <w:t>%</w:t>
      </w:r>
      <w:r w:rsidRPr="000146EB">
        <w:rPr>
          <w:rFonts w:ascii="Arial" w:eastAsia="Times New Roman" w:hAnsi="Arial" w:cs="Arial"/>
          <w:b/>
          <w:bCs/>
          <w:sz w:val="24"/>
          <w:szCs w:val="24"/>
          <w:lang w:val="es-ES" w:eastAsia="es-ES"/>
        </w:rPr>
        <w:t xml:space="preserve"> </w:t>
      </w:r>
      <w:r w:rsidRPr="000146EB">
        <w:rPr>
          <w:rFonts w:ascii="Arial" w:eastAsia="Times New Roman" w:hAnsi="Arial" w:cs="Arial"/>
          <w:sz w:val="24"/>
          <w:szCs w:val="24"/>
          <w:lang w:val="es-ES" w:eastAsia="es-ES"/>
        </w:rPr>
        <w:t>de cumplimiento al 3</w:t>
      </w:r>
      <w:r w:rsidR="0002431E">
        <w:rPr>
          <w:rFonts w:ascii="Arial" w:eastAsia="Times New Roman" w:hAnsi="Arial" w:cs="Arial"/>
          <w:sz w:val="24"/>
          <w:szCs w:val="24"/>
          <w:lang w:val="es-ES" w:eastAsia="es-ES"/>
        </w:rPr>
        <w:t>1</w:t>
      </w:r>
      <w:r w:rsidRPr="000146EB">
        <w:rPr>
          <w:rFonts w:ascii="Arial" w:eastAsia="Times New Roman" w:hAnsi="Arial" w:cs="Arial"/>
          <w:bCs/>
          <w:sz w:val="24"/>
          <w:szCs w:val="24"/>
          <w:lang w:val="es-ES" w:eastAsia="es-ES"/>
        </w:rPr>
        <w:t xml:space="preserve"> de </w:t>
      </w:r>
      <w:r w:rsidR="0002431E">
        <w:rPr>
          <w:rFonts w:ascii="Arial" w:eastAsia="Times New Roman" w:hAnsi="Arial" w:cs="Arial"/>
          <w:sz w:val="24"/>
          <w:szCs w:val="24"/>
          <w:lang w:val="es-ES" w:eastAsia="es-ES"/>
        </w:rPr>
        <w:t>enero</w:t>
      </w:r>
      <w:r w:rsidR="0002431E" w:rsidRPr="000146EB">
        <w:rPr>
          <w:rFonts w:ascii="Arial" w:eastAsia="Times New Roman" w:hAnsi="Arial" w:cs="Arial"/>
          <w:sz w:val="24"/>
          <w:szCs w:val="24"/>
          <w:lang w:val="es-ES" w:eastAsia="es-ES"/>
        </w:rPr>
        <w:t xml:space="preserve"> </w:t>
      </w:r>
      <w:r w:rsidRPr="000146EB">
        <w:rPr>
          <w:rFonts w:ascii="Arial" w:eastAsia="Times New Roman" w:hAnsi="Arial" w:cs="Arial"/>
          <w:sz w:val="24"/>
          <w:szCs w:val="24"/>
          <w:lang w:val="es-ES" w:eastAsia="es-ES"/>
        </w:rPr>
        <w:t>de 201</w:t>
      </w:r>
      <w:r w:rsidR="0002431E">
        <w:rPr>
          <w:rFonts w:ascii="Arial" w:eastAsia="Times New Roman" w:hAnsi="Arial" w:cs="Arial"/>
          <w:sz w:val="24"/>
          <w:szCs w:val="24"/>
          <w:lang w:val="es-ES" w:eastAsia="es-ES"/>
        </w:rPr>
        <w:t>9</w:t>
      </w:r>
      <w:r w:rsidRPr="000146EB">
        <w:rPr>
          <w:rFonts w:ascii="Arial" w:eastAsia="Times New Roman" w:hAnsi="Arial" w:cs="Arial"/>
          <w:sz w:val="24"/>
          <w:szCs w:val="24"/>
          <w:lang w:val="es-ES" w:eastAsia="es-ES"/>
        </w:rPr>
        <w:t xml:space="preserve">. </w:t>
      </w:r>
    </w:p>
    <w:p w:rsidR="006A4EE2" w:rsidRDefault="006A4EE2" w:rsidP="006A4EE2">
      <w:pPr>
        <w:tabs>
          <w:tab w:val="left" w:pos="1134"/>
        </w:tabs>
        <w:spacing w:after="0" w:line="240" w:lineRule="auto"/>
        <w:jc w:val="both"/>
        <w:rPr>
          <w:rFonts w:ascii="Arial" w:eastAsia="Times New Roman" w:hAnsi="Arial" w:cs="Arial"/>
          <w:b/>
          <w:sz w:val="24"/>
          <w:szCs w:val="24"/>
          <w:lang w:val="es-ES" w:eastAsia="es-ES"/>
        </w:rPr>
      </w:pPr>
    </w:p>
    <w:p w:rsidR="00DA429F" w:rsidRDefault="00DA429F" w:rsidP="00D8519A">
      <w:pPr>
        <w:tabs>
          <w:tab w:val="left" w:pos="1134"/>
        </w:tabs>
        <w:spacing w:after="0" w:line="240" w:lineRule="auto"/>
        <w:jc w:val="both"/>
        <w:rPr>
          <w:rFonts w:ascii="Arial" w:eastAsia="Times New Roman" w:hAnsi="Arial" w:cs="Arial"/>
          <w:b/>
          <w:sz w:val="24"/>
          <w:szCs w:val="24"/>
          <w:lang w:val="es-ES" w:eastAsia="es-ES"/>
        </w:rPr>
      </w:pPr>
    </w:p>
    <w:p w:rsidR="006A4EE2" w:rsidRDefault="006A4EE2" w:rsidP="00884166">
      <w:pPr>
        <w:tabs>
          <w:tab w:val="left" w:pos="1134"/>
        </w:tabs>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 xml:space="preserve">VII) </w:t>
      </w:r>
      <w:r w:rsidR="00C56F7D" w:rsidRPr="00C56F7D">
        <w:rPr>
          <w:rFonts w:ascii="Arial" w:hAnsi="Arial" w:cs="Arial"/>
          <w:b/>
          <w:sz w:val="24"/>
          <w:szCs w:val="24"/>
        </w:rPr>
        <w:t>LINEAMIENTOS DE</w:t>
      </w:r>
      <w:r w:rsidR="005711F8">
        <w:rPr>
          <w:rFonts w:ascii="Arial" w:hAnsi="Arial" w:cs="Arial"/>
          <w:b/>
          <w:sz w:val="24"/>
          <w:szCs w:val="24"/>
        </w:rPr>
        <w:t>L</w:t>
      </w:r>
      <w:r w:rsidR="00C56F7D" w:rsidRPr="00C56F7D">
        <w:rPr>
          <w:rFonts w:ascii="Arial" w:hAnsi="Arial" w:cs="Arial"/>
          <w:b/>
          <w:sz w:val="24"/>
          <w:szCs w:val="24"/>
        </w:rPr>
        <w:t xml:space="preserve"> MINISTERIO DE HACIENDA</w:t>
      </w:r>
      <w:r w:rsidR="00D8519A">
        <w:rPr>
          <w:rFonts w:ascii="Arial" w:hAnsi="Arial" w:cs="Arial"/>
          <w:b/>
          <w:sz w:val="24"/>
          <w:szCs w:val="24"/>
        </w:rPr>
        <w:t>.</w:t>
      </w:r>
      <w:r w:rsidR="00884166">
        <w:rPr>
          <w:rFonts w:ascii="Arial" w:hAnsi="Arial" w:cs="Arial"/>
          <w:b/>
          <w:sz w:val="24"/>
          <w:szCs w:val="24"/>
        </w:rPr>
        <w:t xml:space="preserve"> </w:t>
      </w:r>
      <w:r w:rsidRPr="006A4EE2">
        <w:rPr>
          <w:rFonts w:ascii="Arial" w:eastAsia="Times New Roman" w:hAnsi="Arial" w:cs="Arial"/>
          <w:sz w:val="24"/>
          <w:szCs w:val="24"/>
          <w:lang w:val="es-ES" w:eastAsia="es-ES"/>
        </w:rPr>
        <w:t xml:space="preserve">El Presidente y Director Ejecutivo </w:t>
      </w:r>
      <w:r w:rsidR="00D8519A">
        <w:rPr>
          <w:rFonts w:ascii="Arial" w:eastAsia="Times New Roman" w:hAnsi="Arial" w:cs="Arial"/>
          <w:sz w:val="24"/>
          <w:szCs w:val="24"/>
          <w:lang w:val="es-ES" w:eastAsia="es-ES"/>
        </w:rPr>
        <w:t>invitó a la</w:t>
      </w:r>
      <w:r w:rsidR="00D8519A" w:rsidRPr="006A4EE2">
        <w:rPr>
          <w:rFonts w:ascii="Arial" w:eastAsia="Times New Roman" w:hAnsi="Arial" w:cs="Arial"/>
          <w:sz w:val="24"/>
          <w:szCs w:val="24"/>
          <w:lang w:val="es-ES" w:eastAsia="es-ES"/>
        </w:rPr>
        <w:t xml:space="preserve"> </w:t>
      </w:r>
      <w:r w:rsidR="00D8519A" w:rsidRPr="00C56F7D">
        <w:rPr>
          <w:rFonts w:ascii="Arial" w:eastAsia="Times New Roman" w:hAnsi="Arial" w:cs="Arial"/>
          <w:sz w:val="24"/>
          <w:szCs w:val="24"/>
          <w:lang w:val="es-ES" w:eastAsia="es-ES"/>
        </w:rPr>
        <w:t>Licenciada Gladys Margarita Menéndez de Cárcamo, Jefe del Área de Gestión y Desarrollo Humano</w:t>
      </w:r>
      <w:r w:rsidR="00D8519A">
        <w:rPr>
          <w:rFonts w:ascii="Arial" w:eastAsia="Times New Roman" w:hAnsi="Arial" w:cs="Arial"/>
          <w:sz w:val="24"/>
          <w:szCs w:val="24"/>
          <w:lang w:val="es-ES" w:eastAsia="es-ES"/>
        </w:rPr>
        <w:t>, para efectuar una presentación a</w:t>
      </w:r>
      <w:r w:rsidRPr="006A4EE2">
        <w:rPr>
          <w:rFonts w:ascii="Arial" w:eastAsia="Times New Roman" w:hAnsi="Arial" w:cs="Arial"/>
          <w:sz w:val="24"/>
          <w:szCs w:val="24"/>
          <w:lang w:val="es-MX" w:eastAsia="es-ES"/>
        </w:rPr>
        <w:t xml:space="preserve"> los Directores,</w:t>
      </w:r>
      <w:r w:rsidR="005711F8">
        <w:rPr>
          <w:rFonts w:ascii="Arial" w:eastAsia="Times New Roman" w:hAnsi="Arial" w:cs="Arial"/>
          <w:sz w:val="24"/>
          <w:szCs w:val="24"/>
          <w:lang w:val="es-MX" w:eastAsia="es-ES"/>
        </w:rPr>
        <w:t xml:space="preserve"> sobre</w:t>
      </w:r>
      <w:r w:rsidRPr="006A4EE2">
        <w:rPr>
          <w:rFonts w:ascii="Arial" w:eastAsia="Times New Roman" w:hAnsi="Arial" w:cs="Arial"/>
          <w:sz w:val="24"/>
          <w:szCs w:val="24"/>
          <w:lang w:val="es-MX" w:eastAsia="es-ES"/>
        </w:rPr>
        <w:t xml:space="preserve"> </w:t>
      </w:r>
      <w:r w:rsidR="00D8519A" w:rsidRPr="00D8519A">
        <w:rPr>
          <w:rFonts w:ascii="Arial" w:hAnsi="Arial" w:cs="Arial"/>
          <w:sz w:val="24"/>
          <w:szCs w:val="24"/>
        </w:rPr>
        <w:t>LINEAMIENTOS DE</w:t>
      </w:r>
      <w:r w:rsidR="005711F8">
        <w:rPr>
          <w:rFonts w:ascii="Arial" w:hAnsi="Arial" w:cs="Arial"/>
          <w:sz w:val="24"/>
          <w:szCs w:val="24"/>
        </w:rPr>
        <w:t>L</w:t>
      </w:r>
      <w:r w:rsidR="00D8519A" w:rsidRPr="00D8519A">
        <w:rPr>
          <w:rFonts w:ascii="Arial" w:hAnsi="Arial" w:cs="Arial"/>
          <w:sz w:val="24"/>
          <w:szCs w:val="24"/>
        </w:rPr>
        <w:t xml:space="preserve"> MINISTERIO DE HACIENDA</w:t>
      </w:r>
      <w:r w:rsidR="005711F8">
        <w:rPr>
          <w:rFonts w:ascii="Arial" w:hAnsi="Arial" w:cs="Arial"/>
          <w:sz w:val="24"/>
          <w:szCs w:val="24"/>
        </w:rPr>
        <w:t>.</w:t>
      </w:r>
      <w:r w:rsidR="00EB798C">
        <w:rPr>
          <w:rFonts w:ascii="Arial" w:hAnsi="Arial" w:cs="Arial"/>
          <w:sz w:val="24"/>
          <w:szCs w:val="24"/>
        </w:rPr>
        <w:t xml:space="preserve"> Al respecto la Licenciada de Cárcamo expuso el comunicado que publicó el Ministerio de Hacienda, con fecha 8 del presente mes, que </w:t>
      </w:r>
      <w:r w:rsidR="003C0B9D">
        <w:rPr>
          <w:rFonts w:ascii="Arial" w:hAnsi="Arial" w:cs="Arial"/>
          <w:sz w:val="24"/>
          <w:szCs w:val="24"/>
        </w:rPr>
        <w:t xml:space="preserve">literalmente dice: “1. </w:t>
      </w:r>
      <w:r w:rsidR="005711F8" w:rsidRPr="005711F8">
        <w:rPr>
          <w:rFonts w:ascii="Arial" w:eastAsia="Times New Roman" w:hAnsi="Arial" w:cs="Arial"/>
          <w:sz w:val="24"/>
          <w:szCs w:val="24"/>
          <w:lang w:val="es-ES" w:eastAsia="es-ES"/>
        </w:rPr>
        <w:t>Está prohibida la creación de plazas de cualquier modalidad, Ley de Salarios o Sistema de Contratos con financiamiento del Fondo General, que no hayan sido aprobadas por la Asamblea Legislativa.</w:t>
      </w:r>
      <w:r w:rsidR="003C0B9D">
        <w:rPr>
          <w:rFonts w:ascii="Arial" w:eastAsia="Times New Roman" w:hAnsi="Arial" w:cs="Arial"/>
          <w:sz w:val="24"/>
          <w:szCs w:val="24"/>
          <w:lang w:val="es-ES" w:eastAsia="es-ES"/>
        </w:rPr>
        <w:t xml:space="preserve"> </w:t>
      </w:r>
      <w:r w:rsidR="005711F8" w:rsidRPr="005711F8">
        <w:rPr>
          <w:rFonts w:ascii="Arial" w:eastAsia="Times New Roman" w:hAnsi="Arial" w:cs="Arial"/>
          <w:sz w:val="24"/>
          <w:szCs w:val="24"/>
          <w:lang w:val="es-ES" w:eastAsia="es-ES"/>
        </w:rPr>
        <w:t>2. Se prohíben los incrementos salariales por cualquier sistema de pago y fuente de financiamiento.</w:t>
      </w:r>
      <w:r w:rsidR="003C0B9D">
        <w:rPr>
          <w:rFonts w:ascii="Arial" w:eastAsia="Times New Roman" w:hAnsi="Arial" w:cs="Arial"/>
          <w:sz w:val="24"/>
          <w:szCs w:val="24"/>
          <w:lang w:val="es-ES" w:eastAsia="es-ES"/>
        </w:rPr>
        <w:t xml:space="preserve"> </w:t>
      </w:r>
      <w:r w:rsidR="005711F8" w:rsidRPr="005711F8">
        <w:rPr>
          <w:rFonts w:ascii="Arial" w:eastAsia="Times New Roman" w:hAnsi="Arial" w:cs="Arial"/>
          <w:sz w:val="24"/>
          <w:szCs w:val="24"/>
          <w:lang w:val="es-ES" w:eastAsia="es-ES"/>
        </w:rPr>
        <w:t>3. Se prohíbe el traslado de personal de cualquier nivel jerárquico y que actualmente se encuentra bajo la modalidad de contrato de trabajo, hacia un nombramiento de plaza por Ley de Salarios.</w:t>
      </w:r>
      <w:r w:rsidR="003C0B9D">
        <w:rPr>
          <w:rFonts w:ascii="Arial" w:eastAsia="Times New Roman" w:hAnsi="Arial" w:cs="Arial"/>
          <w:sz w:val="24"/>
          <w:szCs w:val="24"/>
          <w:lang w:val="es-ES" w:eastAsia="es-ES"/>
        </w:rPr>
        <w:t xml:space="preserve"> </w:t>
      </w:r>
      <w:r w:rsidR="005711F8" w:rsidRPr="005711F8">
        <w:rPr>
          <w:rFonts w:ascii="Arial" w:eastAsia="Times New Roman" w:hAnsi="Arial" w:cs="Arial"/>
          <w:sz w:val="24"/>
          <w:szCs w:val="24"/>
          <w:lang w:val="es-ES" w:eastAsia="es-ES"/>
        </w:rPr>
        <w:t>4. Las plazas contenidas en la Ley de Salarios 2019, aprobadas por la Asamblea Legislativa mediante D.L. No. 219 de fecha 21 de diciembre de 2018, deberán respetarse y mantenerse sin modificación durante todo el ejercicio fiscal 2019.</w:t>
      </w:r>
      <w:r w:rsidR="003C0B9D">
        <w:rPr>
          <w:rFonts w:ascii="Arial" w:eastAsia="Times New Roman" w:hAnsi="Arial" w:cs="Arial"/>
          <w:sz w:val="24"/>
          <w:szCs w:val="24"/>
          <w:lang w:val="es-ES" w:eastAsia="es-ES"/>
        </w:rPr>
        <w:t xml:space="preserve"> </w:t>
      </w:r>
      <w:r w:rsidR="005711F8" w:rsidRPr="005711F8">
        <w:rPr>
          <w:rFonts w:ascii="Arial" w:eastAsia="Times New Roman" w:hAnsi="Arial" w:cs="Arial"/>
          <w:sz w:val="24"/>
          <w:szCs w:val="24"/>
          <w:lang w:val="es-ES" w:eastAsia="es-ES"/>
        </w:rPr>
        <w:t>A la vez exhorta a las instituciones Autónomas y Empresas Publicas a que los presentes lineamientos sean sometidos al conocimiento de las Juntas Directivas o Asambleas de Gobernadores para que adopten las decisiones correspondientes.</w:t>
      </w:r>
      <w:r w:rsidR="003C0B9D">
        <w:rPr>
          <w:rFonts w:ascii="Arial" w:eastAsia="Times New Roman" w:hAnsi="Arial" w:cs="Arial"/>
          <w:sz w:val="24"/>
          <w:szCs w:val="24"/>
          <w:lang w:val="es-ES" w:eastAsia="es-ES"/>
        </w:rPr>
        <w:t xml:space="preserve"> </w:t>
      </w:r>
      <w:r w:rsidRPr="006A4EE2">
        <w:rPr>
          <w:rFonts w:ascii="Arial" w:eastAsia="Times New Roman" w:hAnsi="Arial" w:cs="Arial"/>
          <w:sz w:val="24"/>
          <w:szCs w:val="24"/>
          <w:lang w:val="es-ES" w:eastAsia="es-ES"/>
        </w:rPr>
        <w:t xml:space="preserve">Junta Directiva, luego de conocer </w:t>
      </w:r>
      <w:r w:rsidR="003C0B9D">
        <w:rPr>
          <w:rFonts w:ascii="Arial" w:eastAsia="Times New Roman" w:hAnsi="Arial" w:cs="Arial"/>
          <w:sz w:val="24"/>
          <w:szCs w:val="24"/>
          <w:lang w:val="es-ES" w:eastAsia="es-ES"/>
        </w:rPr>
        <w:t>el informe</w:t>
      </w:r>
      <w:r w:rsidRPr="006A4EE2">
        <w:rPr>
          <w:rFonts w:ascii="Arial" w:eastAsia="Times New Roman" w:hAnsi="Arial" w:cs="Arial"/>
          <w:sz w:val="24"/>
          <w:szCs w:val="24"/>
          <w:lang w:val="es-ES" w:eastAsia="es-ES"/>
        </w:rPr>
        <w:t xml:space="preserve"> presentad</w:t>
      </w:r>
      <w:r w:rsidR="003C0B9D">
        <w:rPr>
          <w:rFonts w:ascii="Arial" w:eastAsia="Times New Roman" w:hAnsi="Arial" w:cs="Arial"/>
          <w:sz w:val="24"/>
          <w:szCs w:val="24"/>
          <w:lang w:val="es-ES" w:eastAsia="es-ES"/>
        </w:rPr>
        <w:t>o</w:t>
      </w:r>
      <w:r w:rsidRPr="006A4EE2">
        <w:rPr>
          <w:rFonts w:ascii="Arial" w:eastAsia="Times New Roman" w:hAnsi="Arial" w:cs="Arial"/>
          <w:sz w:val="24"/>
          <w:szCs w:val="24"/>
          <w:lang w:val="es-ES" w:eastAsia="es-ES"/>
        </w:rPr>
        <w:t xml:space="preserve"> por </w:t>
      </w:r>
      <w:r w:rsidR="00D8519A" w:rsidRPr="00C56F7D">
        <w:rPr>
          <w:rFonts w:ascii="Arial" w:eastAsia="Times New Roman" w:hAnsi="Arial" w:cs="Arial"/>
          <w:sz w:val="24"/>
          <w:szCs w:val="24"/>
          <w:lang w:val="es-ES" w:eastAsia="es-ES"/>
        </w:rPr>
        <w:t>Licenciada Gladys Margarita Menéndez de Cárcamo, Jefe del Área de Gestión y Desarrollo Humano,</w:t>
      </w:r>
      <w:r w:rsidR="003C0B9D">
        <w:rPr>
          <w:rFonts w:ascii="Arial" w:eastAsia="Times New Roman" w:hAnsi="Arial" w:cs="Arial"/>
          <w:sz w:val="24"/>
          <w:szCs w:val="24"/>
          <w:lang w:val="es-ES" w:eastAsia="es-ES"/>
        </w:rPr>
        <w:t xml:space="preserve"> </w:t>
      </w:r>
      <w:r w:rsidRPr="006A4EE2">
        <w:rPr>
          <w:rFonts w:ascii="Arial" w:eastAsia="Times New Roman" w:hAnsi="Arial" w:cs="Arial"/>
          <w:sz w:val="24"/>
          <w:szCs w:val="24"/>
          <w:lang w:val="es-ES" w:eastAsia="es-ES"/>
        </w:rPr>
        <w:t xml:space="preserve">por unanimidad </w:t>
      </w:r>
      <w:r w:rsidRPr="006A4EE2">
        <w:rPr>
          <w:rFonts w:ascii="Arial" w:eastAsia="Times New Roman" w:hAnsi="Arial" w:cs="Arial"/>
          <w:b/>
          <w:sz w:val="24"/>
          <w:szCs w:val="24"/>
          <w:lang w:val="es-ES" w:eastAsia="es-ES"/>
        </w:rPr>
        <w:t>ACUERDA:</w:t>
      </w:r>
    </w:p>
    <w:p w:rsidR="003C0B9D" w:rsidRDefault="003C0B9D" w:rsidP="00D8519A">
      <w:pPr>
        <w:tabs>
          <w:tab w:val="left" w:pos="851"/>
        </w:tabs>
        <w:spacing w:after="0" w:line="240" w:lineRule="auto"/>
        <w:jc w:val="both"/>
        <w:textAlignment w:val="baseline"/>
        <w:rPr>
          <w:rFonts w:ascii="Arial" w:eastAsia="Times New Roman" w:hAnsi="Arial" w:cs="Arial"/>
          <w:b/>
          <w:sz w:val="24"/>
          <w:szCs w:val="24"/>
          <w:lang w:val="es-ES" w:eastAsia="es-ES"/>
        </w:rPr>
      </w:pPr>
    </w:p>
    <w:p w:rsidR="003C0B9D" w:rsidRPr="006A4EE2" w:rsidRDefault="003C0B9D" w:rsidP="00D8519A">
      <w:pPr>
        <w:tabs>
          <w:tab w:val="left" w:pos="851"/>
        </w:tabs>
        <w:spacing w:after="0" w:line="240" w:lineRule="auto"/>
        <w:jc w:val="both"/>
        <w:textAlignment w:val="baseline"/>
        <w:rPr>
          <w:rFonts w:ascii="Arial" w:eastAsia="Times New Roman" w:hAnsi="Arial" w:cs="Arial"/>
          <w:b/>
          <w:sz w:val="24"/>
          <w:szCs w:val="24"/>
          <w:lang w:val="es-ES" w:eastAsia="es-ES"/>
        </w:rPr>
      </w:pPr>
      <w:r>
        <w:rPr>
          <w:rFonts w:ascii="Arial" w:hAnsi="Arial" w:cs="Arial"/>
          <w:sz w:val="24"/>
          <w:szCs w:val="24"/>
        </w:rPr>
        <w:t xml:space="preserve">Dar por conocidos los </w:t>
      </w:r>
      <w:r w:rsidRPr="00D8519A">
        <w:rPr>
          <w:rFonts w:ascii="Arial" w:hAnsi="Arial" w:cs="Arial"/>
          <w:sz w:val="24"/>
          <w:szCs w:val="24"/>
        </w:rPr>
        <w:t>LINEAMIENTOS DE</w:t>
      </w:r>
      <w:r>
        <w:rPr>
          <w:rFonts w:ascii="Arial" w:hAnsi="Arial" w:cs="Arial"/>
          <w:sz w:val="24"/>
          <w:szCs w:val="24"/>
        </w:rPr>
        <w:t>L</w:t>
      </w:r>
      <w:r w:rsidRPr="00D8519A">
        <w:rPr>
          <w:rFonts w:ascii="Arial" w:hAnsi="Arial" w:cs="Arial"/>
          <w:sz w:val="24"/>
          <w:szCs w:val="24"/>
        </w:rPr>
        <w:t xml:space="preserve"> MINISTERIO DE HACIENDA</w:t>
      </w:r>
      <w:r w:rsidR="006C4E6C">
        <w:rPr>
          <w:rFonts w:ascii="Arial" w:hAnsi="Arial" w:cs="Arial"/>
          <w:sz w:val="24"/>
          <w:szCs w:val="24"/>
        </w:rPr>
        <w:t xml:space="preserve"> aquí presentados,</w:t>
      </w:r>
      <w:r w:rsidR="00884166">
        <w:rPr>
          <w:rFonts w:ascii="Arial" w:hAnsi="Arial" w:cs="Arial"/>
          <w:sz w:val="24"/>
          <w:szCs w:val="24"/>
        </w:rPr>
        <w:t xml:space="preserve"> y autorizar el </w:t>
      </w:r>
      <w:r w:rsidR="006C4E6C">
        <w:rPr>
          <w:rFonts w:ascii="Arial" w:hAnsi="Arial" w:cs="Arial"/>
          <w:sz w:val="24"/>
          <w:szCs w:val="24"/>
        </w:rPr>
        <w:t>cumplimiento</w:t>
      </w:r>
      <w:r w:rsidR="00884166">
        <w:rPr>
          <w:rFonts w:ascii="Arial" w:hAnsi="Arial" w:cs="Arial"/>
          <w:sz w:val="24"/>
          <w:szCs w:val="24"/>
        </w:rPr>
        <w:t xml:space="preserve"> de las medidas publicadas</w:t>
      </w:r>
      <w:r w:rsidR="006C4E6C">
        <w:rPr>
          <w:rFonts w:ascii="Arial" w:hAnsi="Arial" w:cs="Arial"/>
          <w:sz w:val="24"/>
          <w:szCs w:val="24"/>
        </w:rPr>
        <w:t>.</w:t>
      </w:r>
    </w:p>
    <w:p w:rsidR="006A4EE2" w:rsidRDefault="006A4EE2" w:rsidP="006A4EE2">
      <w:pPr>
        <w:tabs>
          <w:tab w:val="left" w:pos="1134"/>
        </w:tabs>
        <w:spacing w:after="0" w:line="240" w:lineRule="auto"/>
        <w:jc w:val="both"/>
        <w:rPr>
          <w:rFonts w:ascii="Arial" w:hAnsi="Arial" w:cs="Arial"/>
          <w:b/>
          <w:sz w:val="24"/>
          <w:szCs w:val="24"/>
        </w:rPr>
      </w:pPr>
    </w:p>
    <w:p w:rsidR="000618BB" w:rsidRDefault="000618BB" w:rsidP="00C56F7D">
      <w:pPr>
        <w:tabs>
          <w:tab w:val="left" w:pos="1134"/>
        </w:tabs>
        <w:spacing w:after="0" w:line="240" w:lineRule="auto"/>
        <w:ind w:left="708"/>
        <w:jc w:val="both"/>
        <w:rPr>
          <w:rFonts w:ascii="Arial" w:hAnsi="Arial" w:cs="Arial"/>
          <w:b/>
          <w:sz w:val="24"/>
          <w:szCs w:val="24"/>
        </w:rPr>
      </w:pPr>
    </w:p>
    <w:p w:rsidR="00233756" w:rsidRDefault="006C4E6C" w:rsidP="000146EB">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 xml:space="preserve">VIII) </w:t>
      </w:r>
      <w:r w:rsidR="000146EB" w:rsidRPr="000146EB">
        <w:rPr>
          <w:rFonts w:ascii="Arial" w:eastAsia="Times New Roman" w:hAnsi="Arial" w:cs="Arial"/>
          <w:b/>
          <w:sz w:val="24"/>
          <w:szCs w:val="24"/>
          <w:lang w:val="es-ES" w:eastAsia="es-ES"/>
        </w:rPr>
        <w:t xml:space="preserve">AUTORIZACIÓN DE PRECIOS DE VENTA DE ACTIVOS EXTRAORDINARIOS. </w:t>
      </w:r>
      <w:r w:rsidR="000146EB" w:rsidRPr="000146EB">
        <w:rPr>
          <w:rFonts w:ascii="Arial" w:eastAsia="Times New Roman" w:hAnsi="Arial" w:cs="Arial"/>
          <w:sz w:val="24"/>
          <w:szCs w:val="24"/>
          <w:lang w:val="es-MX" w:eastAsia="es-ES"/>
        </w:rPr>
        <w:t xml:space="preserve">El Presidente y </w:t>
      </w:r>
      <w:r w:rsidR="000146EB" w:rsidRPr="000146EB">
        <w:rPr>
          <w:rFonts w:ascii="Arial" w:eastAsia="Times New Roman" w:hAnsi="Arial" w:cs="Arial"/>
          <w:sz w:val="24"/>
          <w:szCs w:val="24"/>
          <w:lang w:val="es-ES" w:eastAsia="es-ES"/>
        </w:rPr>
        <w:t xml:space="preserve">Director Ejecutivo </w:t>
      </w:r>
      <w:r w:rsidR="000146EB" w:rsidRPr="000146EB">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31</w:t>
      </w:r>
      <w:r w:rsidR="000146EB" w:rsidRPr="000146EB">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435141">
        <w:rPr>
          <w:rFonts w:ascii="Arial" w:eastAsia="Times New Roman" w:hAnsi="Arial" w:cs="Arial"/>
          <w:sz w:val="24"/>
          <w:szCs w:val="24"/>
          <w:lang w:val="es-MX" w:eastAsia="es-ES"/>
        </w:rPr>
        <w:t>293,867.33</w:t>
      </w:r>
      <w:r w:rsidR="000146EB" w:rsidRPr="000146EB">
        <w:rPr>
          <w:rFonts w:ascii="Arial" w:eastAsia="Times New Roman" w:hAnsi="Arial" w:cs="Arial"/>
          <w:sz w:val="24"/>
          <w:szCs w:val="24"/>
          <w:lang w:val="es-MX" w:eastAsia="es-ES"/>
        </w:rPr>
        <w:t xml:space="preserve"> según avalúos técnicos </w:t>
      </w:r>
    </w:p>
    <w:p w:rsidR="00233756" w:rsidRDefault="00B37555" w:rsidP="000146E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2000249</wp:posOffset>
                </wp:positionH>
                <wp:positionV relativeFrom="paragraph">
                  <wp:posOffset>19050</wp:posOffset>
                </wp:positionV>
                <wp:extent cx="1781175" cy="15525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781175"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0CFE9"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7.5pt,1.5pt" to="297.7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" strokecolor="#5b9bd5 [3204]" strokeweight=".5pt">
                <v:stroke joinstyle="miter"/>
              </v:line>
            </w:pict>
          </mc:Fallback>
        </mc:AlternateContent>
      </w: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233756" w:rsidRDefault="00233756" w:rsidP="000146EB">
      <w:pPr>
        <w:spacing w:after="0" w:line="240" w:lineRule="auto"/>
        <w:jc w:val="both"/>
        <w:rPr>
          <w:rFonts w:ascii="Arial" w:eastAsia="Times New Roman" w:hAnsi="Arial" w:cs="Arial"/>
          <w:sz w:val="24"/>
          <w:szCs w:val="24"/>
          <w:lang w:val="es-MX" w:eastAsia="es-ES"/>
        </w:rPr>
      </w:pPr>
    </w:p>
    <w:p w:rsidR="000146EB" w:rsidRPr="000146EB" w:rsidRDefault="00AA0409" w:rsidP="000146EB">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0146EB" w:rsidRPr="000146EB">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0146EB" w:rsidRPr="000146EB">
        <w:rPr>
          <w:rFonts w:ascii="Arial" w:eastAsia="Times New Roman" w:hAnsi="Arial" w:cs="Arial"/>
          <w:b/>
          <w:sz w:val="24"/>
          <w:szCs w:val="24"/>
          <w:lang w:val="es-MX" w:eastAsia="es-ES"/>
        </w:rPr>
        <w:t>ACUERDA:</w:t>
      </w:r>
    </w:p>
    <w:p w:rsidR="000146EB" w:rsidRPr="000146EB" w:rsidRDefault="00AA0409" w:rsidP="000146EB">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lastRenderedPageBreak/>
        <w:t xml:space="preserve">              </w:t>
      </w:r>
    </w:p>
    <w:p w:rsidR="000146EB" w:rsidRPr="000146EB" w:rsidRDefault="000146EB" w:rsidP="000146EB">
      <w:pPr>
        <w:numPr>
          <w:ilvl w:val="0"/>
          <w:numId w:val="12"/>
        </w:numPr>
        <w:spacing w:after="0" w:line="240" w:lineRule="auto"/>
        <w:ind w:left="360"/>
        <w:jc w:val="both"/>
        <w:rPr>
          <w:rFonts w:ascii="Arial" w:eastAsia="Times New Roman" w:hAnsi="Arial" w:cs="Arial"/>
          <w:sz w:val="24"/>
          <w:szCs w:val="24"/>
          <w:lang w:val="es-ES" w:eastAsia="es-ES"/>
        </w:rPr>
      </w:pPr>
      <w:r w:rsidRPr="000146EB">
        <w:rPr>
          <w:rFonts w:ascii="Arial" w:eastAsia="Times New Roman" w:hAnsi="Arial" w:cs="Arial"/>
          <w:sz w:val="24"/>
          <w:szCs w:val="24"/>
          <w:lang w:val="es-ES" w:eastAsia="es-ES"/>
        </w:rPr>
        <w:t xml:space="preserve">Autorizar los precios de venta de </w:t>
      </w:r>
      <w:r w:rsidR="006C4E6C">
        <w:rPr>
          <w:rFonts w:ascii="Arial" w:eastAsia="Times New Roman" w:hAnsi="Arial" w:cs="Arial"/>
          <w:sz w:val="24"/>
          <w:szCs w:val="24"/>
          <w:lang w:val="es-ES" w:eastAsia="es-ES"/>
        </w:rPr>
        <w:t>31</w:t>
      </w:r>
      <w:r w:rsidRPr="000146EB">
        <w:rPr>
          <w:rFonts w:ascii="Arial" w:eastAsia="Times New Roman" w:hAnsi="Arial" w:cs="Arial"/>
          <w:sz w:val="24"/>
          <w:szCs w:val="24"/>
          <w:lang w:val="es-ES" w:eastAsia="es-ES"/>
        </w:rPr>
        <w:t xml:space="preserve"> Activos Extraordinarios por un monto de </w:t>
      </w:r>
      <w:r w:rsidRPr="000146EB">
        <w:rPr>
          <w:rFonts w:ascii="Arial" w:eastAsia="Times New Roman" w:hAnsi="Arial" w:cs="Arial"/>
          <w:sz w:val="24"/>
          <w:szCs w:val="24"/>
          <w:lang w:val="es-MX" w:eastAsia="es-ES"/>
        </w:rPr>
        <w:t>$</w:t>
      </w:r>
      <w:r w:rsidR="006C4E6C">
        <w:rPr>
          <w:rFonts w:ascii="Arial" w:eastAsia="Times New Roman" w:hAnsi="Arial" w:cs="Arial"/>
          <w:sz w:val="24"/>
          <w:szCs w:val="24"/>
          <w:lang w:val="es-MX" w:eastAsia="es-ES"/>
        </w:rPr>
        <w:t>293,867.33</w:t>
      </w:r>
      <w:r w:rsidRPr="000146EB">
        <w:rPr>
          <w:rFonts w:ascii="Arial" w:eastAsia="Times New Roman" w:hAnsi="Arial" w:cs="Arial"/>
          <w:sz w:val="24"/>
          <w:szCs w:val="24"/>
          <w:lang w:val="es-MX" w:eastAsia="es-ES"/>
        </w:rPr>
        <w:t xml:space="preserve"> </w:t>
      </w:r>
      <w:r w:rsidRPr="000146EB">
        <w:rPr>
          <w:rFonts w:ascii="Arial" w:eastAsia="Times New Roman" w:hAnsi="Arial" w:cs="Arial"/>
          <w:sz w:val="24"/>
          <w:szCs w:val="24"/>
          <w:lang w:val="es-ES" w:eastAsia="es-ES"/>
        </w:rPr>
        <w:t>según listado que se anexa a la presente acta.</w:t>
      </w:r>
    </w:p>
    <w:p w:rsidR="000146EB" w:rsidRPr="000146EB" w:rsidRDefault="000146EB" w:rsidP="000146EB">
      <w:pPr>
        <w:spacing w:after="0" w:line="240" w:lineRule="auto"/>
        <w:ind w:left="-720"/>
        <w:jc w:val="both"/>
        <w:rPr>
          <w:rFonts w:ascii="Arial" w:eastAsia="Times New Roman" w:hAnsi="Arial" w:cs="Arial"/>
          <w:sz w:val="24"/>
          <w:szCs w:val="24"/>
          <w:lang w:val="es-ES" w:eastAsia="es-ES"/>
        </w:rPr>
      </w:pPr>
    </w:p>
    <w:p w:rsidR="000146EB" w:rsidRDefault="000146EB" w:rsidP="00937C85">
      <w:pPr>
        <w:numPr>
          <w:ilvl w:val="0"/>
          <w:numId w:val="12"/>
        </w:numPr>
        <w:tabs>
          <w:tab w:val="left" w:pos="426"/>
        </w:tabs>
        <w:spacing w:after="0" w:line="240" w:lineRule="auto"/>
        <w:ind w:left="-720" w:firstLine="720"/>
        <w:jc w:val="both"/>
        <w:rPr>
          <w:rFonts w:ascii="Arial" w:eastAsia="Times New Roman" w:hAnsi="Arial" w:cs="Arial"/>
          <w:sz w:val="24"/>
          <w:szCs w:val="24"/>
          <w:lang w:val="es-ES" w:eastAsia="es-ES"/>
        </w:rPr>
      </w:pPr>
      <w:r w:rsidRPr="00937C85">
        <w:rPr>
          <w:rFonts w:ascii="Arial" w:eastAsia="Times New Roman" w:hAnsi="Arial" w:cs="Arial"/>
          <w:sz w:val="24"/>
          <w:szCs w:val="24"/>
          <w:lang w:val="es-ES" w:eastAsia="es-ES"/>
        </w:rPr>
        <w:t xml:space="preserve">Autorizar que se haga efectiva la reserva de saneamiento </w:t>
      </w:r>
      <w:r w:rsidR="00B37555">
        <w:rPr>
          <w:rFonts w:ascii="Arial" w:eastAsia="Times New Roman" w:hAnsi="Arial" w:cs="Arial"/>
          <w:sz w:val="24"/>
          <w:szCs w:val="24"/>
          <w:lang w:val="es-ES" w:eastAsia="es-ES"/>
        </w:rPr>
        <w:t>__________________________</w:t>
      </w:r>
    </w:p>
    <w:p w:rsidR="00937C85" w:rsidRDefault="00937C85" w:rsidP="00937C85">
      <w:pPr>
        <w:pStyle w:val="Prrafodelista"/>
        <w:rPr>
          <w:rFonts w:ascii="Arial" w:hAnsi="Arial" w:cs="Arial"/>
        </w:rPr>
      </w:pPr>
    </w:p>
    <w:p w:rsidR="000146EB" w:rsidRDefault="000146EB" w:rsidP="00937C85">
      <w:pPr>
        <w:numPr>
          <w:ilvl w:val="0"/>
          <w:numId w:val="12"/>
        </w:numPr>
        <w:tabs>
          <w:tab w:val="left" w:pos="426"/>
        </w:tabs>
        <w:spacing w:after="0" w:line="240" w:lineRule="auto"/>
        <w:ind w:left="-720" w:firstLine="720"/>
        <w:jc w:val="both"/>
        <w:rPr>
          <w:rFonts w:ascii="Arial" w:eastAsia="Times New Roman" w:hAnsi="Arial" w:cs="Arial"/>
          <w:sz w:val="24"/>
          <w:szCs w:val="24"/>
          <w:lang w:val="es-ES" w:eastAsia="es-ES"/>
        </w:rPr>
      </w:pPr>
      <w:r w:rsidRPr="00937C85">
        <w:rPr>
          <w:rFonts w:ascii="Arial" w:eastAsia="Times New Roman" w:hAnsi="Arial" w:cs="Arial"/>
          <w:sz w:val="24"/>
          <w:szCs w:val="24"/>
          <w:lang w:val="es-ES" w:eastAsia="es-ES"/>
        </w:rPr>
        <w:t>Este Punto se ratifica en esta misma sesión.</w:t>
      </w:r>
    </w:p>
    <w:p w:rsidR="00937C85" w:rsidRDefault="00937C85" w:rsidP="00937C85">
      <w:pPr>
        <w:pStyle w:val="Prrafodelista"/>
        <w:rPr>
          <w:rFonts w:ascii="Arial" w:hAnsi="Arial" w:cs="Arial"/>
        </w:rPr>
      </w:pPr>
    </w:p>
    <w:p w:rsidR="00937C85" w:rsidRPr="00B37555" w:rsidRDefault="00937C85" w:rsidP="00B37555">
      <w:pPr>
        <w:jc w:val="both"/>
        <w:rPr>
          <w:rFonts w:ascii="Arial" w:hAnsi="Arial" w:cs="Arial"/>
          <w:b/>
          <w:color w:val="FF0000"/>
          <w:lang w:val="es-MX"/>
        </w:rPr>
      </w:pPr>
      <w:r w:rsidRPr="00583202">
        <w:rPr>
          <w:rFonts w:ascii="Arial" w:hAnsi="Arial" w:cs="Arial"/>
          <w:b/>
          <w:color w:val="FF0000"/>
          <w:lang w:val="es-MX"/>
        </w:rPr>
        <w:t xml:space="preserve">Supresión de información confidencial, conforme a lo dispuesto en el art. 24 </w:t>
      </w:r>
      <w:proofErr w:type="spellStart"/>
      <w:r w:rsidRPr="00583202">
        <w:rPr>
          <w:rFonts w:ascii="Arial" w:hAnsi="Arial" w:cs="Arial"/>
          <w:b/>
          <w:color w:val="FF0000"/>
          <w:lang w:val="es-MX"/>
        </w:rPr>
        <w:t>lit.</w:t>
      </w:r>
      <w:proofErr w:type="spellEnd"/>
      <w:r w:rsidRPr="00583202">
        <w:rPr>
          <w:rFonts w:ascii="Arial" w:hAnsi="Arial" w:cs="Arial"/>
          <w:b/>
          <w:color w:val="FF0000"/>
          <w:lang w:val="es-MX"/>
        </w:rPr>
        <w:t xml:space="preserve"> d) LAIP.</w:t>
      </w:r>
    </w:p>
    <w:p w:rsidR="005E2744" w:rsidRPr="002008C3" w:rsidRDefault="005E2744" w:rsidP="00CB5F3A">
      <w:pPr>
        <w:tabs>
          <w:tab w:val="left" w:pos="284"/>
          <w:tab w:val="left" w:pos="709"/>
          <w:tab w:val="left" w:pos="993"/>
          <w:tab w:val="left" w:pos="1134"/>
        </w:tabs>
        <w:autoSpaceDE w:val="0"/>
        <w:autoSpaceDN w:val="0"/>
        <w:adjustRightInd w:val="0"/>
        <w:spacing w:after="0" w:line="240" w:lineRule="auto"/>
        <w:jc w:val="both"/>
        <w:rPr>
          <w:rFonts w:ascii="Arial" w:hAnsi="Arial" w:cs="Arial"/>
          <w:b/>
          <w:bCs/>
          <w:sz w:val="24"/>
          <w:szCs w:val="24"/>
        </w:rPr>
      </w:pPr>
    </w:p>
    <w:p w:rsidR="00897F70" w:rsidRPr="002008C3" w:rsidRDefault="00CB5F3A" w:rsidP="00765D2D">
      <w:pPr>
        <w:tabs>
          <w:tab w:val="left" w:pos="284"/>
          <w:tab w:val="left" w:pos="709"/>
          <w:tab w:val="left" w:pos="993"/>
          <w:tab w:val="left" w:pos="1134"/>
        </w:tabs>
        <w:autoSpaceDE w:val="0"/>
        <w:autoSpaceDN w:val="0"/>
        <w:adjustRightInd w:val="0"/>
        <w:spacing w:after="0" w:line="240" w:lineRule="auto"/>
        <w:jc w:val="both"/>
        <w:rPr>
          <w:rFonts w:ascii="Arial" w:eastAsia="Times New Roman" w:hAnsi="Arial" w:cs="Arial"/>
          <w:b/>
          <w:sz w:val="24"/>
          <w:szCs w:val="24"/>
          <w:lang w:val="es-ES" w:eastAsia="es-ES"/>
        </w:rPr>
      </w:pPr>
      <w:r w:rsidRPr="002008C3">
        <w:rPr>
          <w:rFonts w:ascii="Arial" w:hAnsi="Arial" w:cs="Arial"/>
          <w:b/>
          <w:bCs/>
          <w:sz w:val="24"/>
          <w:szCs w:val="24"/>
        </w:rPr>
        <w:t xml:space="preserve">IX) </w:t>
      </w:r>
      <w:r w:rsidR="00D42E91" w:rsidRPr="002008C3">
        <w:rPr>
          <w:rFonts w:ascii="Arial" w:hAnsi="Arial" w:cs="Arial"/>
          <w:b/>
          <w:sz w:val="24"/>
          <w:szCs w:val="24"/>
        </w:rPr>
        <w:t>PRESUPUESTO DE INGRESOS Y EGRESOS 2019 APROBADO POR DECRETO EJECUTIVO</w:t>
      </w:r>
      <w:r w:rsidR="00765D2D" w:rsidRPr="002008C3">
        <w:rPr>
          <w:rFonts w:ascii="Arial" w:hAnsi="Arial" w:cs="Arial"/>
          <w:b/>
          <w:sz w:val="24"/>
          <w:szCs w:val="24"/>
        </w:rPr>
        <w:t xml:space="preserve">. </w:t>
      </w:r>
      <w:r w:rsidR="00897F70" w:rsidRPr="002008C3">
        <w:rPr>
          <w:rFonts w:ascii="Arial" w:eastAsia="Times New Roman" w:hAnsi="Arial" w:cs="Arial"/>
          <w:sz w:val="24"/>
          <w:szCs w:val="24"/>
          <w:lang w:val="es-ES" w:eastAsia="es-ES"/>
        </w:rPr>
        <w:t>El Presidente y Director Ejecutivo informó a los Directores sobre la aprobación del Presupuesto de Ingresos y Egresos 201</w:t>
      </w:r>
      <w:r w:rsidR="00765D2D" w:rsidRPr="002008C3">
        <w:rPr>
          <w:rFonts w:ascii="Arial" w:eastAsia="Times New Roman" w:hAnsi="Arial" w:cs="Arial"/>
          <w:sz w:val="24"/>
          <w:szCs w:val="24"/>
          <w:lang w:val="es-ES" w:eastAsia="es-ES"/>
        </w:rPr>
        <w:t>9</w:t>
      </w:r>
      <w:r w:rsidR="00897F70" w:rsidRPr="002008C3">
        <w:rPr>
          <w:rFonts w:ascii="Arial" w:eastAsia="Times New Roman" w:hAnsi="Arial" w:cs="Arial"/>
          <w:sz w:val="24"/>
          <w:szCs w:val="24"/>
          <w:lang w:val="es-ES" w:eastAsia="es-ES"/>
        </w:rPr>
        <w:t>. Para efectuar presentación invitó al Licenciado René Cuéllar Marenco, Gerente de Finanzas quien indicó que el presupuesto 201</w:t>
      </w:r>
      <w:r w:rsidR="00135E36" w:rsidRPr="002008C3">
        <w:rPr>
          <w:rFonts w:ascii="Arial" w:eastAsia="Times New Roman" w:hAnsi="Arial" w:cs="Arial"/>
          <w:sz w:val="24"/>
          <w:szCs w:val="24"/>
          <w:lang w:val="es-ES" w:eastAsia="es-ES"/>
        </w:rPr>
        <w:t>9</w:t>
      </w:r>
      <w:r w:rsidR="00897F70" w:rsidRPr="002008C3">
        <w:rPr>
          <w:rFonts w:ascii="Arial" w:eastAsia="Times New Roman" w:hAnsi="Arial" w:cs="Arial"/>
          <w:sz w:val="24"/>
          <w:szCs w:val="24"/>
          <w:lang w:val="es-ES" w:eastAsia="es-ES"/>
        </w:rPr>
        <w:t xml:space="preserve"> fue aprobado por Junta Directiva, según el </w:t>
      </w:r>
      <w:r w:rsidR="00897F70" w:rsidRPr="002008C3">
        <w:rPr>
          <w:rFonts w:ascii="Arial" w:eastAsia="Times New Roman" w:hAnsi="Arial" w:cs="Arial"/>
          <w:bCs/>
          <w:sz w:val="24"/>
          <w:szCs w:val="24"/>
          <w:lang w:eastAsia="es-ES"/>
        </w:rPr>
        <w:t>punto XI) del acta de sesión de Junta Directiva No. JD-19</w:t>
      </w:r>
      <w:r w:rsidR="00135E36" w:rsidRPr="002008C3">
        <w:rPr>
          <w:rFonts w:ascii="Arial" w:eastAsia="Times New Roman" w:hAnsi="Arial" w:cs="Arial"/>
          <w:bCs/>
          <w:sz w:val="24"/>
          <w:szCs w:val="24"/>
          <w:lang w:eastAsia="es-ES"/>
        </w:rPr>
        <w:t>4</w:t>
      </w:r>
      <w:r w:rsidR="00897F70" w:rsidRPr="002008C3">
        <w:rPr>
          <w:rFonts w:ascii="Arial" w:eastAsia="Times New Roman" w:hAnsi="Arial" w:cs="Arial"/>
          <w:bCs/>
          <w:sz w:val="24"/>
          <w:szCs w:val="24"/>
          <w:lang w:eastAsia="es-ES"/>
        </w:rPr>
        <w:t>/201</w:t>
      </w:r>
      <w:r w:rsidR="00135E36" w:rsidRPr="002008C3">
        <w:rPr>
          <w:rFonts w:ascii="Arial" w:eastAsia="Times New Roman" w:hAnsi="Arial" w:cs="Arial"/>
          <w:bCs/>
          <w:sz w:val="24"/>
          <w:szCs w:val="24"/>
          <w:lang w:eastAsia="es-ES"/>
        </w:rPr>
        <w:t>8</w:t>
      </w:r>
      <w:r w:rsidR="00897F70" w:rsidRPr="002008C3">
        <w:rPr>
          <w:rFonts w:ascii="Arial" w:eastAsia="Times New Roman" w:hAnsi="Arial" w:cs="Arial"/>
          <w:bCs/>
          <w:sz w:val="24"/>
          <w:szCs w:val="24"/>
          <w:lang w:eastAsia="es-ES"/>
        </w:rPr>
        <w:t xml:space="preserve"> del </w:t>
      </w:r>
      <w:r w:rsidR="00135E36" w:rsidRPr="002008C3">
        <w:rPr>
          <w:rFonts w:ascii="Arial" w:eastAsia="Times New Roman" w:hAnsi="Arial" w:cs="Arial"/>
          <w:bCs/>
          <w:sz w:val="24"/>
          <w:szCs w:val="24"/>
          <w:lang w:eastAsia="es-ES"/>
        </w:rPr>
        <w:t>25</w:t>
      </w:r>
      <w:r w:rsidR="00897F70" w:rsidRPr="002008C3">
        <w:rPr>
          <w:rFonts w:ascii="Arial" w:eastAsia="Times New Roman" w:hAnsi="Arial" w:cs="Arial"/>
          <w:bCs/>
          <w:sz w:val="24"/>
          <w:szCs w:val="24"/>
          <w:lang w:eastAsia="es-ES"/>
        </w:rPr>
        <w:t xml:space="preserve"> de octubre de 201</w:t>
      </w:r>
      <w:r w:rsidR="00135E36" w:rsidRPr="002008C3">
        <w:rPr>
          <w:rFonts w:ascii="Arial" w:eastAsia="Times New Roman" w:hAnsi="Arial" w:cs="Arial"/>
          <w:bCs/>
          <w:sz w:val="24"/>
          <w:szCs w:val="24"/>
          <w:lang w:eastAsia="es-ES"/>
        </w:rPr>
        <w:t>8</w:t>
      </w:r>
      <w:r w:rsidR="00897F70" w:rsidRPr="002008C3">
        <w:rPr>
          <w:rFonts w:ascii="Arial" w:eastAsia="Times New Roman" w:hAnsi="Arial" w:cs="Arial"/>
          <w:sz w:val="24"/>
          <w:szCs w:val="24"/>
          <w:lang w:val="es-ES" w:eastAsia="es-ES"/>
        </w:rPr>
        <w:t xml:space="preserve">, y por Asamblea de Gobernadores, según </w:t>
      </w:r>
      <w:r w:rsidR="00897F70" w:rsidRPr="002008C3">
        <w:rPr>
          <w:rFonts w:ascii="Arial" w:eastAsia="Times New Roman" w:hAnsi="Arial" w:cs="Arial"/>
          <w:bCs/>
          <w:sz w:val="24"/>
          <w:szCs w:val="24"/>
          <w:lang w:eastAsia="es-ES"/>
        </w:rPr>
        <w:t xml:space="preserve">punto </w:t>
      </w:r>
      <w:r w:rsidR="00E96EC6" w:rsidRPr="002008C3">
        <w:rPr>
          <w:rFonts w:ascii="Arial" w:eastAsia="Times New Roman" w:hAnsi="Arial" w:cs="Arial"/>
          <w:bCs/>
          <w:sz w:val="24"/>
          <w:szCs w:val="24"/>
          <w:lang w:eastAsia="es-ES"/>
        </w:rPr>
        <w:t>5</w:t>
      </w:r>
      <w:r w:rsidR="00897F70" w:rsidRPr="002008C3">
        <w:rPr>
          <w:rFonts w:ascii="Arial" w:eastAsia="Times New Roman" w:hAnsi="Arial" w:cs="Arial"/>
          <w:bCs/>
          <w:sz w:val="24"/>
          <w:szCs w:val="24"/>
          <w:lang w:eastAsia="es-ES"/>
        </w:rPr>
        <w:t>) del acta de sesión de Asamblea de Gobernadores No. AG-15</w:t>
      </w:r>
      <w:r w:rsidR="00E96EC6" w:rsidRPr="002008C3">
        <w:rPr>
          <w:rFonts w:ascii="Arial" w:eastAsia="Times New Roman" w:hAnsi="Arial" w:cs="Arial"/>
          <w:bCs/>
          <w:sz w:val="24"/>
          <w:szCs w:val="24"/>
          <w:lang w:eastAsia="es-ES"/>
        </w:rPr>
        <w:t>9</w:t>
      </w:r>
      <w:r w:rsidR="00897F70" w:rsidRPr="002008C3">
        <w:rPr>
          <w:rFonts w:ascii="Arial" w:eastAsia="Times New Roman" w:hAnsi="Arial" w:cs="Arial"/>
          <w:bCs/>
          <w:sz w:val="24"/>
          <w:szCs w:val="24"/>
          <w:lang w:eastAsia="es-ES"/>
        </w:rPr>
        <w:t xml:space="preserve"> del 1</w:t>
      </w:r>
      <w:r w:rsidR="00E96EC6" w:rsidRPr="002008C3">
        <w:rPr>
          <w:rFonts w:ascii="Arial" w:eastAsia="Times New Roman" w:hAnsi="Arial" w:cs="Arial"/>
          <w:bCs/>
          <w:sz w:val="24"/>
          <w:szCs w:val="24"/>
          <w:lang w:eastAsia="es-ES"/>
        </w:rPr>
        <w:t>1</w:t>
      </w:r>
      <w:r w:rsidR="00897F70" w:rsidRPr="002008C3">
        <w:rPr>
          <w:rFonts w:ascii="Arial" w:eastAsia="Times New Roman" w:hAnsi="Arial" w:cs="Arial"/>
          <w:bCs/>
          <w:sz w:val="24"/>
          <w:szCs w:val="24"/>
          <w:lang w:eastAsia="es-ES"/>
        </w:rPr>
        <w:t xml:space="preserve"> de diciembre de 201</w:t>
      </w:r>
      <w:r w:rsidR="00E96EC6" w:rsidRPr="002008C3">
        <w:rPr>
          <w:rFonts w:ascii="Arial" w:eastAsia="Times New Roman" w:hAnsi="Arial" w:cs="Arial"/>
          <w:bCs/>
          <w:sz w:val="24"/>
          <w:szCs w:val="24"/>
          <w:lang w:eastAsia="es-ES"/>
        </w:rPr>
        <w:t>8</w:t>
      </w:r>
      <w:r w:rsidR="00897F70" w:rsidRPr="002008C3">
        <w:rPr>
          <w:rFonts w:ascii="Arial" w:eastAsia="Times New Roman" w:hAnsi="Arial" w:cs="Arial"/>
          <w:sz w:val="24"/>
          <w:szCs w:val="24"/>
          <w:lang w:val="es-ES" w:eastAsia="es-ES"/>
        </w:rPr>
        <w:t>. Acotó además que se envió la versión definitiva a la Dirección General de Presupuesto, del Ministerio de Hacienda, el 1</w:t>
      </w:r>
      <w:r w:rsidR="00E96EC6" w:rsidRPr="002008C3">
        <w:rPr>
          <w:rFonts w:ascii="Arial" w:eastAsia="Times New Roman" w:hAnsi="Arial" w:cs="Arial"/>
          <w:sz w:val="24"/>
          <w:szCs w:val="24"/>
          <w:lang w:val="es-ES" w:eastAsia="es-ES"/>
        </w:rPr>
        <w:t>7</w:t>
      </w:r>
      <w:r w:rsidR="00897F70" w:rsidRPr="002008C3">
        <w:rPr>
          <w:rFonts w:ascii="Arial" w:eastAsia="Times New Roman" w:hAnsi="Arial" w:cs="Arial"/>
          <w:sz w:val="24"/>
          <w:szCs w:val="24"/>
          <w:lang w:val="es-ES" w:eastAsia="es-ES"/>
        </w:rPr>
        <w:t xml:space="preserve"> de diciembre de 201</w:t>
      </w:r>
      <w:r w:rsidR="00E96EC6" w:rsidRPr="002008C3">
        <w:rPr>
          <w:rFonts w:ascii="Arial" w:eastAsia="Times New Roman" w:hAnsi="Arial" w:cs="Arial"/>
          <w:sz w:val="24"/>
          <w:szCs w:val="24"/>
          <w:lang w:val="es-ES" w:eastAsia="es-ES"/>
        </w:rPr>
        <w:t>8</w:t>
      </w:r>
      <w:r w:rsidR="00897F70" w:rsidRPr="002008C3">
        <w:rPr>
          <w:rFonts w:ascii="Arial" w:eastAsia="Times New Roman" w:hAnsi="Arial" w:cs="Arial"/>
          <w:sz w:val="24"/>
          <w:szCs w:val="24"/>
          <w:lang w:val="es-ES" w:eastAsia="es-ES"/>
        </w:rPr>
        <w:t xml:space="preserve"> y fue aprobado según Decreto Ejecutivo N° </w:t>
      </w:r>
      <w:r w:rsidR="00E96EC6" w:rsidRPr="002008C3">
        <w:rPr>
          <w:rFonts w:ascii="Arial" w:eastAsia="Times New Roman" w:hAnsi="Arial" w:cs="Arial"/>
          <w:sz w:val="24"/>
          <w:szCs w:val="24"/>
          <w:lang w:val="es-ES" w:eastAsia="es-ES"/>
        </w:rPr>
        <w:t>5</w:t>
      </w:r>
      <w:r w:rsidR="00897F70" w:rsidRPr="002008C3">
        <w:rPr>
          <w:rFonts w:ascii="Arial" w:eastAsia="Times New Roman" w:hAnsi="Arial" w:cs="Arial"/>
          <w:sz w:val="24"/>
          <w:szCs w:val="24"/>
          <w:lang w:val="es-ES" w:eastAsia="es-ES"/>
        </w:rPr>
        <w:t xml:space="preserve"> en el Diario Oficial N° </w:t>
      </w:r>
      <w:r w:rsidR="00E96EC6" w:rsidRPr="002008C3">
        <w:rPr>
          <w:rFonts w:ascii="Arial" w:eastAsia="Times New Roman" w:hAnsi="Arial" w:cs="Arial"/>
          <w:sz w:val="24"/>
          <w:szCs w:val="24"/>
          <w:lang w:val="es-ES" w:eastAsia="es-ES"/>
        </w:rPr>
        <w:t>2</w:t>
      </w:r>
      <w:r w:rsidR="00897F70" w:rsidRPr="002008C3">
        <w:rPr>
          <w:rFonts w:ascii="Arial" w:eastAsia="Times New Roman" w:hAnsi="Arial" w:cs="Arial"/>
          <w:sz w:val="24"/>
          <w:szCs w:val="24"/>
          <w:lang w:val="es-ES" w:eastAsia="es-ES"/>
        </w:rPr>
        <w:t>7, Tomo 4</w:t>
      </w:r>
      <w:r w:rsidR="00884166" w:rsidRPr="002008C3">
        <w:rPr>
          <w:rFonts w:ascii="Arial" w:eastAsia="Times New Roman" w:hAnsi="Arial" w:cs="Arial"/>
          <w:sz w:val="24"/>
          <w:szCs w:val="24"/>
          <w:lang w:val="es-ES" w:eastAsia="es-ES"/>
        </w:rPr>
        <w:t>2</w:t>
      </w:r>
      <w:r w:rsidR="00E96EC6" w:rsidRPr="002008C3">
        <w:rPr>
          <w:rFonts w:ascii="Arial" w:eastAsia="Times New Roman" w:hAnsi="Arial" w:cs="Arial"/>
          <w:sz w:val="24"/>
          <w:szCs w:val="24"/>
          <w:lang w:val="es-ES" w:eastAsia="es-ES"/>
        </w:rPr>
        <w:t>2</w:t>
      </w:r>
      <w:r w:rsidR="00897F70" w:rsidRPr="002008C3">
        <w:rPr>
          <w:rFonts w:ascii="Arial" w:eastAsia="Times New Roman" w:hAnsi="Arial" w:cs="Arial"/>
          <w:sz w:val="24"/>
          <w:szCs w:val="24"/>
          <w:lang w:val="es-ES" w:eastAsia="es-ES"/>
        </w:rPr>
        <w:t xml:space="preserve"> correspondiente al día </w:t>
      </w:r>
      <w:r w:rsidR="00884166" w:rsidRPr="002008C3">
        <w:rPr>
          <w:rFonts w:ascii="Arial" w:eastAsia="Times New Roman" w:hAnsi="Arial" w:cs="Arial"/>
          <w:sz w:val="24"/>
          <w:szCs w:val="24"/>
          <w:lang w:val="es-ES" w:eastAsia="es-ES"/>
        </w:rPr>
        <w:t>8</w:t>
      </w:r>
      <w:r w:rsidR="00897F70" w:rsidRPr="002008C3">
        <w:rPr>
          <w:rFonts w:ascii="Arial" w:eastAsia="Times New Roman" w:hAnsi="Arial" w:cs="Arial"/>
          <w:sz w:val="24"/>
          <w:szCs w:val="24"/>
          <w:lang w:val="es-ES" w:eastAsia="es-ES"/>
        </w:rPr>
        <w:t xml:space="preserve"> de </w:t>
      </w:r>
      <w:r w:rsidR="00EE5769" w:rsidRPr="002008C3">
        <w:rPr>
          <w:rFonts w:ascii="Arial" w:eastAsia="Times New Roman" w:hAnsi="Arial" w:cs="Arial"/>
          <w:sz w:val="24"/>
          <w:szCs w:val="24"/>
          <w:lang w:val="es-ES" w:eastAsia="es-ES"/>
        </w:rPr>
        <w:t>febrero</w:t>
      </w:r>
      <w:r w:rsidR="00897F70" w:rsidRPr="002008C3">
        <w:rPr>
          <w:rFonts w:ascii="Arial" w:eastAsia="Times New Roman" w:hAnsi="Arial" w:cs="Arial"/>
          <w:sz w:val="24"/>
          <w:szCs w:val="24"/>
          <w:lang w:val="es-ES" w:eastAsia="es-ES"/>
        </w:rPr>
        <w:t xml:space="preserve"> de 201</w:t>
      </w:r>
      <w:r w:rsidR="00EE5769" w:rsidRPr="002008C3">
        <w:rPr>
          <w:rFonts w:ascii="Arial" w:eastAsia="Times New Roman" w:hAnsi="Arial" w:cs="Arial"/>
          <w:sz w:val="24"/>
          <w:szCs w:val="24"/>
          <w:lang w:val="es-ES" w:eastAsia="es-ES"/>
        </w:rPr>
        <w:t>9</w:t>
      </w:r>
      <w:r w:rsidR="00897F70" w:rsidRPr="002008C3">
        <w:rPr>
          <w:rFonts w:ascii="Arial" w:eastAsia="Times New Roman" w:hAnsi="Arial" w:cs="Arial"/>
          <w:sz w:val="24"/>
          <w:szCs w:val="24"/>
          <w:lang w:val="es-ES" w:eastAsia="es-ES"/>
        </w:rPr>
        <w:t>, con las mismas cifras globales solicitadas por un monto de US$1</w:t>
      </w:r>
      <w:r w:rsidR="00DB5496" w:rsidRPr="002008C3">
        <w:rPr>
          <w:rFonts w:ascii="Arial" w:eastAsia="Times New Roman" w:hAnsi="Arial" w:cs="Arial"/>
          <w:sz w:val="24"/>
          <w:szCs w:val="24"/>
          <w:lang w:val="es-ES" w:eastAsia="es-ES"/>
        </w:rPr>
        <w:t>78,449,835.00</w:t>
      </w:r>
      <w:r w:rsidR="00897F70" w:rsidRPr="002008C3">
        <w:rPr>
          <w:rFonts w:ascii="Arial" w:eastAsia="Times New Roman" w:hAnsi="Arial" w:cs="Arial"/>
          <w:sz w:val="24"/>
          <w:szCs w:val="24"/>
          <w:lang w:val="es-ES" w:eastAsia="es-ES"/>
        </w:rPr>
        <w:t>. Luego de la exposición, se solicita a Junta Directiva, darse por informada de la aprobación del presupuesto y autorizar la ejecución anual del mismo, de conformidad con el documento que se anexa a la presente acta. Junta Directiva, luego de conocido el informe sobre la aprobación del presupuesto de ingresos y egresos 201</w:t>
      </w:r>
      <w:r w:rsidR="000618BB" w:rsidRPr="002008C3">
        <w:rPr>
          <w:rFonts w:ascii="Arial" w:eastAsia="Times New Roman" w:hAnsi="Arial" w:cs="Arial"/>
          <w:sz w:val="24"/>
          <w:szCs w:val="24"/>
          <w:lang w:val="es-ES" w:eastAsia="es-ES"/>
        </w:rPr>
        <w:t>9</w:t>
      </w:r>
      <w:r w:rsidR="00897F70" w:rsidRPr="002008C3">
        <w:rPr>
          <w:rFonts w:ascii="Arial" w:eastAsia="Times New Roman" w:hAnsi="Arial" w:cs="Arial"/>
          <w:sz w:val="24"/>
          <w:szCs w:val="24"/>
          <w:lang w:val="es-ES" w:eastAsia="es-ES"/>
        </w:rPr>
        <w:t xml:space="preserve">, presentado por el Licenciado René Cuéllar Marenco, Gerente de Finanzas, por unanimidad </w:t>
      </w:r>
      <w:r w:rsidR="00897F70" w:rsidRPr="002008C3">
        <w:rPr>
          <w:rFonts w:ascii="Arial" w:eastAsia="Times New Roman" w:hAnsi="Arial" w:cs="Arial"/>
          <w:b/>
          <w:sz w:val="24"/>
          <w:szCs w:val="24"/>
          <w:lang w:val="es-ES" w:eastAsia="es-ES"/>
        </w:rPr>
        <w:t>ACUERDA:</w:t>
      </w:r>
    </w:p>
    <w:p w:rsidR="00897F70" w:rsidRPr="002008C3" w:rsidRDefault="00897F70" w:rsidP="00897F70">
      <w:pPr>
        <w:spacing w:after="0" w:line="240" w:lineRule="auto"/>
        <w:jc w:val="both"/>
        <w:rPr>
          <w:rFonts w:ascii="Arial" w:eastAsia="Times New Roman" w:hAnsi="Arial" w:cs="Arial"/>
          <w:sz w:val="24"/>
          <w:szCs w:val="24"/>
          <w:lang w:val="es-ES" w:eastAsia="es-ES"/>
        </w:rPr>
      </w:pPr>
    </w:p>
    <w:p w:rsidR="00897F70" w:rsidRPr="002008C3" w:rsidRDefault="00897F70" w:rsidP="00897F70">
      <w:pPr>
        <w:numPr>
          <w:ilvl w:val="0"/>
          <w:numId w:val="13"/>
        </w:numPr>
        <w:spacing w:after="0" w:line="240" w:lineRule="auto"/>
        <w:ind w:left="360"/>
        <w:jc w:val="both"/>
        <w:rPr>
          <w:rFonts w:ascii="Arial" w:hAnsi="Arial" w:cs="Arial"/>
          <w:sz w:val="24"/>
          <w:szCs w:val="24"/>
        </w:rPr>
      </w:pPr>
      <w:r w:rsidRPr="002008C3">
        <w:rPr>
          <w:rFonts w:ascii="Arial" w:eastAsia="Times New Roman" w:hAnsi="Arial" w:cs="Arial"/>
          <w:sz w:val="24"/>
          <w:szCs w:val="24"/>
          <w:lang w:val="es-ES" w:eastAsia="es-ES"/>
        </w:rPr>
        <w:t xml:space="preserve">Dar por </w:t>
      </w:r>
      <w:r w:rsidRPr="002008C3">
        <w:rPr>
          <w:rFonts w:ascii="Arial" w:eastAsia="Times New Roman" w:hAnsi="Arial" w:cs="Arial"/>
          <w:bCs/>
          <w:sz w:val="24"/>
          <w:szCs w:val="24"/>
          <w:lang w:val="es-MX"/>
        </w:rPr>
        <w:t>conocida la aprobación del Presupuesto Especial del Fondo Social para la Vivienda, para el ejercicio fiscal 201</w:t>
      </w:r>
      <w:r w:rsidR="000618BB" w:rsidRPr="002008C3">
        <w:rPr>
          <w:rFonts w:ascii="Arial" w:eastAsia="Times New Roman" w:hAnsi="Arial" w:cs="Arial"/>
          <w:bCs/>
          <w:sz w:val="24"/>
          <w:szCs w:val="24"/>
          <w:lang w:val="es-MX"/>
        </w:rPr>
        <w:t>9</w:t>
      </w:r>
      <w:r w:rsidRPr="002008C3">
        <w:rPr>
          <w:rFonts w:ascii="Arial" w:eastAsia="Times New Roman" w:hAnsi="Arial" w:cs="Arial"/>
          <w:bCs/>
          <w:sz w:val="24"/>
          <w:szCs w:val="24"/>
          <w:lang w:val="es-MX"/>
        </w:rPr>
        <w:t xml:space="preserve"> y autorizar su debida ejecución con las cifras anuales aprobadas, según las disposiciones específicas del Decreto Ejecutivo.</w:t>
      </w:r>
    </w:p>
    <w:p w:rsidR="005E2744" w:rsidRPr="002008C3" w:rsidRDefault="005E2744" w:rsidP="005E2744">
      <w:pPr>
        <w:spacing w:after="0" w:line="240" w:lineRule="auto"/>
        <w:ind w:left="360"/>
        <w:jc w:val="both"/>
        <w:rPr>
          <w:rFonts w:ascii="Arial" w:hAnsi="Arial" w:cs="Arial"/>
          <w:sz w:val="24"/>
          <w:szCs w:val="24"/>
        </w:rPr>
      </w:pPr>
    </w:p>
    <w:p w:rsidR="00897F70" w:rsidRPr="002008C3" w:rsidRDefault="00897F70" w:rsidP="00897F70">
      <w:pPr>
        <w:numPr>
          <w:ilvl w:val="0"/>
          <w:numId w:val="13"/>
        </w:numPr>
        <w:spacing w:after="0" w:line="240" w:lineRule="auto"/>
        <w:ind w:left="360"/>
        <w:contextualSpacing/>
        <w:jc w:val="both"/>
        <w:rPr>
          <w:rFonts w:ascii="Arial" w:eastAsia="Times New Roman" w:hAnsi="Arial" w:cs="Arial"/>
          <w:sz w:val="24"/>
          <w:szCs w:val="24"/>
          <w:lang w:val="es-ES" w:eastAsia="es-ES"/>
        </w:rPr>
      </w:pPr>
      <w:r w:rsidRPr="002008C3">
        <w:rPr>
          <w:rFonts w:ascii="Arial" w:eastAsia="Times New Roman" w:hAnsi="Arial" w:cs="Arial"/>
          <w:sz w:val="24"/>
          <w:szCs w:val="24"/>
          <w:lang w:val="es-ES" w:eastAsia="es-ES"/>
        </w:rPr>
        <w:t xml:space="preserve">Este punto </w:t>
      </w:r>
      <w:r w:rsidR="000618BB" w:rsidRPr="002008C3">
        <w:rPr>
          <w:rFonts w:ascii="Arial" w:eastAsia="Times New Roman" w:hAnsi="Arial" w:cs="Arial"/>
          <w:sz w:val="24"/>
          <w:szCs w:val="24"/>
          <w:lang w:val="es-ES" w:eastAsia="es-ES"/>
        </w:rPr>
        <w:t>se ratifica en la misma sesión.</w:t>
      </w:r>
    </w:p>
    <w:p w:rsidR="00897F70" w:rsidRPr="002008C3" w:rsidRDefault="00897F70" w:rsidP="00897F70">
      <w:pPr>
        <w:spacing w:after="0" w:line="240" w:lineRule="auto"/>
        <w:jc w:val="both"/>
        <w:rPr>
          <w:rFonts w:ascii="Arial" w:hAnsi="Arial" w:cs="Arial"/>
          <w:b/>
          <w:sz w:val="24"/>
          <w:szCs w:val="24"/>
          <w:lang w:val="es-ES"/>
        </w:rPr>
      </w:pPr>
    </w:p>
    <w:p w:rsidR="005E2744" w:rsidRPr="002008C3" w:rsidRDefault="005E2744" w:rsidP="00897F70">
      <w:pPr>
        <w:spacing w:after="0" w:line="240" w:lineRule="auto"/>
        <w:jc w:val="both"/>
        <w:rPr>
          <w:rFonts w:ascii="Arial" w:hAnsi="Arial" w:cs="Arial"/>
          <w:b/>
          <w:sz w:val="24"/>
          <w:szCs w:val="24"/>
          <w:lang w:val="es-ES"/>
        </w:rPr>
      </w:pPr>
    </w:p>
    <w:p w:rsidR="006603AE" w:rsidRPr="002008C3" w:rsidRDefault="00CB5F3A" w:rsidP="006C13F2">
      <w:pPr>
        <w:tabs>
          <w:tab w:val="left" w:pos="284"/>
          <w:tab w:val="left" w:pos="709"/>
          <w:tab w:val="left" w:pos="993"/>
          <w:tab w:val="left" w:pos="1134"/>
        </w:tabs>
        <w:autoSpaceDE w:val="0"/>
        <w:autoSpaceDN w:val="0"/>
        <w:adjustRightInd w:val="0"/>
        <w:spacing w:after="0" w:line="240" w:lineRule="auto"/>
        <w:jc w:val="both"/>
        <w:rPr>
          <w:rFonts w:ascii="Arial" w:eastAsia="Times New Roman" w:hAnsi="Arial" w:cs="Arial"/>
          <w:b/>
          <w:sz w:val="24"/>
          <w:szCs w:val="24"/>
          <w:lang w:val="es-ES" w:eastAsia="es-ES"/>
        </w:rPr>
      </w:pPr>
      <w:r w:rsidRPr="002008C3">
        <w:rPr>
          <w:rFonts w:ascii="Arial" w:hAnsi="Arial" w:cs="Arial"/>
          <w:b/>
          <w:bCs/>
          <w:sz w:val="24"/>
          <w:szCs w:val="24"/>
        </w:rPr>
        <w:t>X)</w:t>
      </w:r>
      <w:r w:rsidR="000618BB" w:rsidRPr="002008C3">
        <w:rPr>
          <w:rFonts w:ascii="Arial" w:hAnsi="Arial" w:cs="Arial"/>
          <w:b/>
          <w:bCs/>
          <w:sz w:val="24"/>
          <w:szCs w:val="24"/>
        </w:rPr>
        <w:t xml:space="preserve"> </w:t>
      </w:r>
      <w:r w:rsidR="00C56F7D" w:rsidRPr="002008C3">
        <w:rPr>
          <w:rFonts w:ascii="Arial" w:hAnsi="Arial" w:cs="Arial"/>
          <w:b/>
          <w:bCs/>
          <w:sz w:val="24"/>
          <w:szCs w:val="24"/>
        </w:rPr>
        <w:t>INFORME DEL</w:t>
      </w:r>
      <w:r w:rsidR="000618BB" w:rsidRPr="002008C3">
        <w:rPr>
          <w:rFonts w:ascii="Arial" w:hAnsi="Arial" w:cs="Arial"/>
          <w:b/>
          <w:bCs/>
          <w:sz w:val="24"/>
          <w:szCs w:val="24"/>
        </w:rPr>
        <w:t xml:space="preserve"> AUDITOR EXTERNO EJERCICIO 2018.</w:t>
      </w:r>
      <w:r w:rsidR="006C13F2" w:rsidRPr="002008C3">
        <w:rPr>
          <w:rFonts w:ascii="Arial" w:hAnsi="Arial" w:cs="Arial"/>
          <w:b/>
          <w:bCs/>
          <w:sz w:val="24"/>
          <w:szCs w:val="24"/>
        </w:rPr>
        <w:t xml:space="preserve"> </w:t>
      </w:r>
      <w:r w:rsidR="006603AE" w:rsidRPr="002008C3">
        <w:rPr>
          <w:rFonts w:ascii="Arial" w:eastAsia="Times New Roman" w:hAnsi="Arial" w:cs="Arial"/>
          <w:sz w:val="24"/>
          <w:szCs w:val="24"/>
          <w:lang w:val="es-ES" w:eastAsia="es-ES"/>
        </w:rPr>
        <w:t>El Presidente y Director Ejecutivo sometió a consideración de los Directores el informe de los Auditores Externos correspondiente a auditoría realizada a los Estados Financieros del Fondo Social para la Vivienda del Ejercicio de 201</w:t>
      </w:r>
      <w:r w:rsidR="004E6FA2" w:rsidRPr="002008C3">
        <w:rPr>
          <w:rFonts w:ascii="Arial" w:eastAsia="Times New Roman" w:hAnsi="Arial" w:cs="Arial"/>
          <w:sz w:val="24"/>
          <w:szCs w:val="24"/>
          <w:lang w:val="es-ES" w:eastAsia="es-ES"/>
        </w:rPr>
        <w:t>8</w:t>
      </w:r>
      <w:r w:rsidR="006603AE" w:rsidRPr="002008C3">
        <w:rPr>
          <w:rFonts w:ascii="Arial" w:eastAsia="Times New Roman" w:hAnsi="Arial" w:cs="Arial"/>
          <w:sz w:val="24"/>
          <w:szCs w:val="24"/>
          <w:lang w:val="es-ES" w:eastAsia="es-ES"/>
        </w:rPr>
        <w:t>. Para su presentación invitó al</w:t>
      </w:r>
      <w:r w:rsidR="006603AE" w:rsidRPr="002008C3">
        <w:rPr>
          <w:rFonts w:ascii="Arial" w:eastAsia="Times New Roman" w:hAnsi="Arial" w:cs="Arial"/>
          <w:b/>
          <w:sz w:val="24"/>
          <w:szCs w:val="24"/>
          <w:lang w:val="es-ES" w:eastAsia="es-ES"/>
        </w:rPr>
        <w:t xml:space="preserve"> </w:t>
      </w:r>
      <w:r w:rsidR="006C13F2" w:rsidRPr="002008C3">
        <w:rPr>
          <w:rFonts w:ascii="Arial" w:eastAsia="Times New Roman" w:hAnsi="Arial" w:cs="Arial"/>
          <w:sz w:val="24"/>
          <w:szCs w:val="24"/>
          <w:lang w:val="es-ES" w:eastAsia="es-ES"/>
        </w:rPr>
        <w:t>Licenciado René Cuéllar Marenco, Gerente de Finanzas</w:t>
      </w:r>
      <w:r w:rsidR="006603AE" w:rsidRPr="002008C3">
        <w:rPr>
          <w:rFonts w:ascii="Arial" w:eastAsia="Times New Roman" w:hAnsi="Arial" w:cs="Arial"/>
          <w:sz w:val="24"/>
          <w:szCs w:val="24"/>
          <w:lang w:val="es-ES" w:eastAsia="es-ES"/>
        </w:rPr>
        <w:t xml:space="preserve">, quien indicó que éste ha sido presentado por los Auditores Externos del FSV, </w:t>
      </w:r>
      <w:r w:rsidR="004E6FA2" w:rsidRPr="002008C3">
        <w:rPr>
          <w:rFonts w:ascii="Arial" w:eastAsia="Times New Roman" w:hAnsi="Arial" w:cs="Arial"/>
          <w:sz w:val="24"/>
          <w:szCs w:val="24"/>
          <w:lang w:val="es-ES" w:eastAsia="es-ES"/>
        </w:rPr>
        <w:t xml:space="preserve">Velásquez Granados y </w:t>
      </w:r>
      <w:proofErr w:type="spellStart"/>
      <w:r w:rsidR="004E6FA2" w:rsidRPr="002008C3">
        <w:rPr>
          <w:rFonts w:ascii="Arial" w:eastAsia="Times New Roman" w:hAnsi="Arial" w:cs="Arial"/>
          <w:sz w:val="24"/>
          <w:szCs w:val="24"/>
          <w:lang w:val="es-ES" w:eastAsia="es-ES"/>
        </w:rPr>
        <w:t>Cía</w:t>
      </w:r>
      <w:proofErr w:type="spellEnd"/>
      <w:r w:rsidR="004E6FA2" w:rsidRPr="002008C3">
        <w:rPr>
          <w:rFonts w:ascii="Arial" w:eastAsia="Times New Roman" w:hAnsi="Arial" w:cs="Arial"/>
          <w:sz w:val="24"/>
          <w:szCs w:val="24"/>
          <w:lang w:val="es-ES" w:eastAsia="es-ES"/>
        </w:rPr>
        <w:t>,</w:t>
      </w:r>
      <w:r w:rsidR="006603AE" w:rsidRPr="002008C3">
        <w:rPr>
          <w:rFonts w:ascii="Arial" w:eastAsia="Times New Roman" w:hAnsi="Arial" w:cs="Arial"/>
          <w:sz w:val="24"/>
          <w:szCs w:val="24"/>
          <w:lang w:val="es-ES" w:eastAsia="es-ES"/>
        </w:rPr>
        <w:t xml:space="preserve"> y es el resultado de la auditoría efectuada por esta firma. Presentó en detalle el informe que contiene los Estados de Situación Financiera, Rendimiento Económico, Ejecución Presupuestaria y Flujo de Fondos, todos al 31 de diciembre de 201</w:t>
      </w:r>
      <w:r w:rsidR="004E6FA2" w:rsidRPr="002008C3">
        <w:rPr>
          <w:rFonts w:ascii="Arial" w:eastAsia="Times New Roman" w:hAnsi="Arial" w:cs="Arial"/>
          <w:sz w:val="24"/>
          <w:szCs w:val="24"/>
          <w:lang w:val="es-ES" w:eastAsia="es-ES"/>
        </w:rPr>
        <w:t>8</w:t>
      </w:r>
      <w:r w:rsidR="006603AE" w:rsidRPr="002008C3">
        <w:rPr>
          <w:rFonts w:ascii="Arial" w:eastAsia="Times New Roman" w:hAnsi="Arial" w:cs="Arial"/>
          <w:sz w:val="24"/>
          <w:szCs w:val="24"/>
          <w:lang w:val="es-ES" w:eastAsia="es-ES"/>
        </w:rPr>
        <w:t xml:space="preserve"> y en su parte medular dice: “…En nuestra opinión, los estados financieros antes mencionados presentan razonablemente, en todos </w:t>
      </w:r>
      <w:r w:rsidR="00FF3ABC" w:rsidRPr="002008C3">
        <w:rPr>
          <w:rFonts w:ascii="Arial" w:eastAsia="Times New Roman" w:hAnsi="Arial" w:cs="Arial"/>
          <w:sz w:val="24"/>
          <w:szCs w:val="24"/>
          <w:lang w:val="es-ES" w:eastAsia="es-ES"/>
        </w:rPr>
        <w:t>lo</w:t>
      </w:r>
      <w:r w:rsidR="006603AE" w:rsidRPr="002008C3">
        <w:rPr>
          <w:rFonts w:ascii="Arial" w:eastAsia="Times New Roman" w:hAnsi="Arial" w:cs="Arial"/>
          <w:sz w:val="24"/>
          <w:szCs w:val="24"/>
          <w:lang w:val="es-ES" w:eastAsia="es-ES"/>
        </w:rPr>
        <w:t>s aspectos importantes, la situación financiera del Fondo Social para la Vivienda al 31 de diciembre de 201</w:t>
      </w:r>
      <w:r w:rsidR="004E6FA2" w:rsidRPr="002008C3">
        <w:rPr>
          <w:rFonts w:ascii="Arial" w:eastAsia="Times New Roman" w:hAnsi="Arial" w:cs="Arial"/>
          <w:sz w:val="24"/>
          <w:szCs w:val="24"/>
          <w:lang w:val="es-ES" w:eastAsia="es-ES"/>
        </w:rPr>
        <w:t>8, su Rendimiento Económico,</w:t>
      </w:r>
      <w:r w:rsidR="006603AE" w:rsidRPr="002008C3">
        <w:rPr>
          <w:rFonts w:ascii="Arial" w:eastAsia="Times New Roman" w:hAnsi="Arial" w:cs="Arial"/>
          <w:sz w:val="24"/>
          <w:szCs w:val="24"/>
          <w:lang w:val="es-ES" w:eastAsia="es-ES"/>
        </w:rPr>
        <w:t xml:space="preserve"> Ejecuci</w:t>
      </w:r>
      <w:r w:rsidR="00FA5364" w:rsidRPr="002008C3">
        <w:rPr>
          <w:rFonts w:ascii="Arial" w:eastAsia="Times New Roman" w:hAnsi="Arial" w:cs="Arial"/>
          <w:sz w:val="24"/>
          <w:szCs w:val="24"/>
          <w:lang w:val="es-ES" w:eastAsia="es-ES"/>
        </w:rPr>
        <w:t>ón</w:t>
      </w:r>
      <w:r w:rsidR="006603AE" w:rsidRPr="002008C3">
        <w:rPr>
          <w:rFonts w:ascii="Arial" w:eastAsia="Times New Roman" w:hAnsi="Arial" w:cs="Arial"/>
          <w:sz w:val="24"/>
          <w:szCs w:val="24"/>
          <w:lang w:val="es-ES" w:eastAsia="es-ES"/>
        </w:rPr>
        <w:t xml:space="preserve"> Presupuestaria</w:t>
      </w:r>
      <w:r w:rsidR="00FA5364" w:rsidRPr="002008C3">
        <w:rPr>
          <w:rFonts w:ascii="Arial" w:eastAsia="Times New Roman" w:hAnsi="Arial" w:cs="Arial"/>
          <w:sz w:val="24"/>
          <w:szCs w:val="24"/>
          <w:lang w:val="es-ES" w:eastAsia="es-ES"/>
        </w:rPr>
        <w:t xml:space="preserve"> y</w:t>
      </w:r>
      <w:r w:rsidR="006603AE" w:rsidRPr="002008C3">
        <w:rPr>
          <w:rFonts w:ascii="Arial" w:eastAsia="Times New Roman" w:hAnsi="Arial" w:cs="Arial"/>
          <w:sz w:val="24"/>
          <w:szCs w:val="24"/>
          <w:lang w:val="es-ES" w:eastAsia="es-ES"/>
        </w:rPr>
        <w:t xml:space="preserve"> Flujos de Fondos por </w:t>
      </w:r>
      <w:r w:rsidR="00FA5364" w:rsidRPr="002008C3">
        <w:rPr>
          <w:rFonts w:ascii="Arial" w:eastAsia="Times New Roman" w:hAnsi="Arial" w:cs="Arial"/>
          <w:sz w:val="24"/>
          <w:szCs w:val="24"/>
          <w:lang w:val="es-ES" w:eastAsia="es-ES"/>
        </w:rPr>
        <w:t>el</w:t>
      </w:r>
      <w:r w:rsidR="006603AE" w:rsidRPr="002008C3">
        <w:rPr>
          <w:rFonts w:ascii="Arial" w:eastAsia="Times New Roman" w:hAnsi="Arial" w:cs="Arial"/>
          <w:sz w:val="24"/>
          <w:szCs w:val="24"/>
          <w:lang w:val="es-ES" w:eastAsia="es-ES"/>
        </w:rPr>
        <w:t xml:space="preserve"> año terminado en esa fecha, de </w:t>
      </w:r>
      <w:r w:rsidR="00FA5364" w:rsidRPr="002008C3">
        <w:rPr>
          <w:rFonts w:ascii="Arial" w:eastAsia="Times New Roman" w:hAnsi="Arial" w:cs="Arial"/>
          <w:sz w:val="24"/>
          <w:szCs w:val="24"/>
          <w:lang w:val="es-ES" w:eastAsia="es-ES"/>
        </w:rPr>
        <w:t>acuerdo</w:t>
      </w:r>
      <w:r w:rsidR="006603AE" w:rsidRPr="002008C3">
        <w:rPr>
          <w:rFonts w:ascii="Arial" w:eastAsia="Times New Roman" w:hAnsi="Arial" w:cs="Arial"/>
          <w:sz w:val="24"/>
          <w:szCs w:val="24"/>
          <w:lang w:val="es-ES" w:eastAsia="es-ES"/>
        </w:rPr>
        <w:t xml:space="preserve"> con </w:t>
      </w:r>
      <w:r w:rsidR="00FA5364" w:rsidRPr="002008C3">
        <w:rPr>
          <w:rFonts w:ascii="Arial" w:eastAsia="Times New Roman" w:hAnsi="Arial" w:cs="Arial"/>
          <w:sz w:val="24"/>
          <w:szCs w:val="24"/>
          <w:lang w:val="es-ES" w:eastAsia="es-ES"/>
        </w:rPr>
        <w:t xml:space="preserve">los </w:t>
      </w:r>
      <w:r w:rsidR="006603AE" w:rsidRPr="002008C3">
        <w:rPr>
          <w:rFonts w:ascii="Arial" w:eastAsia="Times New Roman" w:hAnsi="Arial" w:cs="Arial"/>
          <w:sz w:val="24"/>
          <w:szCs w:val="24"/>
          <w:lang w:val="es-ES" w:eastAsia="es-ES"/>
        </w:rPr>
        <w:t>Principios</w:t>
      </w:r>
      <w:r w:rsidR="00FA5364" w:rsidRPr="002008C3">
        <w:rPr>
          <w:rFonts w:ascii="Arial" w:eastAsia="Times New Roman" w:hAnsi="Arial" w:cs="Arial"/>
          <w:sz w:val="24"/>
          <w:szCs w:val="24"/>
          <w:lang w:val="es-ES" w:eastAsia="es-ES"/>
        </w:rPr>
        <w:t xml:space="preserve">, Normas y Procedimientos contenidos en el Manual Técnico del Sistema de </w:t>
      </w:r>
      <w:r w:rsidR="00FA5364" w:rsidRPr="002008C3">
        <w:rPr>
          <w:rFonts w:ascii="Arial" w:eastAsia="Times New Roman" w:hAnsi="Arial" w:cs="Arial"/>
          <w:sz w:val="24"/>
          <w:szCs w:val="24"/>
          <w:lang w:val="es-ES" w:eastAsia="es-ES"/>
        </w:rPr>
        <w:lastRenderedPageBreak/>
        <w:t>Administración Financiera</w:t>
      </w:r>
      <w:r w:rsidR="00A72BB0" w:rsidRPr="002008C3">
        <w:rPr>
          <w:rFonts w:ascii="Arial" w:eastAsia="Times New Roman" w:hAnsi="Arial" w:cs="Arial"/>
          <w:sz w:val="24"/>
          <w:szCs w:val="24"/>
          <w:lang w:val="es-ES" w:eastAsia="es-ES"/>
        </w:rPr>
        <w:t xml:space="preserve"> Integrado, Subsistema de Contabilidad Gubernamental, aplicable a Instituciones Gubernamentales y aprobado </w:t>
      </w:r>
      <w:r w:rsidR="006603AE" w:rsidRPr="002008C3">
        <w:rPr>
          <w:rFonts w:ascii="Arial" w:eastAsia="Times New Roman" w:hAnsi="Arial" w:cs="Arial"/>
          <w:sz w:val="24"/>
          <w:szCs w:val="24"/>
          <w:lang w:val="es-ES" w:eastAsia="es-ES"/>
        </w:rPr>
        <w:t>por la Dirección General de Contabilidad Gubernamental, del Ministerio de Hacienda.” En vista de lo anterior se solicita autorización para presentar el mencionado informe a la Asamblea de Gobernadores. Junta Directiva, luego de conocer el informe del Auditor Externo sobre los Estados Financieros al 31 de diciembre de 201</w:t>
      </w:r>
      <w:r w:rsidR="00A72BB0" w:rsidRPr="002008C3">
        <w:rPr>
          <w:rFonts w:ascii="Arial" w:eastAsia="Times New Roman" w:hAnsi="Arial" w:cs="Arial"/>
          <w:sz w:val="24"/>
          <w:szCs w:val="24"/>
          <w:lang w:val="es-ES" w:eastAsia="es-ES"/>
        </w:rPr>
        <w:t>8</w:t>
      </w:r>
      <w:r w:rsidR="006603AE" w:rsidRPr="002008C3">
        <w:rPr>
          <w:rFonts w:ascii="Arial" w:eastAsia="Times New Roman" w:hAnsi="Arial" w:cs="Arial"/>
          <w:sz w:val="24"/>
          <w:szCs w:val="24"/>
          <w:lang w:val="es-ES" w:eastAsia="es-ES"/>
        </w:rPr>
        <w:t xml:space="preserve">, preparado por la Sociedad </w:t>
      </w:r>
      <w:r w:rsidR="00CD4527" w:rsidRPr="002008C3">
        <w:rPr>
          <w:rFonts w:ascii="Arial" w:eastAsia="Times New Roman" w:hAnsi="Arial" w:cs="Arial"/>
          <w:sz w:val="24"/>
          <w:szCs w:val="24"/>
          <w:lang w:val="es-ES" w:eastAsia="es-ES"/>
        </w:rPr>
        <w:t xml:space="preserve">Velásquez Granados y </w:t>
      </w:r>
      <w:proofErr w:type="spellStart"/>
      <w:r w:rsidR="00CD4527" w:rsidRPr="002008C3">
        <w:rPr>
          <w:rFonts w:ascii="Arial" w:eastAsia="Times New Roman" w:hAnsi="Arial" w:cs="Arial"/>
          <w:sz w:val="24"/>
          <w:szCs w:val="24"/>
          <w:lang w:val="es-ES" w:eastAsia="es-ES"/>
        </w:rPr>
        <w:t>Cía</w:t>
      </w:r>
      <w:proofErr w:type="spellEnd"/>
      <w:r w:rsidR="006603AE" w:rsidRPr="002008C3">
        <w:rPr>
          <w:rFonts w:ascii="Arial" w:eastAsia="Times New Roman" w:hAnsi="Arial" w:cs="Arial"/>
          <w:sz w:val="24"/>
          <w:szCs w:val="24"/>
          <w:lang w:val="es-ES" w:eastAsia="es-ES"/>
        </w:rPr>
        <w:t xml:space="preserve">, presentado por el </w:t>
      </w:r>
      <w:r w:rsidR="006C13F2" w:rsidRPr="002008C3">
        <w:rPr>
          <w:rFonts w:ascii="Arial" w:eastAsia="Times New Roman" w:hAnsi="Arial" w:cs="Arial"/>
          <w:sz w:val="24"/>
          <w:szCs w:val="24"/>
          <w:lang w:val="es-ES" w:eastAsia="es-ES"/>
        </w:rPr>
        <w:t>Licenciado René Cuéllar Marenco, Gerente de Finanzas</w:t>
      </w:r>
      <w:r w:rsidR="006603AE" w:rsidRPr="002008C3">
        <w:rPr>
          <w:rFonts w:ascii="Arial" w:eastAsia="Times New Roman" w:hAnsi="Arial" w:cs="Arial"/>
          <w:sz w:val="24"/>
          <w:szCs w:val="24"/>
          <w:lang w:val="es-ES" w:eastAsia="es-ES"/>
        </w:rPr>
        <w:t xml:space="preserve">, por unanimidad </w:t>
      </w:r>
      <w:r w:rsidR="006603AE" w:rsidRPr="002008C3">
        <w:rPr>
          <w:rFonts w:ascii="Arial" w:eastAsia="Times New Roman" w:hAnsi="Arial" w:cs="Arial"/>
          <w:b/>
          <w:sz w:val="24"/>
          <w:szCs w:val="24"/>
          <w:lang w:val="es-ES" w:eastAsia="es-ES"/>
        </w:rPr>
        <w:t>ACUERDA:</w:t>
      </w:r>
    </w:p>
    <w:p w:rsidR="006603AE" w:rsidRPr="002008C3" w:rsidRDefault="006603AE" w:rsidP="006603AE">
      <w:pPr>
        <w:spacing w:after="0" w:line="240" w:lineRule="auto"/>
        <w:jc w:val="both"/>
        <w:rPr>
          <w:rFonts w:ascii="Arial" w:eastAsia="Times New Roman" w:hAnsi="Arial" w:cs="Arial"/>
          <w:b/>
          <w:sz w:val="24"/>
          <w:szCs w:val="24"/>
          <w:lang w:val="es-ES" w:eastAsia="es-ES"/>
        </w:rPr>
      </w:pPr>
    </w:p>
    <w:p w:rsidR="006603AE" w:rsidRPr="002008C3" w:rsidRDefault="006603AE" w:rsidP="006603AE">
      <w:pPr>
        <w:numPr>
          <w:ilvl w:val="0"/>
          <w:numId w:val="14"/>
        </w:numPr>
        <w:spacing w:after="120" w:line="240" w:lineRule="auto"/>
        <w:jc w:val="both"/>
        <w:rPr>
          <w:rFonts w:ascii="Arial" w:eastAsia="Times New Roman" w:hAnsi="Arial" w:cs="Arial"/>
          <w:sz w:val="24"/>
          <w:szCs w:val="24"/>
          <w:lang w:eastAsia="es-ES"/>
        </w:rPr>
      </w:pPr>
      <w:r w:rsidRPr="002008C3">
        <w:rPr>
          <w:rFonts w:ascii="Arial" w:eastAsia="Times New Roman" w:hAnsi="Arial" w:cs="Arial"/>
          <w:sz w:val="24"/>
          <w:szCs w:val="24"/>
          <w:lang w:val="es-MX" w:eastAsia="es-ES"/>
        </w:rPr>
        <w:t>Dar por conocida la p</w:t>
      </w:r>
      <w:r w:rsidR="00CD4527" w:rsidRPr="002008C3">
        <w:rPr>
          <w:rFonts w:ascii="Arial" w:eastAsia="Times New Roman" w:hAnsi="Arial" w:cs="Arial"/>
          <w:sz w:val="24"/>
          <w:szCs w:val="24"/>
          <w:lang w:val="es-MX" w:eastAsia="es-ES"/>
        </w:rPr>
        <w:t>resentación de los informes del</w:t>
      </w:r>
      <w:r w:rsidRPr="002008C3">
        <w:rPr>
          <w:rFonts w:ascii="Arial" w:eastAsia="Times New Roman" w:hAnsi="Arial" w:cs="Arial"/>
          <w:sz w:val="24"/>
          <w:szCs w:val="24"/>
          <w:lang w:val="es-MX" w:eastAsia="es-ES"/>
        </w:rPr>
        <w:t xml:space="preserve"> Auditor Independiente</w:t>
      </w:r>
      <w:r w:rsidR="00CD4527" w:rsidRPr="002008C3">
        <w:rPr>
          <w:rFonts w:ascii="Arial" w:eastAsia="Times New Roman" w:hAnsi="Arial" w:cs="Arial"/>
          <w:sz w:val="24"/>
          <w:szCs w:val="24"/>
          <w:lang w:val="es-MX" w:eastAsia="es-ES"/>
        </w:rPr>
        <w:t>,</w:t>
      </w:r>
      <w:r w:rsidR="00CD4527" w:rsidRPr="002008C3">
        <w:rPr>
          <w:rFonts w:ascii="Arial" w:eastAsia="Times New Roman" w:hAnsi="Arial" w:cs="Arial"/>
          <w:sz w:val="24"/>
          <w:szCs w:val="24"/>
          <w:lang w:val="es-ES" w:eastAsia="es-ES"/>
        </w:rPr>
        <w:t xml:space="preserve"> Velásquez Granados y </w:t>
      </w:r>
      <w:proofErr w:type="spellStart"/>
      <w:r w:rsidR="00CD4527" w:rsidRPr="002008C3">
        <w:rPr>
          <w:rFonts w:ascii="Arial" w:eastAsia="Times New Roman" w:hAnsi="Arial" w:cs="Arial"/>
          <w:sz w:val="24"/>
          <w:szCs w:val="24"/>
          <w:lang w:val="es-ES" w:eastAsia="es-ES"/>
        </w:rPr>
        <w:t>Cía</w:t>
      </w:r>
      <w:proofErr w:type="spellEnd"/>
      <w:r w:rsidRPr="002008C3">
        <w:rPr>
          <w:rFonts w:ascii="Arial" w:eastAsia="Times New Roman" w:hAnsi="Arial" w:cs="Arial"/>
          <w:sz w:val="24"/>
          <w:szCs w:val="24"/>
          <w:lang w:val="es-MX" w:eastAsia="es-ES"/>
        </w:rPr>
        <w:t>, sobre:</w:t>
      </w:r>
    </w:p>
    <w:p w:rsidR="006603AE" w:rsidRPr="002008C3" w:rsidRDefault="006603AE" w:rsidP="006603AE">
      <w:pPr>
        <w:numPr>
          <w:ilvl w:val="0"/>
          <w:numId w:val="15"/>
        </w:numPr>
        <w:spacing w:after="0" w:line="240" w:lineRule="auto"/>
        <w:jc w:val="both"/>
        <w:rPr>
          <w:rFonts w:ascii="Arial" w:eastAsia="Times New Roman" w:hAnsi="Arial" w:cs="Arial"/>
          <w:sz w:val="24"/>
          <w:szCs w:val="24"/>
          <w:lang w:eastAsia="es-ES"/>
        </w:rPr>
      </w:pPr>
      <w:r w:rsidRPr="002008C3">
        <w:rPr>
          <w:rFonts w:ascii="Arial" w:eastAsia="Times New Roman" w:hAnsi="Arial" w:cs="Arial"/>
          <w:sz w:val="24"/>
          <w:szCs w:val="24"/>
          <w:lang w:val="es-MX" w:eastAsia="es-ES"/>
        </w:rPr>
        <w:t>L</w:t>
      </w:r>
      <w:r w:rsidR="00F21593" w:rsidRPr="002008C3">
        <w:rPr>
          <w:rFonts w:ascii="Arial" w:eastAsia="Times New Roman" w:hAnsi="Arial" w:cs="Arial"/>
          <w:sz w:val="24"/>
          <w:szCs w:val="24"/>
          <w:lang w:val="es-MX" w:eastAsia="es-ES"/>
        </w:rPr>
        <w:t>os Estado Financieros al 31 de d</w:t>
      </w:r>
      <w:r w:rsidRPr="002008C3">
        <w:rPr>
          <w:rFonts w:ascii="Arial" w:eastAsia="Times New Roman" w:hAnsi="Arial" w:cs="Arial"/>
          <w:sz w:val="24"/>
          <w:szCs w:val="24"/>
          <w:lang w:val="es-MX" w:eastAsia="es-ES"/>
        </w:rPr>
        <w:t>iciembre de 201</w:t>
      </w:r>
      <w:r w:rsidR="00CD4527" w:rsidRPr="002008C3">
        <w:rPr>
          <w:rFonts w:ascii="Arial" w:eastAsia="Times New Roman" w:hAnsi="Arial" w:cs="Arial"/>
          <w:sz w:val="24"/>
          <w:szCs w:val="24"/>
          <w:lang w:val="es-MX" w:eastAsia="es-ES"/>
        </w:rPr>
        <w:t>8</w:t>
      </w:r>
      <w:r w:rsidRPr="002008C3">
        <w:rPr>
          <w:rFonts w:ascii="Arial" w:eastAsia="Times New Roman" w:hAnsi="Arial" w:cs="Arial"/>
          <w:sz w:val="24"/>
          <w:szCs w:val="24"/>
          <w:lang w:val="es-MX" w:eastAsia="es-ES"/>
        </w:rPr>
        <w:t>;</w:t>
      </w:r>
    </w:p>
    <w:p w:rsidR="006603AE" w:rsidRPr="002008C3" w:rsidRDefault="00F21593" w:rsidP="006603AE">
      <w:pPr>
        <w:numPr>
          <w:ilvl w:val="0"/>
          <w:numId w:val="15"/>
        </w:numPr>
        <w:spacing w:after="0" w:line="240" w:lineRule="auto"/>
        <w:jc w:val="both"/>
        <w:rPr>
          <w:rFonts w:ascii="Arial" w:eastAsia="Times New Roman" w:hAnsi="Arial" w:cs="Arial"/>
          <w:sz w:val="24"/>
          <w:szCs w:val="24"/>
          <w:lang w:eastAsia="es-ES"/>
        </w:rPr>
      </w:pPr>
      <w:r w:rsidRPr="002008C3">
        <w:rPr>
          <w:rFonts w:ascii="Arial" w:eastAsia="Times New Roman" w:hAnsi="Arial" w:cs="Arial"/>
          <w:sz w:val="24"/>
          <w:szCs w:val="24"/>
          <w:lang w:val="es-MX" w:eastAsia="es-ES"/>
        </w:rPr>
        <w:t>El Control Interno al 31 de d</w:t>
      </w:r>
      <w:r w:rsidR="006603AE" w:rsidRPr="002008C3">
        <w:rPr>
          <w:rFonts w:ascii="Arial" w:eastAsia="Times New Roman" w:hAnsi="Arial" w:cs="Arial"/>
          <w:sz w:val="24"/>
          <w:szCs w:val="24"/>
          <w:lang w:val="es-MX" w:eastAsia="es-ES"/>
        </w:rPr>
        <w:t>iciembre de 201</w:t>
      </w:r>
      <w:r w:rsidR="00CD4527" w:rsidRPr="002008C3">
        <w:rPr>
          <w:rFonts w:ascii="Arial" w:eastAsia="Times New Roman" w:hAnsi="Arial" w:cs="Arial"/>
          <w:sz w:val="24"/>
          <w:szCs w:val="24"/>
          <w:lang w:val="es-MX" w:eastAsia="es-ES"/>
        </w:rPr>
        <w:t>8</w:t>
      </w:r>
      <w:r w:rsidR="006603AE" w:rsidRPr="002008C3">
        <w:rPr>
          <w:rFonts w:ascii="Arial" w:eastAsia="Times New Roman" w:hAnsi="Arial" w:cs="Arial"/>
          <w:sz w:val="24"/>
          <w:szCs w:val="24"/>
          <w:lang w:val="es-MX" w:eastAsia="es-ES"/>
        </w:rPr>
        <w:t>.</w:t>
      </w:r>
    </w:p>
    <w:p w:rsidR="006603AE" w:rsidRPr="002008C3" w:rsidRDefault="00F21593" w:rsidP="006603AE">
      <w:pPr>
        <w:numPr>
          <w:ilvl w:val="0"/>
          <w:numId w:val="15"/>
        </w:numPr>
        <w:spacing w:after="0" w:line="240" w:lineRule="auto"/>
        <w:jc w:val="both"/>
        <w:rPr>
          <w:rFonts w:ascii="Arial" w:eastAsia="Times New Roman" w:hAnsi="Arial" w:cs="Arial"/>
          <w:sz w:val="24"/>
          <w:szCs w:val="24"/>
          <w:lang w:eastAsia="es-ES"/>
        </w:rPr>
      </w:pPr>
      <w:r w:rsidRPr="002008C3">
        <w:rPr>
          <w:rFonts w:ascii="Arial" w:eastAsia="Times New Roman" w:hAnsi="Arial" w:cs="Arial"/>
          <w:sz w:val="24"/>
          <w:szCs w:val="24"/>
          <w:lang w:val="es-MX" w:eastAsia="es-ES"/>
        </w:rPr>
        <w:t>El Cumplimiento Legal al 31 de d</w:t>
      </w:r>
      <w:r w:rsidR="006603AE" w:rsidRPr="002008C3">
        <w:rPr>
          <w:rFonts w:ascii="Arial" w:eastAsia="Times New Roman" w:hAnsi="Arial" w:cs="Arial"/>
          <w:sz w:val="24"/>
          <w:szCs w:val="24"/>
          <w:lang w:val="es-MX" w:eastAsia="es-ES"/>
        </w:rPr>
        <w:t>iciembre de 201</w:t>
      </w:r>
      <w:r w:rsidR="00CD4527" w:rsidRPr="002008C3">
        <w:rPr>
          <w:rFonts w:ascii="Arial" w:eastAsia="Times New Roman" w:hAnsi="Arial" w:cs="Arial"/>
          <w:sz w:val="24"/>
          <w:szCs w:val="24"/>
          <w:lang w:val="es-MX" w:eastAsia="es-ES"/>
        </w:rPr>
        <w:t>8.</w:t>
      </w:r>
    </w:p>
    <w:p w:rsidR="006603AE" w:rsidRPr="002008C3" w:rsidRDefault="006603AE" w:rsidP="006603AE">
      <w:pPr>
        <w:numPr>
          <w:ilvl w:val="0"/>
          <w:numId w:val="15"/>
        </w:numPr>
        <w:spacing w:after="0" w:line="240" w:lineRule="auto"/>
        <w:jc w:val="both"/>
        <w:rPr>
          <w:rFonts w:ascii="Arial" w:eastAsia="Times New Roman" w:hAnsi="Arial" w:cs="Arial"/>
          <w:sz w:val="24"/>
          <w:szCs w:val="24"/>
          <w:lang w:eastAsia="es-ES"/>
        </w:rPr>
      </w:pPr>
      <w:r w:rsidRPr="002008C3">
        <w:rPr>
          <w:rFonts w:ascii="Arial" w:eastAsia="Times New Roman" w:hAnsi="Arial" w:cs="Arial"/>
          <w:sz w:val="24"/>
          <w:szCs w:val="24"/>
          <w:lang w:val="es-MX" w:eastAsia="es-ES"/>
        </w:rPr>
        <w:t xml:space="preserve">La Evaluación de los Controles Generales del Procesamiento de Datos al 31 </w:t>
      </w:r>
      <w:r w:rsidR="00F21593" w:rsidRPr="002008C3">
        <w:rPr>
          <w:rFonts w:ascii="Arial" w:eastAsia="Times New Roman" w:hAnsi="Arial" w:cs="Arial"/>
          <w:sz w:val="24"/>
          <w:szCs w:val="24"/>
          <w:lang w:val="es-MX" w:eastAsia="es-ES"/>
        </w:rPr>
        <w:t>de d</w:t>
      </w:r>
      <w:r w:rsidRPr="002008C3">
        <w:rPr>
          <w:rFonts w:ascii="Arial" w:eastAsia="Times New Roman" w:hAnsi="Arial" w:cs="Arial"/>
          <w:sz w:val="24"/>
          <w:szCs w:val="24"/>
          <w:lang w:val="es-MX" w:eastAsia="es-ES"/>
        </w:rPr>
        <w:t>iciembre de 201</w:t>
      </w:r>
      <w:r w:rsidR="00CD4527" w:rsidRPr="002008C3">
        <w:rPr>
          <w:rFonts w:ascii="Arial" w:eastAsia="Times New Roman" w:hAnsi="Arial" w:cs="Arial"/>
          <w:sz w:val="24"/>
          <w:szCs w:val="24"/>
          <w:lang w:val="es-MX" w:eastAsia="es-ES"/>
        </w:rPr>
        <w:t>8.</w:t>
      </w:r>
    </w:p>
    <w:p w:rsidR="006603AE" w:rsidRPr="002008C3" w:rsidRDefault="006603AE" w:rsidP="006603AE">
      <w:pPr>
        <w:autoSpaceDE w:val="0"/>
        <w:autoSpaceDN w:val="0"/>
        <w:adjustRightInd w:val="0"/>
        <w:spacing w:after="0" w:line="240" w:lineRule="auto"/>
        <w:ind w:left="360"/>
        <w:contextualSpacing/>
        <w:jc w:val="both"/>
        <w:rPr>
          <w:rFonts w:ascii="Arial" w:eastAsia="+mj-ea" w:hAnsi="Arial" w:cs="Arial"/>
          <w:bCs/>
          <w:sz w:val="24"/>
          <w:szCs w:val="24"/>
          <w:lang w:val="es-ES" w:eastAsia="es-ES"/>
        </w:rPr>
      </w:pPr>
    </w:p>
    <w:p w:rsidR="006603AE" w:rsidRPr="002008C3" w:rsidRDefault="006603AE" w:rsidP="006603AE">
      <w:pPr>
        <w:numPr>
          <w:ilvl w:val="0"/>
          <w:numId w:val="14"/>
        </w:numPr>
        <w:autoSpaceDE w:val="0"/>
        <w:autoSpaceDN w:val="0"/>
        <w:adjustRightInd w:val="0"/>
        <w:spacing w:after="0" w:line="240" w:lineRule="auto"/>
        <w:contextualSpacing/>
        <w:jc w:val="both"/>
        <w:rPr>
          <w:rFonts w:ascii="Arial" w:eastAsia="+mj-ea" w:hAnsi="Arial" w:cs="Arial"/>
          <w:bCs/>
          <w:sz w:val="24"/>
          <w:szCs w:val="24"/>
          <w:lang w:val="es-ES" w:eastAsia="es-ES"/>
        </w:rPr>
      </w:pPr>
      <w:r w:rsidRPr="002008C3">
        <w:rPr>
          <w:rFonts w:ascii="Arial" w:eastAsia="Times New Roman" w:hAnsi="Arial" w:cs="Arial"/>
          <w:sz w:val="24"/>
          <w:szCs w:val="24"/>
          <w:lang w:val="es-ES" w:eastAsia="es-SV"/>
        </w:rPr>
        <w:t>Autorizar que se presenten a la Asamblea de Gobernadores, esto de acuerdo con e</w:t>
      </w:r>
      <w:r w:rsidRPr="002008C3">
        <w:rPr>
          <w:rFonts w:ascii="Arial" w:eastAsia="+mj-ea" w:hAnsi="Arial" w:cs="Arial"/>
          <w:bCs/>
          <w:sz w:val="24"/>
          <w:szCs w:val="24"/>
          <w:lang w:val="es-MX" w:eastAsia="es-ES"/>
        </w:rPr>
        <w:t>l Art. 16 literal “b” de la Ley y Reglamento Básico del</w:t>
      </w:r>
      <w:r w:rsidR="00CF0ADA" w:rsidRPr="002008C3">
        <w:rPr>
          <w:rFonts w:ascii="Arial" w:eastAsia="+mj-ea" w:hAnsi="Arial" w:cs="Arial"/>
          <w:bCs/>
          <w:sz w:val="24"/>
          <w:szCs w:val="24"/>
          <w:lang w:val="es-MX" w:eastAsia="es-ES"/>
        </w:rPr>
        <w:t xml:space="preserve"> Fondo Social para la Vivienda.</w:t>
      </w:r>
    </w:p>
    <w:p w:rsidR="006603AE" w:rsidRPr="002008C3" w:rsidRDefault="006603AE" w:rsidP="006603AE">
      <w:pPr>
        <w:autoSpaceDE w:val="0"/>
        <w:autoSpaceDN w:val="0"/>
        <w:adjustRightInd w:val="0"/>
        <w:spacing w:after="0" w:line="240" w:lineRule="auto"/>
        <w:ind w:left="360"/>
        <w:contextualSpacing/>
        <w:jc w:val="both"/>
        <w:rPr>
          <w:rFonts w:ascii="Arial" w:eastAsia="+mj-ea" w:hAnsi="Arial" w:cs="Arial"/>
          <w:bCs/>
          <w:sz w:val="24"/>
          <w:szCs w:val="24"/>
          <w:lang w:val="es-ES" w:eastAsia="es-ES"/>
        </w:rPr>
      </w:pPr>
    </w:p>
    <w:p w:rsidR="00F21593" w:rsidRPr="002008C3" w:rsidRDefault="00F21593" w:rsidP="006603AE">
      <w:pPr>
        <w:autoSpaceDE w:val="0"/>
        <w:autoSpaceDN w:val="0"/>
        <w:adjustRightInd w:val="0"/>
        <w:spacing w:after="0" w:line="240" w:lineRule="auto"/>
        <w:ind w:left="360"/>
        <w:contextualSpacing/>
        <w:jc w:val="both"/>
        <w:rPr>
          <w:rFonts w:ascii="Arial" w:eastAsia="+mj-ea" w:hAnsi="Arial" w:cs="Arial"/>
          <w:bCs/>
          <w:sz w:val="24"/>
          <w:szCs w:val="24"/>
          <w:lang w:val="es-ES" w:eastAsia="es-ES"/>
        </w:rPr>
      </w:pPr>
    </w:p>
    <w:p w:rsidR="00422B77" w:rsidRDefault="00CB5F3A" w:rsidP="002829FF">
      <w:pPr>
        <w:tabs>
          <w:tab w:val="left" w:pos="1134"/>
        </w:tabs>
        <w:spacing w:after="0" w:line="240" w:lineRule="auto"/>
        <w:jc w:val="both"/>
        <w:rPr>
          <w:rFonts w:ascii="Arial" w:eastAsia="Times New Roman" w:hAnsi="Arial" w:cs="Arial"/>
          <w:sz w:val="24"/>
          <w:szCs w:val="24"/>
          <w:lang w:val="es-ES" w:eastAsia="es-ES"/>
        </w:rPr>
      </w:pPr>
      <w:r w:rsidRPr="002008C3">
        <w:rPr>
          <w:rFonts w:ascii="Arial" w:hAnsi="Arial" w:cs="Arial"/>
          <w:b/>
          <w:sz w:val="24"/>
          <w:szCs w:val="24"/>
        </w:rPr>
        <w:t>XI)</w:t>
      </w:r>
      <w:r w:rsidR="00491CEE" w:rsidRPr="002008C3">
        <w:rPr>
          <w:rFonts w:ascii="Arial" w:hAnsi="Arial" w:cs="Arial"/>
          <w:b/>
          <w:sz w:val="24"/>
          <w:szCs w:val="24"/>
        </w:rPr>
        <w:t xml:space="preserve"> </w:t>
      </w:r>
      <w:r w:rsidR="00C56F7D" w:rsidRPr="002008C3">
        <w:rPr>
          <w:rFonts w:ascii="Arial" w:hAnsi="Arial" w:cs="Arial"/>
          <w:b/>
          <w:sz w:val="24"/>
          <w:szCs w:val="24"/>
        </w:rPr>
        <w:t>INFORME DE EVALUACIÓN TÉCNICA SOBRE LA GESTIÓN INTEGRAL DE RIESGOS, CON CIFRAS AL 31 DE DICIEMBRE DE 2018</w:t>
      </w:r>
      <w:r w:rsidR="00F21593" w:rsidRPr="002008C3">
        <w:rPr>
          <w:rFonts w:ascii="Arial" w:hAnsi="Arial" w:cs="Arial"/>
          <w:b/>
          <w:sz w:val="24"/>
          <w:szCs w:val="24"/>
        </w:rPr>
        <w:t xml:space="preserve">. </w:t>
      </w:r>
      <w:r w:rsidR="00E15A8F" w:rsidRPr="002008C3">
        <w:rPr>
          <w:rFonts w:ascii="Arial" w:eastAsia="Times New Roman" w:hAnsi="Arial" w:cs="Arial"/>
          <w:sz w:val="24"/>
          <w:szCs w:val="24"/>
          <w:lang w:val="es-ES" w:eastAsia="es-ES"/>
        </w:rPr>
        <w:t>El Presidente y Director Ejecutivo sometió a consideración de Junta Directiva el informe trimestral de riesgos con cifras al 31 de diciembre de 201</w:t>
      </w:r>
      <w:r w:rsidR="00BC36A9" w:rsidRPr="002008C3">
        <w:rPr>
          <w:rFonts w:ascii="Arial" w:eastAsia="Times New Roman" w:hAnsi="Arial" w:cs="Arial"/>
          <w:sz w:val="24"/>
          <w:szCs w:val="24"/>
          <w:lang w:val="es-ES" w:eastAsia="es-ES"/>
        </w:rPr>
        <w:t>8</w:t>
      </w:r>
      <w:r w:rsidR="00E15A8F" w:rsidRPr="002008C3">
        <w:rPr>
          <w:rFonts w:ascii="Arial" w:eastAsia="Times New Roman" w:hAnsi="Arial" w:cs="Arial"/>
          <w:sz w:val="24"/>
          <w:szCs w:val="24"/>
          <w:lang w:val="es-ES" w:eastAsia="es-ES"/>
        </w:rPr>
        <w:t>. Invitó para presentarlo, a</w:t>
      </w:r>
      <w:r w:rsidR="00E15A8F" w:rsidRPr="002008C3">
        <w:rPr>
          <w:rFonts w:ascii="Arial" w:eastAsia="Times New Roman" w:hAnsi="Arial" w:cs="Arial"/>
          <w:bCs/>
          <w:sz w:val="24"/>
          <w:szCs w:val="24"/>
          <w:lang w:val="es-ES" w:eastAsia="es-ES"/>
        </w:rPr>
        <w:t>l Licenciado René Arias Chile</w:t>
      </w:r>
      <w:r w:rsidR="00E15A8F" w:rsidRPr="002008C3">
        <w:rPr>
          <w:rFonts w:ascii="Arial" w:eastAsia="Times New Roman" w:hAnsi="Arial" w:cs="Arial"/>
          <w:sz w:val="24"/>
          <w:szCs w:val="24"/>
          <w:lang w:val="es-ES" w:eastAsia="es-ES"/>
        </w:rPr>
        <w:t xml:space="preserve">, Jefe de la Unidad de Riesgos, quien efectuó la presentación exponiendo los principales resultados que incluyen, </w:t>
      </w: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1990726</wp:posOffset>
                </wp:positionH>
                <wp:positionV relativeFrom="paragraph">
                  <wp:posOffset>164465</wp:posOffset>
                </wp:positionV>
                <wp:extent cx="2990850" cy="32956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2990850"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96172"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12.95pt" to="392.25pt,2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" strokecolor="#5b9bd5 [3204]" strokeweight=".5pt">
                <v:stroke joinstyle="miter"/>
              </v:line>
            </w:pict>
          </mc:Fallback>
        </mc:AlternateContent>
      </w: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86401F" w:rsidP="002829FF">
      <w:pPr>
        <w:tabs>
          <w:tab w:val="left" w:pos="1134"/>
        </w:tabs>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5408" behindDoc="0" locked="0" layoutInCell="1" allowOverlap="1" wp14:anchorId="1643A688" wp14:editId="3C587A2F">
                <wp:simplePos x="0" y="0"/>
                <wp:positionH relativeFrom="column">
                  <wp:posOffset>464184</wp:posOffset>
                </wp:positionH>
                <wp:positionV relativeFrom="paragraph">
                  <wp:posOffset>5080</wp:posOffset>
                </wp:positionV>
                <wp:extent cx="4829175" cy="64579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4829175" cy="645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B7487"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4pt" to="416.8pt,5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" strokecolor="#5b9bd5 [3204]" strokeweight=".5pt">
                <v:stroke joinstyle="miter"/>
              </v:line>
            </w:pict>
          </mc:Fallback>
        </mc:AlternateContent>
      </w: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422B77" w:rsidRDefault="00422B77" w:rsidP="002829FF">
      <w:pPr>
        <w:tabs>
          <w:tab w:val="left" w:pos="1134"/>
        </w:tabs>
        <w:spacing w:after="0" w:line="240" w:lineRule="auto"/>
        <w:jc w:val="both"/>
        <w:rPr>
          <w:rFonts w:ascii="Arial" w:eastAsia="Times New Roman" w:hAnsi="Arial" w:cs="Arial"/>
          <w:sz w:val="24"/>
          <w:szCs w:val="24"/>
          <w:lang w:val="es-ES" w:eastAsia="es-ES"/>
        </w:rPr>
      </w:pPr>
    </w:p>
    <w:p w:rsidR="00C23AB9" w:rsidRPr="00C23AB9" w:rsidRDefault="00C23AB9" w:rsidP="002829FF">
      <w:pPr>
        <w:tabs>
          <w:tab w:val="left" w:pos="1134"/>
        </w:tabs>
        <w:spacing w:after="0" w:line="240" w:lineRule="auto"/>
        <w:jc w:val="both"/>
        <w:rPr>
          <w:rFonts w:ascii="Arial" w:eastAsia="+mn-ea" w:hAnsi="Arial" w:cs="Arial"/>
          <w:b/>
          <w:bCs/>
          <w:kern w:val="24"/>
          <w:sz w:val="24"/>
          <w:szCs w:val="24"/>
          <w:lang w:val="es-ES" w:eastAsia="es-ES"/>
        </w:rPr>
      </w:pPr>
      <w:r w:rsidRPr="00C23AB9">
        <w:rPr>
          <w:rFonts w:ascii="Arial" w:eastAsia="+mn-ea" w:hAnsi="Arial" w:cs="Arial"/>
          <w:bCs/>
          <w:kern w:val="24"/>
          <w:sz w:val="24"/>
          <w:szCs w:val="24"/>
          <w:lang w:val="es-ES" w:eastAsia="es-ES"/>
        </w:rPr>
        <w:t>L</w:t>
      </w:r>
      <w:r w:rsidRPr="00C23AB9">
        <w:rPr>
          <w:rFonts w:ascii="Arial" w:eastAsia="Times New Roman" w:hAnsi="Arial" w:cs="Arial"/>
          <w:bCs/>
          <w:sz w:val="24"/>
          <w:szCs w:val="24"/>
          <w:lang w:val="es-ES" w:eastAsia="es-ES"/>
        </w:rPr>
        <w:t xml:space="preserve">uego de la presentación efectuada por </w:t>
      </w:r>
      <w:r w:rsidRPr="00C23AB9">
        <w:rPr>
          <w:rFonts w:ascii="Arial" w:eastAsia="Times New Roman" w:hAnsi="Arial" w:cs="Arial"/>
          <w:sz w:val="24"/>
          <w:szCs w:val="24"/>
          <w:lang w:val="es-ES" w:eastAsia="es-ES"/>
        </w:rPr>
        <w:t>e</w:t>
      </w:r>
      <w:r w:rsidRPr="00C23AB9">
        <w:rPr>
          <w:rFonts w:ascii="Arial" w:eastAsia="Times New Roman" w:hAnsi="Arial" w:cs="Arial"/>
          <w:bCs/>
          <w:sz w:val="24"/>
          <w:szCs w:val="24"/>
          <w:lang w:val="es-ES" w:eastAsia="es-ES"/>
        </w:rPr>
        <w:t xml:space="preserve">l Licenciado René Arias Chile, </w:t>
      </w:r>
      <w:r w:rsidRPr="00C23AB9">
        <w:rPr>
          <w:rFonts w:ascii="Arial" w:eastAsia="Times New Roman" w:hAnsi="Arial" w:cs="Arial"/>
          <w:sz w:val="24"/>
          <w:szCs w:val="24"/>
          <w:lang w:val="es-ES" w:eastAsia="es-ES"/>
        </w:rPr>
        <w:t xml:space="preserve">Jefe de la Unidad de Riesgos, y de efectuar los análisis y comentarios correspondientes, </w:t>
      </w:r>
      <w:r w:rsidRPr="00C23AB9">
        <w:rPr>
          <w:rFonts w:ascii="Arial" w:eastAsia="Times New Roman" w:hAnsi="Arial" w:cs="Arial"/>
          <w:bCs/>
          <w:sz w:val="24"/>
          <w:szCs w:val="24"/>
          <w:lang w:val="es-ES" w:eastAsia="es-ES"/>
        </w:rPr>
        <w:t xml:space="preserve">Junta Directiva por unanimidad </w:t>
      </w:r>
      <w:r w:rsidRPr="00C23AB9">
        <w:rPr>
          <w:rFonts w:ascii="Arial" w:eastAsia="Times New Roman" w:hAnsi="Arial" w:cs="Arial"/>
          <w:b/>
          <w:bCs/>
          <w:sz w:val="24"/>
          <w:szCs w:val="24"/>
          <w:lang w:val="es-ES" w:eastAsia="es-ES"/>
        </w:rPr>
        <w:t xml:space="preserve">ACUERDA:  </w:t>
      </w:r>
    </w:p>
    <w:p w:rsidR="00C23AB9" w:rsidRPr="00C23AB9" w:rsidRDefault="00C23AB9" w:rsidP="00C23AB9">
      <w:pPr>
        <w:tabs>
          <w:tab w:val="left" w:pos="567"/>
        </w:tabs>
        <w:spacing w:after="0" w:line="240" w:lineRule="auto"/>
        <w:jc w:val="both"/>
        <w:rPr>
          <w:rFonts w:ascii="Arial" w:eastAsia="Times New Roman" w:hAnsi="Arial" w:cs="Arial"/>
          <w:b/>
          <w:bCs/>
          <w:sz w:val="24"/>
          <w:szCs w:val="24"/>
          <w:lang w:val="es-ES" w:eastAsia="es-ES"/>
        </w:rPr>
      </w:pPr>
    </w:p>
    <w:p w:rsidR="00E3024F" w:rsidRDefault="00C23AB9" w:rsidP="00C23AB9">
      <w:pPr>
        <w:numPr>
          <w:ilvl w:val="0"/>
          <w:numId w:val="19"/>
        </w:numPr>
        <w:spacing w:after="0" w:line="240" w:lineRule="auto"/>
        <w:ind w:left="360"/>
        <w:jc w:val="both"/>
        <w:rPr>
          <w:rFonts w:ascii="Arial" w:eastAsia="Times New Roman" w:hAnsi="Arial" w:cs="Arial"/>
          <w:bCs/>
          <w:sz w:val="24"/>
          <w:szCs w:val="24"/>
          <w:lang w:val="es-ES" w:eastAsia="es-ES"/>
        </w:rPr>
      </w:pPr>
      <w:r w:rsidRPr="00C23AB9">
        <w:rPr>
          <w:rFonts w:ascii="Arial" w:eastAsia="Times New Roman" w:hAnsi="Arial" w:cs="Arial"/>
          <w:bCs/>
          <w:sz w:val="24"/>
          <w:szCs w:val="24"/>
          <w:lang w:val="es-ES" w:eastAsia="es-ES"/>
        </w:rPr>
        <w:t xml:space="preserve">Aprobar el informe trimestral de Gestión Integral de Riesgos correspondiente al </w:t>
      </w:r>
      <w:r w:rsidR="00E3024F">
        <w:rPr>
          <w:rFonts w:ascii="Arial" w:eastAsia="Times New Roman" w:hAnsi="Arial" w:cs="Arial"/>
          <w:bCs/>
          <w:sz w:val="24"/>
          <w:szCs w:val="24"/>
          <w:lang w:val="es-ES" w:eastAsia="es-ES"/>
        </w:rPr>
        <w:t>31 de diciembre</w:t>
      </w:r>
      <w:r w:rsidRPr="00C23AB9">
        <w:rPr>
          <w:rFonts w:ascii="Arial" w:eastAsia="Times New Roman" w:hAnsi="Arial" w:cs="Arial"/>
          <w:bCs/>
          <w:sz w:val="24"/>
          <w:szCs w:val="24"/>
          <w:lang w:val="es-ES" w:eastAsia="es-ES"/>
        </w:rPr>
        <w:t xml:space="preserve"> de 2018.</w:t>
      </w:r>
    </w:p>
    <w:p w:rsidR="00E3024F" w:rsidRDefault="00E3024F" w:rsidP="00E3024F">
      <w:pPr>
        <w:spacing w:after="0" w:line="240" w:lineRule="auto"/>
        <w:ind w:left="360"/>
        <w:jc w:val="both"/>
        <w:rPr>
          <w:rFonts w:ascii="Arial" w:eastAsia="Times New Roman" w:hAnsi="Arial" w:cs="Arial"/>
          <w:bCs/>
          <w:sz w:val="24"/>
          <w:szCs w:val="24"/>
          <w:lang w:val="es-ES" w:eastAsia="es-ES"/>
        </w:rPr>
      </w:pPr>
    </w:p>
    <w:p w:rsidR="002E60CB" w:rsidRPr="0086401F" w:rsidRDefault="00C23AB9" w:rsidP="0086401F">
      <w:pPr>
        <w:numPr>
          <w:ilvl w:val="0"/>
          <w:numId w:val="19"/>
        </w:numPr>
        <w:spacing w:after="0" w:line="240" w:lineRule="auto"/>
        <w:ind w:left="360"/>
        <w:jc w:val="both"/>
        <w:rPr>
          <w:rFonts w:ascii="Arial" w:eastAsia="Arial Unicode MS" w:hAnsi="Arial" w:cs="Arial"/>
          <w:b/>
          <w:sz w:val="24"/>
          <w:szCs w:val="24"/>
          <w:lang w:val="es-ES" w:eastAsia="es-ES"/>
        </w:rPr>
      </w:pPr>
      <w:r w:rsidRPr="00E3024F">
        <w:rPr>
          <w:rFonts w:ascii="Arial" w:eastAsia="Times New Roman" w:hAnsi="Arial" w:cs="Arial"/>
          <w:bCs/>
          <w:sz w:val="24"/>
          <w:szCs w:val="24"/>
          <w:lang w:val="es-ES" w:eastAsia="es-ES"/>
        </w:rPr>
        <w:lastRenderedPageBreak/>
        <w:t xml:space="preserve">Delegar en la Gerencia </w:t>
      </w:r>
      <w:r w:rsidR="00E3024F" w:rsidRPr="00E3024F">
        <w:rPr>
          <w:rFonts w:ascii="Arial" w:eastAsia="Times New Roman" w:hAnsi="Arial" w:cs="Arial"/>
          <w:bCs/>
          <w:sz w:val="24"/>
          <w:szCs w:val="24"/>
          <w:lang w:val="es-ES" w:eastAsia="es-ES"/>
        </w:rPr>
        <w:t>de Finanzas</w:t>
      </w:r>
      <w:r w:rsidRPr="00E3024F">
        <w:rPr>
          <w:rFonts w:ascii="Arial" w:eastAsia="Times New Roman" w:hAnsi="Arial" w:cs="Arial"/>
          <w:bCs/>
          <w:sz w:val="24"/>
          <w:szCs w:val="24"/>
          <w:lang w:val="es-ES" w:eastAsia="es-ES"/>
        </w:rPr>
        <w:t xml:space="preserve"> el </w:t>
      </w:r>
      <w:r w:rsidR="00E3024F">
        <w:rPr>
          <w:rFonts w:ascii="Arial" w:eastAsia="Times New Roman" w:hAnsi="Arial" w:cs="Arial"/>
          <w:bCs/>
          <w:sz w:val="24"/>
          <w:szCs w:val="24"/>
          <w:lang w:val="es-ES" w:eastAsia="es-ES"/>
        </w:rPr>
        <w:t>análisis de las medidas de sostenibilidad financiera aprobadas por Asamblea de Gobernadores.</w:t>
      </w:r>
    </w:p>
    <w:p w:rsidR="002E60CB" w:rsidRPr="002E60CB" w:rsidRDefault="002E60CB" w:rsidP="002E60CB">
      <w:pPr>
        <w:spacing w:after="0" w:line="240" w:lineRule="auto"/>
        <w:jc w:val="both"/>
        <w:rPr>
          <w:rFonts w:ascii="Arial" w:eastAsia="Arial Unicode MS" w:hAnsi="Arial" w:cs="Arial"/>
          <w:b/>
          <w:sz w:val="24"/>
          <w:szCs w:val="24"/>
          <w:lang w:val="es-ES" w:eastAsia="es-ES"/>
        </w:rPr>
      </w:pPr>
      <w:r w:rsidRPr="002E60CB">
        <w:rPr>
          <w:rFonts w:ascii="Arial" w:hAnsi="Arial" w:cs="Arial"/>
          <w:b/>
          <w:color w:val="FF0000"/>
          <w:lang w:val="es-MX"/>
        </w:rPr>
        <w:t xml:space="preserve">Supresión de información confidencial, conforme a lo dispuesto en el art. 24 </w:t>
      </w:r>
      <w:proofErr w:type="spellStart"/>
      <w:r w:rsidRPr="002E60CB">
        <w:rPr>
          <w:rFonts w:ascii="Arial" w:hAnsi="Arial" w:cs="Arial"/>
          <w:b/>
          <w:color w:val="FF0000"/>
          <w:lang w:val="es-MX"/>
        </w:rPr>
        <w:t>lit.</w:t>
      </w:r>
      <w:proofErr w:type="spellEnd"/>
      <w:r w:rsidRPr="002E60CB">
        <w:rPr>
          <w:rFonts w:ascii="Arial" w:hAnsi="Arial" w:cs="Arial"/>
          <w:b/>
          <w:color w:val="FF0000"/>
          <w:lang w:val="es-MX"/>
        </w:rPr>
        <w:t xml:space="preserve"> d) LAIP.</w:t>
      </w:r>
    </w:p>
    <w:p w:rsidR="00E15A8F" w:rsidRPr="00BC36A9" w:rsidRDefault="00E15A8F" w:rsidP="00CB5F3A">
      <w:pPr>
        <w:tabs>
          <w:tab w:val="left" w:pos="1134"/>
        </w:tabs>
        <w:spacing w:after="0" w:line="240" w:lineRule="auto"/>
        <w:jc w:val="both"/>
        <w:rPr>
          <w:rFonts w:ascii="Arial" w:hAnsi="Arial" w:cs="Arial"/>
          <w:b/>
          <w:sz w:val="24"/>
          <w:szCs w:val="24"/>
        </w:rPr>
      </w:pPr>
    </w:p>
    <w:p w:rsidR="00500581" w:rsidRPr="00BC36A9" w:rsidRDefault="00500581" w:rsidP="00CB5F3A">
      <w:pPr>
        <w:pStyle w:val="Prrafodelista"/>
        <w:ind w:left="-143"/>
        <w:jc w:val="both"/>
        <w:rPr>
          <w:rFonts w:ascii="Arial" w:hAnsi="Arial" w:cs="Arial"/>
          <w:b/>
        </w:rPr>
      </w:pPr>
    </w:p>
    <w:p w:rsidR="0069066C" w:rsidRDefault="00CB5F3A" w:rsidP="00156C11">
      <w:pPr>
        <w:tabs>
          <w:tab w:val="left" w:pos="1134"/>
        </w:tabs>
        <w:spacing w:after="0" w:line="240" w:lineRule="auto"/>
        <w:jc w:val="both"/>
        <w:rPr>
          <w:rFonts w:ascii="Arial" w:hAnsi="Arial" w:cs="Arial"/>
          <w:sz w:val="24"/>
          <w:szCs w:val="24"/>
        </w:rPr>
      </w:pPr>
      <w:r w:rsidRPr="00BC36A9">
        <w:rPr>
          <w:rFonts w:ascii="Arial" w:hAnsi="Arial" w:cs="Arial"/>
          <w:b/>
          <w:sz w:val="24"/>
          <w:szCs w:val="24"/>
        </w:rPr>
        <w:t>XII)</w:t>
      </w:r>
      <w:r w:rsidR="00E3024F">
        <w:rPr>
          <w:rFonts w:ascii="Arial" w:hAnsi="Arial" w:cs="Arial"/>
          <w:b/>
          <w:sz w:val="24"/>
          <w:szCs w:val="24"/>
        </w:rPr>
        <w:t xml:space="preserve"> </w:t>
      </w:r>
      <w:r w:rsidR="00C56F7D" w:rsidRPr="00BC36A9">
        <w:rPr>
          <w:rFonts w:ascii="Arial" w:hAnsi="Arial" w:cs="Arial"/>
          <w:b/>
          <w:sz w:val="24"/>
          <w:szCs w:val="24"/>
        </w:rPr>
        <w:t xml:space="preserve">MANUAL </w:t>
      </w:r>
      <w:r w:rsidR="00156C11" w:rsidRPr="00156C11">
        <w:rPr>
          <w:rFonts w:ascii="Arial" w:hAnsi="Arial" w:cs="Arial"/>
          <w:b/>
          <w:sz w:val="24"/>
          <w:szCs w:val="24"/>
        </w:rPr>
        <w:t xml:space="preserve">DE COMUNICACIÓN REPUTACIONAL </w:t>
      </w:r>
      <w:r w:rsidR="00C56F7D" w:rsidRPr="00156C11">
        <w:rPr>
          <w:rFonts w:ascii="Arial" w:hAnsi="Arial" w:cs="Arial"/>
          <w:b/>
          <w:sz w:val="24"/>
          <w:szCs w:val="24"/>
        </w:rPr>
        <w:t>Y</w:t>
      </w:r>
      <w:r w:rsidR="00C56F7D" w:rsidRPr="00BC36A9">
        <w:rPr>
          <w:rFonts w:ascii="Arial" w:hAnsi="Arial" w:cs="Arial"/>
          <w:b/>
          <w:sz w:val="24"/>
          <w:szCs w:val="24"/>
        </w:rPr>
        <w:t xml:space="preserve"> METODOLOGÍA PARA LA </w:t>
      </w:r>
      <w:r w:rsidR="00C56F7D" w:rsidRPr="00156C11">
        <w:rPr>
          <w:rFonts w:ascii="Arial" w:hAnsi="Arial" w:cs="Arial"/>
          <w:b/>
          <w:sz w:val="24"/>
          <w:szCs w:val="24"/>
        </w:rPr>
        <w:t>GESTIÓN DEL RIESGO REPUTACIONAL</w:t>
      </w:r>
      <w:r w:rsidR="00E3024F" w:rsidRPr="00156C11">
        <w:rPr>
          <w:rFonts w:ascii="Arial" w:hAnsi="Arial" w:cs="Arial"/>
          <w:b/>
          <w:sz w:val="24"/>
          <w:szCs w:val="24"/>
        </w:rPr>
        <w:t>.</w:t>
      </w:r>
      <w:r w:rsidR="00C56F7D" w:rsidRPr="00156C11">
        <w:rPr>
          <w:rFonts w:ascii="Arial" w:hAnsi="Arial" w:cs="Arial"/>
          <w:b/>
          <w:sz w:val="24"/>
          <w:szCs w:val="24"/>
        </w:rPr>
        <w:t xml:space="preserve"> </w:t>
      </w:r>
      <w:r w:rsidR="00E3024F" w:rsidRPr="00156C11">
        <w:rPr>
          <w:rFonts w:ascii="Arial" w:hAnsi="Arial" w:cs="Arial"/>
          <w:sz w:val="24"/>
          <w:szCs w:val="24"/>
        </w:rPr>
        <w:t>El Presidente y Director Ejecutivo sometió a consideraci</w:t>
      </w:r>
      <w:r w:rsidR="00C351BA" w:rsidRPr="00156C11">
        <w:rPr>
          <w:rFonts w:ascii="Arial" w:hAnsi="Arial" w:cs="Arial"/>
          <w:sz w:val="24"/>
          <w:szCs w:val="24"/>
        </w:rPr>
        <w:t xml:space="preserve">ón de Junta Directiva la solicitud de aprobación del MANUAL </w:t>
      </w:r>
      <w:r w:rsidR="00156C11" w:rsidRPr="00156C11">
        <w:rPr>
          <w:rFonts w:ascii="Arial" w:hAnsi="Arial" w:cs="Arial"/>
          <w:sz w:val="24"/>
          <w:szCs w:val="24"/>
        </w:rPr>
        <w:t xml:space="preserve">DE COMUNICACIÓN REPUTACIONAL </w:t>
      </w:r>
      <w:r w:rsidR="00C351BA" w:rsidRPr="00156C11">
        <w:rPr>
          <w:rFonts w:ascii="Arial" w:hAnsi="Arial" w:cs="Arial"/>
          <w:sz w:val="24"/>
          <w:szCs w:val="24"/>
        </w:rPr>
        <w:t>Y METODOLOGÍA PARA LA GESTIÓN DEL RIESGO REPUTACIONAL.</w:t>
      </w:r>
      <w:r w:rsidR="00C351BA" w:rsidRPr="00156C11">
        <w:rPr>
          <w:rFonts w:ascii="Arial" w:hAnsi="Arial" w:cs="Arial"/>
          <w:b/>
          <w:sz w:val="24"/>
          <w:szCs w:val="24"/>
        </w:rPr>
        <w:t xml:space="preserve"> </w:t>
      </w:r>
      <w:r w:rsidR="00E3024F" w:rsidRPr="00156C11">
        <w:rPr>
          <w:rFonts w:ascii="Arial" w:hAnsi="Arial" w:cs="Arial"/>
          <w:sz w:val="24"/>
          <w:szCs w:val="24"/>
        </w:rPr>
        <w:t xml:space="preserve">Invitó para presentarlo, </w:t>
      </w:r>
      <w:r w:rsidR="00C351BA" w:rsidRPr="00156C11">
        <w:rPr>
          <w:rFonts w:ascii="Arial" w:hAnsi="Arial" w:cs="Arial"/>
          <w:sz w:val="24"/>
          <w:szCs w:val="24"/>
        </w:rPr>
        <w:t xml:space="preserve">a la </w:t>
      </w:r>
      <w:r w:rsidR="00C351BA" w:rsidRPr="00156C11">
        <w:rPr>
          <w:rFonts w:ascii="Arial" w:hAnsi="Arial" w:cs="Arial"/>
          <w:bCs/>
          <w:sz w:val="24"/>
          <w:szCs w:val="24"/>
        </w:rPr>
        <w:t>Licenciada Susana Guadalupe Vásquez, Jefe de la Unidad de Comunicaciones y Publicidad, acompañada de</w:t>
      </w:r>
      <w:r w:rsidR="00E3024F" w:rsidRPr="00156C11">
        <w:rPr>
          <w:rFonts w:ascii="Arial" w:hAnsi="Arial" w:cs="Arial"/>
          <w:bCs/>
          <w:sz w:val="24"/>
          <w:szCs w:val="24"/>
        </w:rPr>
        <w:t>l Licenciado René Arias Chile</w:t>
      </w:r>
      <w:r w:rsidR="00C351BA" w:rsidRPr="00156C11">
        <w:rPr>
          <w:rFonts w:ascii="Arial" w:hAnsi="Arial" w:cs="Arial"/>
          <w:sz w:val="24"/>
          <w:szCs w:val="24"/>
        </w:rPr>
        <w:t>, Jefe de la Unidad de Riesgos. Explicó la Licenciada Vásquez,</w:t>
      </w:r>
      <w:r w:rsidR="00E3024F" w:rsidRPr="00156C11">
        <w:rPr>
          <w:rFonts w:ascii="Arial" w:hAnsi="Arial" w:cs="Arial"/>
          <w:sz w:val="24"/>
          <w:szCs w:val="24"/>
        </w:rPr>
        <w:t xml:space="preserve"> </w:t>
      </w:r>
      <w:r w:rsidR="009F12E3" w:rsidRPr="00156C11">
        <w:rPr>
          <w:rFonts w:ascii="Arial" w:hAnsi="Arial" w:cs="Arial"/>
          <w:sz w:val="24"/>
          <w:szCs w:val="24"/>
        </w:rPr>
        <w:t>el contenido del Manual, que incluye los siguientes ítems:</w:t>
      </w:r>
      <w:r w:rsidR="00F271E8" w:rsidRPr="00156C11">
        <w:rPr>
          <w:rFonts w:ascii="Arial" w:hAnsi="Arial" w:cs="Arial"/>
          <w:sz w:val="24"/>
          <w:szCs w:val="24"/>
        </w:rPr>
        <w:t xml:space="preserve"> I. </w:t>
      </w:r>
      <w:r w:rsidR="00650FC0" w:rsidRPr="00156C11">
        <w:rPr>
          <w:rFonts w:ascii="Arial" w:hAnsi="Arial" w:cs="Arial"/>
          <w:sz w:val="24"/>
          <w:szCs w:val="24"/>
        </w:rPr>
        <w:t xml:space="preserve">Objetivos. </w:t>
      </w:r>
      <w:r w:rsidR="00F271E8" w:rsidRPr="00156C11">
        <w:rPr>
          <w:rFonts w:ascii="Arial" w:hAnsi="Arial" w:cs="Arial"/>
          <w:sz w:val="24"/>
          <w:szCs w:val="24"/>
        </w:rPr>
        <w:t xml:space="preserve">II. </w:t>
      </w:r>
      <w:r w:rsidR="00650FC0" w:rsidRPr="00156C11">
        <w:rPr>
          <w:rFonts w:ascii="Arial" w:hAnsi="Arial" w:cs="Arial"/>
          <w:sz w:val="24"/>
          <w:szCs w:val="24"/>
        </w:rPr>
        <w:t>Definición de situación de crisis o crisis comunicacional</w:t>
      </w:r>
      <w:r w:rsidR="00F271E8" w:rsidRPr="00156C11">
        <w:rPr>
          <w:rFonts w:ascii="Arial" w:hAnsi="Arial" w:cs="Arial"/>
          <w:sz w:val="24"/>
          <w:szCs w:val="24"/>
        </w:rPr>
        <w:t xml:space="preserve">. III. </w:t>
      </w:r>
      <w:r w:rsidR="00650FC0" w:rsidRPr="00156C11">
        <w:rPr>
          <w:rFonts w:ascii="Arial" w:hAnsi="Arial" w:cs="Arial"/>
          <w:sz w:val="24"/>
          <w:szCs w:val="24"/>
        </w:rPr>
        <w:t>Responsabilidades</w:t>
      </w:r>
      <w:r w:rsidR="00F271E8" w:rsidRPr="00156C11">
        <w:rPr>
          <w:rFonts w:ascii="Arial" w:hAnsi="Arial" w:cs="Arial"/>
          <w:sz w:val="24"/>
          <w:szCs w:val="24"/>
        </w:rPr>
        <w:t xml:space="preserve">. IV. </w:t>
      </w:r>
      <w:r w:rsidR="00650FC0" w:rsidRPr="00156C11">
        <w:rPr>
          <w:rFonts w:ascii="Arial" w:hAnsi="Arial" w:cs="Arial"/>
          <w:sz w:val="24"/>
          <w:szCs w:val="24"/>
        </w:rPr>
        <w:t>Disposiciones</w:t>
      </w:r>
      <w:r w:rsidR="00F271E8" w:rsidRPr="00156C11">
        <w:rPr>
          <w:rFonts w:ascii="Arial" w:hAnsi="Arial" w:cs="Arial"/>
          <w:sz w:val="24"/>
          <w:szCs w:val="24"/>
        </w:rPr>
        <w:t xml:space="preserve">. V. Protocolo general. VI. </w:t>
      </w:r>
      <w:r w:rsidR="00650FC0" w:rsidRPr="00156C11">
        <w:rPr>
          <w:rFonts w:ascii="Arial" w:hAnsi="Arial" w:cs="Arial"/>
          <w:sz w:val="24"/>
          <w:szCs w:val="24"/>
        </w:rPr>
        <w:t>Prot</w:t>
      </w:r>
      <w:r w:rsidR="00F271E8" w:rsidRPr="00156C11">
        <w:rPr>
          <w:rFonts w:ascii="Arial" w:hAnsi="Arial" w:cs="Arial"/>
          <w:sz w:val="24"/>
          <w:szCs w:val="24"/>
        </w:rPr>
        <w:t>ocolos de acción y comunicación. VII. Seguimiento y evaluación.</w:t>
      </w:r>
      <w:r w:rsidR="002829FF" w:rsidRPr="00156C11">
        <w:rPr>
          <w:rFonts w:ascii="Arial" w:hAnsi="Arial" w:cs="Arial"/>
          <w:sz w:val="24"/>
          <w:szCs w:val="24"/>
        </w:rPr>
        <w:t xml:space="preserve"> </w:t>
      </w:r>
    </w:p>
    <w:p w:rsidR="0069066C" w:rsidRDefault="0069066C" w:rsidP="00156C11">
      <w:pPr>
        <w:tabs>
          <w:tab w:val="left" w:pos="1134"/>
        </w:tabs>
        <w:spacing w:after="0" w:line="240" w:lineRule="auto"/>
        <w:jc w:val="both"/>
        <w:rPr>
          <w:rFonts w:ascii="Arial" w:hAnsi="Arial" w:cs="Arial"/>
          <w:sz w:val="24"/>
          <w:szCs w:val="24"/>
        </w:rPr>
      </w:pPr>
      <w:r>
        <w:rPr>
          <w:rFonts w:ascii="Arial"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1323976</wp:posOffset>
                </wp:positionH>
                <wp:positionV relativeFrom="paragraph">
                  <wp:posOffset>42545</wp:posOffset>
                </wp:positionV>
                <wp:extent cx="3333750" cy="32385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333750"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E4B22"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3.35pt" to="366.7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" strokecolor="#5b9bd5 [3204]" strokeweight=".5pt">
                <v:stroke joinstyle="miter"/>
              </v:line>
            </w:pict>
          </mc:Fallback>
        </mc:AlternateContent>
      </w: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69066C" w:rsidRDefault="0069066C" w:rsidP="00156C11">
      <w:pPr>
        <w:tabs>
          <w:tab w:val="left" w:pos="1134"/>
        </w:tabs>
        <w:spacing w:after="0" w:line="240" w:lineRule="auto"/>
        <w:jc w:val="both"/>
        <w:rPr>
          <w:rFonts w:ascii="Arial" w:hAnsi="Arial" w:cs="Arial"/>
          <w:sz w:val="24"/>
          <w:szCs w:val="24"/>
        </w:rPr>
      </w:pPr>
    </w:p>
    <w:p w:rsidR="00E3024F" w:rsidRPr="00156C11" w:rsidRDefault="0069066C" w:rsidP="00156C11">
      <w:pPr>
        <w:tabs>
          <w:tab w:val="left" w:pos="1134"/>
        </w:tabs>
        <w:spacing w:after="0" w:line="240" w:lineRule="auto"/>
        <w:jc w:val="both"/>
        <w:rPr>
          <w:rFonts w:ascii="Arial" w:hAnsi="Arial" w:cs="Arial"/>
          <w:b/>
          <w:bCs/>
          <w:sz w:val="24"/>
          <w:szCs w:val="24"/>
        </w:rPr>
      </w:pPr>
      <w:r>
        <w:rPr>
          <w:rFonts w:ascii="Arial" w:hAnsi="Arial" w:cs="Arial"/>
          <w:sz w:val="24"/>
          <w:szCs w:val="24"/>
        </w:rPr>
        <w:t xml:space="preserve">                                         </w:t>
      </w:r>
      <w:r w:rsidR="00E3024F" w:rsidRPr="00156C11">
        <w:rPr>
          <w:rFonts w:ascii="Arial" w:eastAsia="+mn-ea" w:hAnsi="Arial" w:cs="Arial"/>
          <w:bCs/>
          <w:kern w:val="24"/>
          <w:sz w:val="24"/>
          <w:szCs w:val="24"/>
          <w:lang w:val="es-ES" w:eastAsia="es-ES"/>
        </w:rPr>
        <w:t>L</w:t>
      </w:r>
      <w:r w:rsidR="00E3024F" w:rsidRPr="00156C11">
        <w:rPr>
          <w:rFonts w:ascii="Arial" w:eastAsia="Times New Roman" w:hAnsi="Arial" w:cs="Arial"/>
          <w:bCs/>
          <w:sz w:val="24"/>
          <w:szCs w:val="24"/>
          <w:lang w:val="es-ES" w:eastAsia="es-ES"/>
        </w:rPr>
        <w:t>uego de la presentación</w:t>
      </w:r>
      <w:r w:rsidR="009B2AC6" w:rsidRPr="00156C11">
        <w:rPr>
          <w:rFonts w:ascii="Arial" w:eastAsia="Times New Roman" w:hAnsi="Arial" w:cs="Arial"/>
          <w:bCs/>
          <w:sz w:val="24"/>
          <w:szCs w:val="24"/>
          <w:lang w:val="es-ES" w:eastAsia="es-ES"/>
        </w:rPr>
        <w:t>, se solicita dar por conocido el manual. E</w:t>
      </w:r>
      <w:r w:rsidR="00E3024F" w:rsidRPr="00156C11">
        <w:rPr>
          <w:rFonts w:ascii="Arial" w:eastAsia="Times New Roman" w:hAnsi="Arial" w:cs="Arial"/>
          <w:bCs/>
          <w:sz w:val="24"/>
          <w:szCs w:val="24"/>
          <w:lang w:val="es-ES" w:eastAsia="es-ES"/>
        </w:rPr>
        <w:t xml:space="preserve">fectuada </w:t>
      </w:r>
      <w:r w:rsidR="009B2AC6" w:rsidRPr="00156C11">
        <w:rPr>
          <w:rFonts w:ascii="Arial" w:eastAsia="Times New Roman" w:hAnsi="Arial" w:cs="Arial"/>
          <w:bCs/>
          <w:sz w:val="24"/>
          <w:szCs w:val="24"/>
          <w:lang w:val="es-ES" w:eastAsia="es-ES"/>
        </w:rPr>
        <w:t xml:space="preserve">la presentación </w:t>
      </w:r>
      <w:r w:rsidR="00E3024F" w:rsidRPr="00156C11">
        <w:rPr>
          <w:rFonts w:ascii="Arial" w:eastAsia="Times New Roman" w:hAnsi="Arial" w:cs="Arial"/>
          <w:bCs/>
          <w:sz w:val="24"/>
          <w:szCs w:val="24"/>
          <w:lang w:val="es-ES" w:eastAsia="es-ES"/>
        </w:rPr>
        <w:t>por</w:t>
      </w:r>
      <w:r w:rsidR="00C351BA" w:rsidRPr="00156C11">
        <w:rPr>
          <w:rFonts w:ascii="Arial" w:hAnsi="Arial" w:cs="Arial"/>
          <w:sz w:val="24"/>
          <w:szCs w:val="24"/>
        </w:rPr>
        <w:t xml:space="preserve"> la </w:t>
      </w:r>
      <w:r w:rsidR="00C351BA" w:rsidRPr="00156C11">
        <w:rPr>
          <w:rFonts w:ascii="Arial" w:eastAsia="Times New Roman" w:hAnsi="Arial" w:cs="Arial"/>
          <w:bCs/>
          <w:sz w:val="24"/>
          <w:szCs w:val="24"/>
          <w:lang w:val="es-ES" w:eastAsia="es-ES"/>
        </w:rPr>
        <w:t>Licenciada Susana Guadalupe Vásquez, Jefe de la Unidad de Comunicaciones y Publicidad,</w:t>
      </w:r>
      <w:r w:rsidR="00C351BA" w:rsidRPr="00156C11">
        <w:rPr>
          <w:rFonts w:ascii="Arial" w:hAnsi="Arial" w:cs="Arial"/>
          <w:bCs/>
          <w:sz w:val="24"/>
          <w:szCs w:val="24"/>
        </w:rPr>
        <w:t xml:space="preserve"> acompañada de</w:t>
      </w:r>
      <w:r w:rsidR="00C351BA" w:rsidRPr="00156C11">
        <w:rPr>
          <w:rFonts w:ascii="Arial" w:eastAsia="Times New Roman" w:hAnsi="Arial" w:cs="Arial"/>
          <w:bCs/>
          <w:sz w:val="24"/>
          <w:szCs w:val="24"/>
          <w:lang w:val="es-ES" w:eastAsia="es-ES"/>
        </w:rPr>
        <w:t xml:space="preserve">l </w:t>
      </w:r>
      <w:r w:rsidR="00E3024F" w:rsidRPr="00156C11">
        <w:rPr>
          <w:rFonts w:ascii="Arial" w:eastAsia="Times New Roman" w:hAnsi="Arial" w:cs="Arial"/>
          <w:bCs/>
          <w:sz w:val="24"/>
          <w:szCs w:val="24"/>
          <w:lang w:val="es-ES" w:eastAsia="es-ES"/>
        </w:rPr>
        <w:t xml:space="preserve">Licenciado René Arias Chile, </w:t>
      </w:r>
      <w:r w:rsidR="00E3024F" w:rsidRPr="00156C11">
        <w:rPr>
          <w:rFonts w:ascii="Arial" w:eastAsia="Times New Roman" w:hAnsi="Arial" w:cs="Arial"/>
          <w:sz w:val="24"/>
          <w:szCs w:val="24"/>
          <w:lang w:val="es-ES" w:eastAsia="es-ES"/>
        </w:rPr>
        <w:t xml:space="preserve">Jefe de la Unidad de Riesgos, y de efectuar los análisis y comentarios correspondientes, </w:t>
      </w:r>
      <w:r w:rsidR="00E3024F" w:rsidRPr="00156C11">
        <w:rPr>
          <w:rFonts w:ascii="Arial" w:eastAsia="Times New Roman" w:hAnsi="Arial" w:cs="Arial"/>
          <w:bCs/>
          <w:sz w:val="24"/>
          <w:szCs w:val="24"/>
          <w:lang w:val="es-ES" w:eastAsia="es-ES"/>
        </w:rPr>
        <w:t>Junta Directiva</w:t>
      </w:r>
      <w:r w:rsidR="009B2AC6" w:rsidRPr="00156C11">
        <w:rPr>
          <w:rFonts w:ascii="Arial" w:eastAsia="Times New Roman" w:hAnsi="Arial" w:cs="Arial"/>
          <w:bCs/>
          <w:sz w:val="24"/>
          <w:szCs w:val="24"/>
          <w:lang w:val="es-ES" w:eastAsia="es-ES"/>
        </w:rPr>
        <w:t>,</w:t>
      </w:r>
      <w:r w:rsidR="00E3024F" w:rsidRPr="00156C11">
        <w:rPr>
          <w:rFonts w:ascii="Arial" w:eastAsia="Times New Roman" w:hAnsi="Arial" w:cs="Arial"/>
          <w:bCs/>
          <w:sz w:val="24"/>
          <w:szCs w:val="24"/>
          <w:lang w:val="es-ES" w:eastAsia="es-ES"/>
        </w:rPr>
        <w:t xml:space="preserve"> por unanimidad </w:t>
      </w:r>
      <w:r w:rsidR="00E3024F" w:rsidRPr="00156C11">
        <w:rPr>
          <w:rFonts w:ascii="Arial" w:eastAsia="Times New Roman" w:hAnsi="Arial" w:cs="Arial"/>
          <w:b/>
          <w:bCs/>
          <w:sz w:val="24"/>
          <w:szCs w:val="24"/>
          <w:lang w:val="es-ES" w:eastAsia="es-ES"/>
        </w:rPr>
        <w:t xml:space="preserve">ACUERDA:  </w:t>
      </w:r>
    </w:p>
    <w:p w:rsidR="002829FF" w:rsidRPr="00156C11" w:rsidRDefault="002829FF" w:rsidP="002829FF">
      <w:pPr>
        <w:pStyle w:val="Prrafodelista"/>
        <w:tabs>
          <w:tab w:val="left" w:pos="1134"/>
        </w:tabs>
        <w:ind w:left="0"/>
        <w:jc w:val="both"/>
        <w:rPr>
          <w:rFonts w:ascii="Arial" w:eastAsia="+mn-ea" w:hAnsi="Arial" w:cs="Arial"/>
          <w:b/>
          <w:bCs/>
          <w:kern w:val="24"/>
        </w:rPr>
      </w:pPr>
    </w:p>
    <w:p w:rsidR="00903D7B" w:rsidRPr="00156C11" w:rsidRDefault="00650FC0" w:rsidP="009F12E3">
      <w:pPr>
        <w:pStyle w:val="Prrafodelista"/>
        <w:numPr>
          <w:ilvl w:val="0"/>
          <w:numId w:val="23"/>
        </w:numPr>
        <w:tabs>
          <w:tab w:val="left" w:pos="1134"/>
        </w:tabs>
        <w:rPr>
          <w:rFonts w:ascii="Arial" w:hAnsi="Arial" w:cs="Arial"/>
          <w:lang w:val="es-SV"/>
        </w:rPr>
      </w:pPr>
      <w:r w:rsidRPr="00156C11">
        <w:rPr>
          <w:rFonts w:ascii="Arial" w:hAnsi="Arial" w:cs="Arial"/>
          <w:lang w:val="es-SV"/>
        </w:rPr>
        <w:t xml:space="preserve">Dar por conocido el </w:t>
      </w:r>
      <w:r w:rsidR="00AF780A" w:rsidRPr="00156C11">
        <w:rPr>
          <w:rFonts w:ascii="Arial" w:hAnsi="Arial" w:cs="Arial"/>
          <w:lang w:val="es-SV"/>
        </w:rPr>
        <w:t>MANUAL DE COMUNICACIÓN REPUTACIONAL</w:t>
      </w:r>
      <w:r w:rsidRPr="00156C11">
        <w:rPr>
          <w:rFonts w:ascii="Arial" w:hAnsi="Arial" w:cs="Arial"/>
          <w:lang w:val="es-SV"/>
        </w:rPr>
        <w:t>.</w:t>
      </w:r>
    </w:p>
    <w:p w:rsidR="009F12E3" w:rsidRPr="009F12E3" w:rsidRDefault="009F12E3" w:rsidP="009F12E3">
      <w:pPr>
        <w:pStyle w:val="Prrafodelista"/>
        <w:tabs>
          <w:tab w:val="left" w:pos="1134"/>
        </w:tabs>
        <w:ind w:left="360"/>
        <w:rPr>
          <w:rFonts w:ascii="Arial" w:hAnsi="Arial" w:cs="Arial"/>
          <w:lang w:val="es-SV"/>
        </w:rPr>
      </w:pPr>
    </w:p>
    <w:p w:rsidR="00903D7B" w:rsidRPr="009F12E3" w:rsidRDefault="00650FC0" w:rsidP="00AF780A">
      <w:pPr>
        <w:pStyle w:val="Prrafodelista"/>
        <w:numPr>
          <w:ilvl w:val="0"/>
          <w:numId w:val="23"/>
        </w:numPr>
        <w:tabs>
          <w:tab w:val="left" w:pos="1134"/>
        </w:tabs>
        <w:jc w:val="both"/>
        <w:rPr>
          <w:rFonts w:ascii="Arial" w:hAnsi="Arial" w:cs="Arial"/>
          <w:lang w:val="es-SV"/>
        </w:rPr>
      </w:pPr>
      <w:r w:rsidRPr="009F12E3">
        <w:rPr>
          <w:rFonts w:ascii="Arial" w:hAnsi="Arial" w:cs="Arial"/>
        </w:rPr>
        <w:t xml:space="preserve">Aprobar la </w:t>
      </w:r>
      <w:r w:rsidR="00AF780A" w:rsidRPr="009F12E3">
        <w:rPr>
          <w:rFonts w:ascii="Arial" w:hAnsi="Arial" w:cs="Arial"/>
        </w:rPr>
        <w:t>METODOLOGÍA PARA LA GESTIÓN DEL RIESGO REPUTACIONAL</w:t>
      </w:r>
      <w:r w:rsidRPr="009F12E3">
        <w:rPr>
          <w:rFonts w:ascii="Arial" w:hAnsi="Arial" w:cs="Arial"/>
        </w:rPr>
        <w:t>, incluida en dicho manual.</w:t>
      </w:r>
    </w:p>
    <w:p w:rsidR="009F12E3" w:rsidRPr="009F12E3" w:rsidRDefault="009F12E3" w:rsidP="009F12E3">
      <w:pPr>
        <w:pStyle w:val="Prrafodelista"/>
        <w:rPr>
          <w:rFonts w:ascii="Arial" w:hAnsi="Arial" w:cs="Arial"/>
          <w:lang w:val="es-SV"/>
        </w:rPr>
      </w:pPr>
    </w:p>
    <w:p w:rsidR="00903D7B" w:rsidRPr="009F12E3" w:rsidRDefault="00650FC0" w:rsidP="009F12E3">
      <w:pPr>
        <w:pStyle w:val="Prrafodelista"/>
        <w:numPr>
          <w:ilvl w:val="0"/>
          <w:numId w:val="23"/>
        </w:numPr>
        <w:tabs>
          <w:tab w:val="left" w:pos="1134"/>
        </w:tabs>
        <w:rPr>
          <w:rFonts w:ascii="Arial" w:hAnsi="Arial" w:cs="Arial"/>
          <w:lang w:val="es-SV"/>
        </w:rPr>
      </w:pPr>
      <w:r w:rsidRPr="009F12E3">
        <w:rPr>
          <w:rFonts w:ascii="Arial" w:hAnsi="Arial" w:cs="Arial"/>
        </w:rPr>
        <w:t xml:space="preserve">Ratificar este punto en </w:t>
      </w:r>
      <w:r w:rsidR="009B2AC6">
        <w:rPr>
          <w:rFonts w:ascii="Arial" w:hAnsi="Arial" w:cs="Arial"/>
        </w:rPr>
        <w:t>esta misma</w:t>
      </w:r>
      <w:r w:rsidRPr="009F12E3">
        <w:rPr>
          <w:rFonts w:ascii="Arial" w:hAnsi="Arial" w:cs="Arial"/>
        </w:rPr>
        <w:t xml:space="preserve"> sesión. </w:t>
      </w:r>
    </w:p>
    <w:p w:rsidR="00EF05DD" w:rsidRDefault="00EF05DD" w:rsidP="00EF05DD">
      <w:pPr>
        <w:spacing w:after="0" w:line="240" w:lineRule="auto"/>
        <w:jc w:val="both"/>
        <w:rPr>
          <w:rFonts w:ascii="Arial" w:hAnsi="Arial" w:cs="Arial"/>
          <w:b/>
          <w:color w:val="FF0000"/>
          <w:lang w:val="es-MX"/>
        </w:rPr>
      </w:pPr>
      <w:r w:rsidRPr="002E60CB">
        <w:rPr>
          <w:rFonts w:ascii="Arial" w:hAnsi="Arial" w:cs="Arial"/>
          <w:b/>
          <w:color w:val="FF0000"/>
          <w:lang w:val="es-MX"/>
        </w:rPr>
        <w:t xml:space="preserve">Supresión de información confidencial, conforme a lo dispuesto en el art. 24 </w:t>
      </w:r>
      <w:proofErr w:type="spellStart"/>
      <w:r w:rsidRPr="002E60CB">
        <w:rPr>
          <w:rFonts w:ascii="Arial" w:hAnsi="Arial" w:cs="Arial"/>
          <w:b/>
          <w:color w:val="FF0000"/>
          <w:lang w:val="es-MX"/>
        </w:rPr>
        <w:t>lit.</w:t>
      </w:r>
      <w:proofErr w:type="spellEnd"/>
      <w:r w:rsidRPr="002E60CB">
        <w:rPr>
          <w:rFonts w:ascii="Arial" w:hAnsi="Arial" w:cs="Arial"/>
          <w:b/>
          <w:color w:val="FF0000"/>
          <w:lang w:val="es-MX"/>
        </w:rPr>
        <w:t xml:space="preserve"> d) LAIP.</w:t>
      </w:r>
    </w:p>
    <w:p w:rsidR="00E15A8F" w:rsidRPr="00E15A8F" w:rsidRDefault="00CB5F3A" w:rsidP="002829FF">
      <w:pPr>
        <w:tabs>
          <w:tab w:val="left" w:pos="1134"/>
        </w:tabs>
        <w:spacing w:after="0" w:line="240" w:lineRule="auto"/>
        <w:jc w:val="both"/>
        <w:rPr>
          <w:rFonts w:ascii="Arial" w:eastAsia="Times New Roman" w:hAnsi="Arial" w:cs="Arial"/>
          <w:b/>
          <w:sz w:val="24"/>
          <w:szCs w:val="24"/>
          <w:lang w:val="es-ES" w:eastAsia="es-ES"/>
        </w:rPr>
      </w:pPr>
      <w:r>
        <w:rPr>
          <w:rFonts w:ascii="Arial" w:hAnsi="Arial" w:cs="Arial"/>
          <w:b/>
          <w:sz w:val="24"/>
          <w:szCs w:val="24"/>
        </w:rPr>
        <w:lastRenderedPageBreak/>
        <w:t>XIII)</w:t>
      </w:r>
      <w:r w:rsidR="006153B6">
        <w:rPr>
          <w:rFonts w:ascii="Arial" w:hAnsi="Arial" w:cs="Arial"/>
          <w:b/>
          <w:sz w:val="24"/>
          <w:szCs w:val="24"/>
        </w:rPr>
        <w:t xml:space="preserve"> </w:t>
      </w:r>
      <w:r w:rsidR="00C56F7D" w:rsidRPr="00C56F7D">
        <w:rPr>
          <w:rFonts w:ascii="Arial" w:hAnsi="Arial" w:cs="Arial"/>
          <w:b/>
          <w:sz w:val="24"/>
          <w:szCs w:val="24"/>
        </w:rPr>
        <w:t>INFORME DE GOBIE</w:t>
      </w:r>
      <w:r w:rsidR="002829FF">
        <w:rPr>
          <w:rFonts w:ascii="Arial" w:hAnsi="Arial" w:cs="Arial"/>
          <w:b/>
          <w:sz w:val="24"/>
          <w:szCs w:val="24"/>
        </w:rPr>
        <w:t xml:space="preserve">RNO CORPORATIVO, EJERCICIO 2018. </w:t>
      </w:r>
      <w:r w:rsidR="00E15A8F" w:rsidRPr="00E15A8F">
        <w:rPr>
          <w:rFonts w:ascii="Arial" w:eastAsia="Times New Roman" w:hAnsi="Arial" w:cs="Arial"/>
          <w:sz w:val="24"/>
          <w:szCs w:val="24"/>
          <w:lang w:val="es-ES" w:eastAsia="es-ES"/>
        </w:rPr>
        <w:t>El Presidente y Director Ejecutivo sometió</w:t>
      </w:r>
      <w:r w:rsidR="00E15A8F" w:rsidRPr="00E15A8F">
        <w:rPr>
          <w:rFonts w:ascii="Arial" w:eastAsia="Times New Roman" w:hAnsi="Arial" w:cs="Arial"/>
          <w:sz w:val="24"/>
          <w:szCs w:val="24"/>
          <w:lang w:val="es-MX" w:eastAsia="es-ES"/>
        </w:rPr>
        <w:t xml:space="preserve"> a consideración de los Directores, el </w:t>
      </w:r>
      <w:r w:rsidR="00E15A8F" w:rsidRPr="00E15A8F">
        <w:rPr>
          <w:rFonts w:ascii="Arial" w:eastAsia="Times New Roman" w:hAnsi="Arial" w:cs="Arial"/>
          <w:sz w:val="24"/>
          <w:szCs w:val="24"/>
          <w:lang w:val="es-ES" w:eastAsia="es-ES"/>
        </w:rPr>
        <w:t xml:space="preserve">informe de Gobierno Corporativo. Para su presentación invitó al </w:t>
      </w:r>
      <w:r w:rsidR="00E15A8F" w:rsidRPr="00E15A8F">
        <w:rPr>
          <w:rFonts w:ascii="Arial" w:eastAsia="Times New Roman" w:hAnsi="Arial" w:cs="Arial"/>
          <w:bCs/>
          <w:sz w:val="24"/>
          <w:szCs w:val="24"/>
          <w:lang w:val="es-ES" w:eastAsia="es-ES"/>
        </w:rPr>
        <w:t>Licenciado René Arias Chile</w:t>
      </w:r>
      <w:r w:rsidR="00E15A8F" w:rsidRPr="00E15A8F">
        <w:rPr>
          <w:rFonts w:ascii="Arial" w:eastAsia="Times New Roman" w:hAnsi="Arial" w:cs="Arial"/>
          <w:sz w:val="24"/>
          <w:szCs w:val="24"/>
          <w:lang w:val="es-ES" w:eastAsia="es-ES"/>
        </w:rPr>
        <w:t xml:space="preserve">, Jefe de la Unidad de Riesgos, quien indicó que este documento se elabora, atendiendo lo establecido en las NORMAS DE GOBIERNO CORPORATIVO PARA LAS ENTIDADES FINANCIERAS (NPB4-48) en el Art. 22, Capítulo VI. TRANSPARENCIA DE INFORMACIÓN, que instruye: </w:t>
      </w:r>
      <w:r w:rsidR="00E15A8F" w:rsidRPr="00E15A8F">
        <w:rPr>
          <w:rFonts w:ascii="Arial" w:eastAsia="Times New Roman" w:hAnsi="Arial" w:cs="Arial"/>
          <w:iCs/>
          <w:sz w:val="24"/>
          <w:szCs w:val="24"/>
          <w:lang w:val="es-ES" w:eastAsia="es-ES"/>
        </w:rPr>
        <w:t xml:space="preserve">«Las entidades deberán elaborar anualmente un informe de gobierno corporativo, el cual puede ser parte de su memoria anual de labores. La Junta Directiva será responsable de su contenido y aprobación…El informe de gobierno corporativo deberá ser remitido a la Superintendencia durante el primer trimestre del año siguiente al que se refiere el informe». </w:t>
      </w:r>
      <w:r w:rsidR="00E15A8F" w:rsidRPr="00E15A8F">
        <w:rPr>
          <w:rFonts w:ascii="Arial" w:eastAsia="Times New Roman" w:hAnsi="Arial" w:cs="Arial"/>
          <w:sz w:val="24"/>
          <w:szCs w:val="24"/>
          <w:lang w:val="es-ES" w:eastAsia="es-ES"/>
        </w:rPr>
        <w:t xml:space="preserve">Expuso en detalle el contenido del documento, que indica como </w:t>
      </w:r>
      <w:bookmarkStart w:id="0" w:name="_Toc413077637"/>
      <w:r w:rsidR="00E15A8F" w:rsidRPr="00E15A8F">
        <w:rPr>
          <w:rFonts w:ascii="Arial" w:eastAsia="Times New Roman" w:hAnsi="Arial" w:cs="Arial"/>
          <w:bCs/>
          <w:sz w:val="24"/>
          <w:szCs w:val="24"/>
          <w:lang w:val="es-ES" w:eastAsia="es-ES"/>
        </w:rPr>
        <w:t>INFORMACION GENERAL</w:t>
      </w:r>
      <w:bookmarkEnd w:id="0"/>
      <w:r w:rsidR="00E15A8F" w:rsidRPr="00E15A8F">
        <w:rPr>
          <w:rFonts w:ascii="Arial" w:eastAsia="Times New Roman" w:hAnsi="Arial" w:cs="Arial"/>
          <w:bCs/>
          <w:sz w:val="24"/>
          <w:szCs w:val="24"/>
          <w:lang w:val="es-ES" w:eastAsia="es-ES"/>
        </w:rPr>
        <w:t>, que</w:t>
      </w:r>
      <w:r w:rsidR="00E15A8F" w:rsidRPr="00E15A8F">
        <w:rPr>
          <w:rFonts w:ascii="Arial" w:eastAsia="Times New Roman" w:hAnsi="Arial" w:cs="Arial"/>
          <w:b/>
          <w:bCs/>
          <w:sz w:val="24"/>
          <w:szCs w:val="24"/>
          <w:lang w:val="es-ES" w:eastAsia="es-ES"/>
        </w:rPr>
        <w:t xml:space="preserve"> “</w:t>
      </w:r>
      <w:r w:rsidR="00E15A8F" w:rsidRPr="00E15A8F">
        <w:rPr>
          <w:rFonts w:ascii="Arial" w:eastAsia="Times New Roman" w:hAnsi="Arial" w:cs="Arial"/>
          <w:sz w:val="24"/>
          <w:szCs w:val="24"/>
          <w:lang w:val="es-ES" w:eastAsia="es-ES"/>
        </w:rPr>
        <w:t>El Fondo Social para la Vivienda (FSV) es una Institución de Crédito, Autónoma, de Derecho Público, sin más limitaciones que las que emanen de su Ley y Reglamento Básico, con domicilio en la ciudad de San Salvador. En la actualidad cuenta con dos agencias regionales, una en la ciudad de Santa Ana y otra en la ciudad de San Miguel, además de una sucursal, ubicada en la colonia Escalón de San Salvador. El objeto del FSV es contribuir a la solución del problema habitacional de los trabajadores, proporcionándoles el financiamiento necesario para la adquisición de viviendas cómodas, higiénicas y seguras.” Detalla el informe la conformación de todos sus Órganos de Dirección</w:t>
      </w:r>
      <w:r w:rsidR="002519A1" w:rsidRPr="002519A1">
        <w:rPr>
          <w:rFonts w:ascii="Arial" w:eastAsia="Times New Roman" w:hAnsi="Arial" w:cs="Arial"/>
          <w:sz w:val="24"/>
          <w:szCs w:val="24"/>
          <w:lang w:val="es-ES" w:eastAsia="es-ES"/>
        </w:rPr>
        <w:t xml:space="preserve"> </w:t>
      </w:r>
      <w:r w:rsidR="002519A1" w:rsidRPr="00E15A8F">
        <w:rPr>
          <w:rFonts w:ascii="Arial" w:eastAsia="Times New Roman" w:hAnsi="Arial" w:cs="Arial"/>
          <w:sz w:val="24"/>
          <w:szCs w:val="24"/>
          <w:lang w:val="es-ES" w:eastAsia="es-ES"/>
        </w:rPr>
        <w:t>de la Institución</w:t>
      </w:r>
      <w:r w:rsidR="00E15A8F" w:rsidRPr="00E15A8F">
        <w:rPr>
          <w:rFonts w:ascii="Arial" w:eastAsia="Times New Roman" w:hAnsi="Arial" w:cs="Arial"/>
          <w:sz w:val="24"/>
          <w:szCs w:val="24"/>
          <w:lang w:val="es-ES" w:eastAsia="es-ES"/>
        </w:rPr>
        <w:t>,</w:t>
      </w:r>
      <w:r w:rsidR="002519A1">
        <w:rPr>
          <w:rFonts w:ascii="Arial" w:eastAsia="Times New Roman" w:hAnsi="Arial" w:cs="Arial"/>
          <w:sz w:val="24"/>
          <w:szCs w:val="24"/>
          <w:lang w:val="es-ES" w:eastAsia="es-ES"/>
        </w:rPr>
        <w:t xml:space="preserve"> así como los cambios realizados en el período,</w:t>
      </w:r>
      <w:r w:rsidR="00E15A8F" w:rsidRPr="00E15A8F">
        <w:rPr>
          <w:rFonts w:ascii="Arial" w:eastAsia="Times New Roman" w:hAnsi="Arial" w:cs="Arial"/>
          <w:sz w:val="24"/>
          <w:szCs w:val="24"/>
          <w:lang w:val="es-ES" w:eastAsia="es-ES"/>
        </w:rPr>
        <w:t xml:space="preserve"> sus principales funciones y sus resultados, todo de conformidad con el documento que se anexa a la presente acta. Luego de la exposición se solicita aprobar el informe presentado y autorizar su envío a la Superintendencia del Sistema Financiero. Junta Directiva, luego de conocer </w:t>
      </w:r>
      <w:r w:rsidR="00E15A8F" w:rsidRPr="00E15A8F">
        <w:rPr>
          <w:rFonts w:ascii="Arial" w:eastAsia="Times New Roman" w:hAnsi="Arial" w:cs="Arial"/>
          <w:sz w:val="24"/>
          <w:szCs w:val="24"/>
          <w:lang w:val="es-MX" w:eastAsia="es-ES"/>
        </w:rPr>
        <w:t xml:space="preserve">el </w:t>
      </w:r>
      <w:r w:rsidR="00E15A8F" w:rsidRPr="00E15A8F">
        <w:rPr>
          <w:rFonts w:ascii="Arial" w:eastAsia="Times New Roman" w:hAnsi="Arial" w:cs="Arial"/>
          <w:sz w:val="24"/>
          <w:szCs w:val="24"/>
          <w:lang w:val="es-ES" w:eastAsia="es-ES"/>
        </w:rPr>
        <w:t xml:space="preserve">informe presentado por el </w:t>
      </w:r>
      <w:r w:rsidR="00E15A8F" w:rsidRPr="00E15A8F">
        <w:rPr>
          <w:rFonts w:ascii="Arial" w:eastAsia="Times New Roman" w:hAnsi="Arial" w:cs="Arial"/>
          <w:bCs/>
          <w:sz w:val="24"/>
          <w:szCs w:val="24"/>
          <w:lang w:val="es-ES" w:eastAsia="es-ES"/>
        </w:rPr>
        <w:t>Licenciado René Arias Chile</w:t>
      </w:r>
      <w:r w:rsidR="00E15A8F" w:rsidRPr="00E15A8F">
        <w:rPr>
          <w:rFonts w:ascii="Arial" w:eastAsia="Times New Roman" w:hAnsi="Arial" w:cs="Arial"/>
          <w:sz w:val="24"/>
          <w:szCs w:val="24"/>
          <w:lang w:val="es-ES" w:eastAsia="es-ES"/>
        </w:rPr>
        <w:t xml:space="preserve">, Jefe de la Unidad de Riesgos, por unanimidad </w:t>
      </w:r>
      <w:r w:rsidR="00E15A8F" w:rsidRPr="00E15A8F">
        <w:rPr>
          <w:rFonts w:ascii="Arial" w:eastAsia="Times New Roman" w:hAnsi="Arial" w:cs="Arial"/>
          <w:b/>
          <w:sz w:val="24"/>
          <w:szCs w:val="24"/>
          <w:lang w:val="es-ES" w:eastAsia="es-ES"/>
        </w:rPr>
        <w:t>ACUERDA:</w:t>
      </w:r>
    </w:p>
    <w:p w:rsidR="00E15A8F" w:rsidRPr="00E15A8F" w:rsidRDefault="00E15A8F" w:rsidP="00E15A8F">
      <w:pPr>
        <w:tabs>
          <w:tab w:val="left" w:pos="851"/>
        </w:tabs>
        <w:spacing w:after="0" w:line="240" w:lineRule="auto"/>
        <w:jc w:val="both"/>
        <w:textAlignment w:val="baseline"/>
        <w:rPr>
          <w:rFonts w:ascii="Arial" w:eastAsia="Times New Roman" w:hAnsi="Arial" w:cs="Arial"/>
          <w:b/>
          <w:sz w:val="24"/>
          <w:szCs w:val="24"/>
          <w:lang w:val="es-ES" w:eastAsia="es-ES"/>
        </w:rPr>
      </w:pPr>
    </w:p>
    <w:p w:rsidR="00E15A8F" w:rsidRPr="00E15A8F" w:rsidRDefault="00E15A8F" w:rsidP="00E15A8F">
      <w:pPr>
        <w:numPr>
          <w:ilvl w:val="0"/>
          <w:numId w:val="18"/>
        </w:numPr>
        <w:spacing w:after="0" w:line="240" w:lineRule="auto"/>
        <w:ind w:left="360"/>
        <w:jc w:val="both"/>
        <w:rPr>
          <w:rFonts w:ascii="Arial" w:eastAsia="Times New Roman" w:hAnsi="Arial" w:cs="Arial"/>
          <w:sz w:val="24"/>
          <w:szCs w:val="24"/>
          <w:lang w:val="es-ES" w:eastAsia="es-ES"/>
        </w:rPr>
      </w:pPr>
      <w:r w:rsidRPr="00E15A8F">
        <w:rPr>
          <w:rFonts w:ascii="Arial" w:eastAsia="Times New Roman" w:hAnsi="Arial" w:cs="Arial"/>
          <w:sz w:val="24"/>
          <w:szCs w:val="24"/>
          <w:lang w:val="es-ES" w:eastAsia="es-ES"/>
        </w:rPr>
        <w:t>Aprobar el informe de Gobierno Corporativo, correspondiente al ejercicio 201</w:t>
      </w:r>
      <w:r w:rsidR="003242DD">
        <w:rPr>
          <w:rFonts w:ascii="Arial" w:eastAsia="Times New Roman" w:hAnsi="Arial" w:cs="Arial"/>
          <w:sz w:val="24"/>
          <w:szCs w:val="24"/>
          <w:lang w:val="es-ES" w:eastAsia="es-ES"/>
        </w:rPr>
        <w:t>8</w:t>
      </w:r>
      <w:r w:rsidRPr="00E15A8F">
        <w:rPr>
          <w:rFonts w:ascii="Arial" w:eastAsia="Times New Roman" w:hAnsi="Arial" w:cs="Arial"/>
          <w:sz w:val="24"/>
          <w:szCs w:val="24"/>
          <w:lang w:val="es-ES" w:eastAsia="es-ES"/>
        </w:rPr>
        <w:t>.</w:t>
      </w:r>
    </w:p>
    <w:p w:rsidR="00E15A8F" w:rsidRPr="00E15A8F" w:rsidRDefault="00E15A8F" w:rsidP="00E15A8F">
      <w:pPr>
        <w:spacing w:after="0" w:line="240" w:lineRule="auto"/>
        <w:ind w:left="360"/>
        <w:jc w:val="both"/>
        <w:rPr>
          <w:rFonts w:ascii="Arial" w:eastAsia="Times New Roman" w:hAnsi="Arial" w:cs="Arial"/>
          <w:sz w:val="24"/>
          <w:szCs w:val="24"/>
          <w:lang w:val="es-ES" w:eastAsia="es-ES"/>
        </w:rPr>
      </w:pPr>
    </w:p>
    <w:p w:rsidR="00E15A8F" w:rsidRPr="00E15A8F" w:rsidRDefault="00E15A8F" w:rsidP="00E15A8F">
      <w:pPr>
        <w:numPr>
          <w:ilvl w:val="0"/>
          <w:numId w:val="18"/>
        </w:numPr>
        <w:spacing w:after="0" w:line="240" w:lineRule="auto"/>
        <w:ind w:left="360"/>
        <w:jc w:val="both"/>
        <w:rPr>
          <w:rFonts w:ascii="Arial" w:eastAsia="Times New Roman" w:hAnsi="Arial" w:cs="Arial"/>
          <w:sz w:val="24"/>
          <w:szCs w:val="24"/>
          <w:lang w:val="es-ES" w:eastAsia="es-ES"/>
        </w:rPr>
      </w:pPr>
      <w:r w:rsidRPr="00E15A8F">
        <w:rPr>
          <w:rFonts w:ascii="Arial" w:eastAsia="Times New Roman" w:hAnsi="Arial" w:cs="Arial"/>
          <w:sz w:val="24"/>
          <w:szCs w:val="24"/>
          <w:lang w:val="es-ES" w:eastAsia="es-ES"/>
        </w:rPr>
        <w:t>Autorizar su envío a la Superintendencia del Sistema Financiero.</w:t>
      </w:r>
    </w:p>
    <w:p w:rsidR="00E15A8F" w:rsidRPr="00E15A8F" w:rsidRDefault="00E15A8F" w:rsidP="00E15A8F">
      <w:pPr>
        <w:spacing w:after="0" w:line="240" w:lineRule="auto"/>
        <w:ind w:left="708"/>
        <w:rPr>
          <w:rFonts w:ascii="Arial" w:eastAsia="Times New Roman" w:hAnsi="Arial" w:cs="Arial"/>
          <w:sz w:val="24"/>
          <w:szCs w:val="24"/>
          <w:lang w:val="es-ES" w:eastAsia="es-ES"/>
        </w:rPr>
      </w:pPr>
    </w:p>
    <w:p w:rsidR="00E15A8F" w:rsidRPr="00E15A8F" w:rsidRDefault="00E15A8F" w:rsidP="00E15A8F">
      <w:pPr>
        <w:numPr>
          <w:ilvl w:val="0"/>
          <w:numId w:val="18"/>
        </w:numPr>
        <w:spacing w:after="0" w:line="240" w:lineRule="auto"/>
        <w:ind w:left="360"/>
        <w:jc w:val="both"/>
        <w:rPr>
          <w:rFonts w:ascii="Arial" w:eastAsia="Times New Roman" w:hAnsi="Arial" w:cs="Arial"/>
          <w:sz w:val="24"/>
          <w:szCs w:val="24"/>
          <w:lang w:val="es-ES" w:eastAsia="es-ES"/>
        </w:rPr>
      </w:pPr>
      <w:r w:rsidRPr="00E15A8F">
        <w:rPr>
          <w:rFonts w:ascii="Arial" w:eastAsia="Times New Roman" w:hAnsi="Arial" w:cs="Arial"/>
          <w:sz w:val="24"/>
          <w:szCs w:val="24"/>
          <w:lang w:val="es-ES" w:eastAsia="es-ES"/>
        </w:rPr>
        <w:t>Este punto se</w:t>
      </w:r>
      <w:r w:rsidR="003242DD">
        <w:rPr>
          <w:rFonts w:ascii="Arial" w:eastAsia="Times New Roman" w:hAnsi="Arial" w:cs="Arial"/>
          <w:sz w:val="24"/>
          <w:szCs w:val="24"/>
          <w:lang w:val="es-ES" w:eastAsia="es-ES"/>
        </w:rPr>
        <w:t xml:space="preserve"> ratifica en esta misma sesión.</w:t>
      </w:r>
    </w:p>
    <w:p w:rsidR="006603AE" w:rsidRDefault="006603AE" w:rsidP="00CB5F3A">
      <w:pPr>
        <w:pStyle w:val="Prrafodelista"/>
        <w:tabs>
          <w:tab w:val="left" w:pos="1134"/>
        </w:tabs>
        <w:ind w:left="0"/>
        <w:jc w:val="both"/>
        <w:rPr>
          <w:rFonts w:ascii="Arial" w:hAnsi="Arial" w:cs="Arial"/>
          <w:b/>
        </w:rPr>
      </w:pPr>
    </w:p>
    <w:p w:rsidR="005E2744" w:rsidRPr="00C56F7D" w:rsidRDefault="005E2744" w:rsidP="00CB5F3A">
      <w:pPr>
        <w:pStyle w:val="Prrafodelista"/>
        <w:tabs>
          <w:tab w:val="left" w:pos="1134"/>
        </w:tabs>
        <w:ind w:left="0"/>
        <w:jc w:val="both"/>
        <w:rPr>
          <w:rFonts w:ascii="Arial" w:hAnsi="Arial" w:cs="Arial"/>
          <w:b/>
        </w:rPr>
      </w:pPr>
    </w:p>
    <w:p w:rsidR="00E15A8F" w:rsidRPr="00E15A8F" w:rsidRDefault="00CB5F3A" w:rsidP="002519A1">
      <w:pPr>
        <w:tabs>
          <w:tab w:val="left" w:pos="1134"/>
        </w:tabs>
        <w:spacing w:after="0" w:line="240" w:lineRule="auto"/>
        <w:jc w:val="both"/>
        <w:rPr>
          <w:rFonts w:ascii="Arial" w:eastAsia="Times New Roman" w:hAnsi="Arial" w:cs="Arial"/>
          <w:b/>
          <w:sz w:val="24"/>
          <w:szCs w:val="24"/>
          <w:lang w:val="es-ES" w:eastAsia="es-ES"/>
        </w:rPr>
      </w:pPr>
      <w:r>
        <w:rPr>
          <w:rFonts w:ascii="Arial" w:hAnsi="Arial" w:cs="Arial"/>
          <w:b/>
          <w:sz w:val="24"/>
          <w:szCs w:val="24"/>
        </w:rPr>
        <w:t>XIV)</w:t>
      </w:r>
      <w:r w:rsidR="003242DD">
        <w:rPr>
          <w:rFonts w:ascii="Arial" w:hAnsi="Arial" w:cs="Arial"/>
          <w:b/>
          <w:sz w:val="24"/>
          <w:szCs w:val="24"/>
        </w:rPr>
        <w:t xml:space="preserve"> </w:t>
      </w:r>
      <w:r w:rsidR="00C56F7D" w:rsidRPr="00C56F7D">
        <w:rPr>
          <w:rFonts w:ascii="Arial" w:hAnsi="Arial" w:cs="Arial"/>
          <w:b/>
          <w:sz w:val="24"/>
          <w:szCs w:val="24"/>
        </w:rPr>
        <w:t>PRONUNCIAMIENT</w:t>
      </w:r>
      <w:r w:rsidR="003242DD">
        <w:rPr>
          <w:rFonts w:ascii="Arial" w:hAnsi="Arial" w:cs="Arial"/>
          <w:b/>
          <w:sz w:val="24"/>
          <w:szCs w:val="24"/>
        </w:rPr>
        <w:t>O SOBRE SUFICIENCIA DE RESERVAS.</w:t>
      </w:r>
      <w:r w:rsidR="002519A1">
        <w:rPr>
          <w:rFonts w:ascii="Arial" w:hAnsi="Arial" w:cs="Arial"/>
          <w:b/>
          <w:sz w:val="24"/>
          <w:szCs w:val="24"/>
        </w:rPr>
        <w:t xml:space="preserve"> </w:t>
      </w:r>
      <w:r w:rsidR="00E15A8F" w:rsidRPr="00E15A8F">
        <w:rPr>
          <w:rFonts w:ascii="Arial" w:eastAsia="Times New Roman" w:hAnsi="Arial" w:cs="Arial"/>
          <w:sz w:val="24"/>
          <w:szCs w:val="24"/>
          <w:lang w:val="es-ES" w:eastAsia="es-ES"/>
        </w:rPr>
        <w:t>El Presidente y Director Ejecutivo sometió</w:t>
      </w:r>
      <w:r w:rsidR="00E15A8F" w:rsidRPr="00E15A8F">
        <w:rPr>
          <w:rFonts w:ascii="Arial" w:eastAsia="Times New Roman" w:hAnsi="Arial" w:cs="Arial"/>
          <w:sz w:val="24"/>
          <w:szCs w:val="24"/>
          <w:lang w:val="es-MX" w:eastAsia="es-ES"/>
        </w:rPr>
        <w:t xml:space="preserve"> a consideración de los Directores, informe sobre la suficiencia de Reservas de Saneamiento al cierre del mes de diciembre de 201</w:t>
      </w:r>
      <w:r w:rsidR="003242DD">
        <w:rPr>
          <w:rFonts w:ascii="Arial" w:eastAsia="Times New Roman" w:hAnsi="Arial" w:cs="Arial"/>
          <w:sz w:val="24"/>
          <w:szCs w:val="24"/>
          <w:lang w:val="es-MX" w:eastAsia="es-ES"/>
        </w:rPr>
        <w:t>8</w:t>
      </w:r>
      <w:r w:rsidR="00E15A8F" w:rsidRPr="00E15A8F">
        <w:rPr>
          <w:rFonts w:ascii="Arial" w:eastAsia="Times New Roman" w:hAnsi="Arial" w:cs="Arial"/>
          <w:sz w:val="24"/>
          <w:szCs w:val="24"/>
          <w:lang w:val="es-MX" w:eastAsia="es-ES"/>
        </w:rPr>
        <w:t xml:space="preserve">. </w:t>
      </w:r>
      <w:r w:rsidR="00E15A8F" w:rsidRPr="00E15A8F">
        <w:rPr>
          <w:rFonts w:ascii="Arial" w:eastAsia="Times New Roman" w:hAnsi="Arial" w:cs="Arial"/>
          <w:sz w:val="24"/>
          <w:szCs w:val="24"/>
          <w:lang w:val="es-ES" w:eastAsia="es-ES"/>
        </w:rPr>
        <w:t xml:space="preserve">Para su presentación invitó al </w:t>
      </w:r>
      <w:r w:rsidR="00E15A8F" w:rsidRPr="000D29CB">
        <w:rPr>
          <w:rFonts w:ascii="Arial" w:eastAsia="Times New Roman" w:hAnsi="Arial" w:cs="Arial"/>
          <w:bCs/>
          <w:sz w:val="24"/>
          <w:szCs w:val="24"/>
          <w:lang w:val="es-ES" w:eastAsia="es-ES"/>
        </w:rPr>
        <w:t>Licenciado René Arias Chile</w:t>
      </w:r>
      <w:r w:rsidR="00E15A8F" w:rsidRPr="000D29CB">
        <w:rPr>
          <w:rFonts w:ascii="Arial" w:eastAsia="Times New Roman" w:hAnsi="Arial" w:cs="Arial"/>
          <w:sz w:val="24"/>
          <w:szCs w:val="24"/>
          <w:lang w:val="es-ES" w:eastAsia="es-ES"/>
        </w:rPr>
        <w:t xml:space="preserve">, Jefe de la Unidad de Riesgos. Explicó el Licenciado Arias, que </w:t>
      </w:r>
      <w:r w:rsidR="000D29CB" w:rsidRPr="000D29CB">
        <w:rPr>
          <w:rFonts w:ascii="Arial" w:eastAsia="Times New Roman" w:hAnsi="Arial" w:cs="Arial"/>
          <w:sz w:val="24"/>
          <w:szCs w:val="24"/>
          <w:lang w:val="es-ES" w:eastAsia="es-ES"/>
        </w:rPr>
        <w:t>l</w:t>
      </w:r>
      <w:proofErr w:type="spellStart"/>
      <w:r w:rsidR="000D29CB" w:rsidRPr="000D29CB">
        <w:rPr>
          <w:rFonts w:ascii="Arial" w:eastAsia="Times New Roman" w:hAnsi="Arial" w:cs="Arial"/>
          <w:b/>
          <w:bCs/>
          <w:sz w:val="24"/>
          <w:szCs w:val="24"/>
          <w:lang w:eastAsia="es-ES"/>
        </w:rPr>
        <w:t>as</w:t>
      </w:r>
      <w:proofErr w:type="spellEnd"/>
      <w:r w:rsidR="000D29CB" w:rsidRPr="000D29CB">
        <w:rPr>
          <w:rFonts w:ascii="Arial" w:eastAsia="Times New Roman" w:hAnsi="Arial" w:cs="Arial"/>
          <w:b/>
          <w:bCs/>
          <w:sz w:val="24"/>
          <w:szCs w:val="24"/>
          <w:lang w:eastAsia="es-ES"/>
        </w:rPr>
        <w:t xml:space="preserve"> Normas para Clasificar los Activos de Riesgo Crediticio y Constituir las Reservas de Saneamiento (NCB-022) en el Art. 31, Capítulo VI. OTRAS DISPOSICIONES</w:t>
      </w:r>
      <w:r w:rsidR="000D29CB" w:rsidRPr="000D29CB">
        <w:rPr>
          <w:rFonts w:ascii="Arial" w:eastAsia="Times New Roman" w:hAnsi="Arial" w:cs="Arial"/>
          <w:sz w:val="24"/>
          <w:szCs w:val="24"/>
          <w:lang w:eastAsia="es-ES"/>
        </w:rPr>
        <w:t xml:space="preserve">, </w:t>
      </w:r>
      <w:r w:rsidR="000D29CB" w:rsidRPr="000D29CB">
        <w:rPr>
          <w:rFonts w:ascii="Arial" w:eastAsia="Times New Roman" w:hAnsi="Arial" w:cs="Arial"/>
          <w:sz w:val="24"/>
          <w:szCs w:val="24"/>
          <w:lang w:val="es-ES" w:eastAsia="es-ES"/>
        </w:rPr>
        <w:t xml:space="preserve">establece que las instituciones sometidas a las presentes Normas deberán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w:t>
      </w:r>
      <w:r w:rsidR="00E15A8F" w:rsidRPr="000D29CB">
        <w:rPr>
          <w:rFonts w:ascii="Arial" w:eastAsia="Times New Roman" w:hAnsi="Arial" w:cs="Arial"/>
          <w:sz w:val="24"/>
          <w:szCs w:val="24"/>
          <w:lang w:val="es-MX" w:eastAsia="es-ES"/>
        </w:rPr>
        <w:t>Explicó que para dar cumplimiento a lo estipulado en la norma NCB-022, la Unidad de Riesgos realiza una medición mensual de las reservas de préstamos por categorías de riesgo y se ha continuado con la sana práctica, aprobada por Asamblea</w:t>
      </w:r>
      <w:r w:rsidR="00E15A8F" w:rsidRPr="00E15A8F">
        <w:rPr>
          <w:rFonts w:ascii="Arial" w:eastAsia="Times New Roman" w:hAnsi="Arial" w:cs="Arial"/>
          <w:sz w:val="24"/>
          <w:szCs w:val="24"/>
          <w:lang w:val="es-MX" w:eastAsia="es-ES"/>
        </w:rPr>
        <w:t xml:space="preserve"> de Gobernadores, de contar con reservas voluntarias para cobertura de capital vencido. Lo anterior permitió, que al 31 de diciembre de 201</w:t>
      </w:r>
      <w:r w:rsidR="00377A50">
        <w:rPr>
          <w:rFonts w:ascii="Arial" w:eastAsia="Times New Roman" w:hAnsi="Arial" w:cs="Arial"/>
          <w:sz w:val="24"/>
          <w:szCs w:val="24"/>
          <w:lang w:val="es-MX" w:eastAsia="es-ES"/>
        </w:rPr>
        <w:t>8</w:t>
      </w:r>
      <w:r w:rsidR="00E15A8F" w:rsidRPr="00E15A8F">
        <w:rPr>
          <w:rFonts w:ascii="Arial" w:eastAsia="Times New Roman" w:hAnsi="Arial" w:cs="Arial"/>
          <w:sz w:val="24"/>
          <w:szCs w:val="24"/>
          <w:lang w:val="es-MX" w:eastAsia="es-ES"/>
        </w:rPr>
        <w:t xml:space="preserve"> se mantuviera </w:t>
      </w:r>
      <w:proofErr w:type="gramStart"/>
      <w:r w:rsidR="00E15A8F" w:rsidRPr="00E15A8F">
        <w:rPr>
          <w:rFonts w:ascii="Arial" w:eastAsia="Times New Roman" w:hAnsi="Arial" w:cs="Arial"/>
          <w:sz w:val="24"/>
          <w:szCs w:val="24"/>
          <w:lang w:val="es-MX" w:eastAsia="es-ES"/>
        </w:rPr>
        <w:t>un ratio</w:t>
      </w:r>
      <w:proofErr w:type="gramEnd"/>
      <w:r w:rsidR="00E15A8F" w:rsidRPr="00E15A8F">
        <w:rPr>
          <w:rFonts w:ascii="Arial" w:eastAsia="Times New Roman" w:hAnsi="Arial" w:cs="Arial"/>
          <w:sz w:val="24"/>
          <w:szCs w:val="24"/>
          <w:lang w:val="es-MX" w:eastAsia="es-ES"/>
        </w:rPr>
        <w:t xml:space="preserve"> de cobertura del 1</w:t>
      </w:r>
      <w:r w:rsidR="00377A50">
        <w:rPr>
          <w:rFonts w:ascii="Arial" w:eastAsia="Times New Roman" w:hAnsi="Arial" w:cs="Arial"/>
          <w:sz w:val="24"/>
          <w:szCs w:val="24"/>
          <w:lang w:val="es-MX" w:eastAsia="es-ES"/>
        </w:rPr>
        <w:t>49.84</w:t>
      </w:r>
      <w:r w:rsidR="00E15A8F" w:rsidRPr="00E15A8F">
        <w:rPr>
          <w:rFonts w:ascii="Arial" w:eastAsia="Times New Roman" w:hAnsi="Arial" w:cs="Arial"/>
          <w:sz w:val="24"/>
          <w:szCs w:val="24"/>
          <w:lang w:val="es-MX" w:eastAsia="es-ES"/>
        </w:rPr>
        <w:t xml:space="preserve">% sobre capital vencido, </w:t>
      </w:r>
      <w:r w:rsidR="00377A50">
        <w:rPr>
          <w:rFonts w:ascii="Arial" w:eastAsia="Times New Roman" w:hAnsi="Arial" w:cs="Arial"/>
          <w:sz w:val="24"/>
          <w:szCs w:val="24"/>
          <w:lang w:val="es-MX" w:eastAsia="es-ES"/>
        </w:rPr>
        <w:t>e</w:t>
      </w:r>
      <w:r w:rsidR="00E15A8F" w:rsidRPr="00E15A8F">
        <w:rPr>
          <w:rFonts w:ascii="Arial" w:eastAsia="Times New Roman" w:hAnsi="Arial" w:cs="Arial"/>
          <w:sz w:val="24"/>
          <w:szCs w:val="24"/>
          <w:lang w:val="es-MX" w:eastAsia="es-ES"/>
        </w:rPr>
        <w:t xml:space="preserve">l cual se </w:t>
      </w:r>
      <w:r w:rsidR="00E15A8F" w:rsidRPr="00E15A8F">
        <w:rPr>
          <w:rFonts w:ascii="Arial" w:eastAsia="Times New Roman" w:hAnsi="Arial" w:cs="Arial"/>
          <w:sz w:val="24"/>
          <w:szCs w:val="24"/>
          <w:lang w:val="es-MX" w:eastAsia="es-ES"/>
        </w:rPr>
        <w:lastRenderedPageBreak/>
        <w:t xml:space="preserve">encuentra en niveles prudenciales comparado con el sistema bancario que presenta niveles de cobertura entre el </w:t>
      </w:r>
      <w:r w:rsidR="00377A50">
        <w:rPr>
          <w:rFonts w:ascii="Arial" w:eastAsia="Times New Roman" w:hAnsi="Arial" w:cs="Arial"/>
          <w:sz w:val="24"/>
          <w:szCs w:val="24"/>
          <w:lang w:val="es-MX" w:eastAsia="es-ES"/>
        </w:rPr>
        <w:t>95.79</w:t>
      </w:r>
      <w:r w:rsidR="00E15A8F" w:rsidRPr="00E15A8F">
        <w:rPr>
          <w:rFonts w:ascii="Arial" w:eastAsia="Times New Roman" w:hAnsi="Arial" w:cs="Arial"/>
          <w:sz w:val="24"/>
          <w:szCs w:val="24"/>
          <w:lang w:val="es-MX" w:eastAsia="es-ES"/>
        </w:rPr>
        <w:t>% y el 1</w:t>
      </w:r>
      <w:r w:rsidR="00377A50">
        <w:rPr>
          <w:rFonts w:ascii="Arial" w:eastAsia="Times New Roman" w:hAnsi="Arial" w:cs="Arial"/>
          <w:sz w:val="24"/>
          <w:szCs w:val="24"/>
          <w:lang w:val="es-MX" w:eastAsia="es-ES"/>
        </w:rPr>
        <w:t>81.83</w:t>
      </w:r>
      <w:r w:rsidR="00E15A8F" w:rsidRPr="00E15A8F">
        <w:rPr>
          <w:rFonts w:ascii="Arial" w:eastAsia="Times New Roman" w:hAnsi="Arial" w:cs="Arial"/>
          <w:sz w:val="24"/>
          <w:szCs w:val="24"/>
          <w:lang w:val="es-MX" w:eastAsia="es-ES"/>
        </w:rPr>
        <w:t>%. Por tanto</w:t>
      </w:r>
      <w:r w:rsidR="00377A50">
        <w:rPr>
          <w:rFonts w:ascii="Arial" w:eastAsia="Times New Roman" w:hAnsi="Arial" w:cs="Arial"/>
          <w:sz w:val="24"/>
          <w:szCs w:val="24"/>
          <w:lang w:val="es-MX" w:eastAsia="es-ES"/>
        </w:rPr>
        <w:t>,</w:t>
      </w:r>
      <w:r w:rsidR="00E15A8F" w:rsidRPr="00E15A8F">
        <w:rPr>
          <w:rFonts w:ascii="Arial" w:eastAsia="Times New Roman" w:hAnsi="Arial" w:cs="Arial"/>
          <w:sz w:val="24"/>
          <w:szCs w:val="24"/>
          <w:lang w:val="es-MX" w:eastAsia="es-ES"/>
        </w:rPr>
        <w:t xml:space="preserve"> se solicita dar por conocido el informe sobre la suficiencia de las reservas constituidas y autorizar se haga del conocimiento de la Asamblea de Gobernadores. Junta Directiva, luego de conocer el informe presentado por el </w:t>
      </w:r>
      <w:r w:rsidR="00E15A8F" w:rsidRPr="00E15A8F">
        <w:rPr>
          <w:rFonts w:ascii="Arial" w:eastAsia="Times New Roman" w:hAnsi="Arial" w:cs="Arial"/>
          <w:bCs/>
          <w:sz w:val="24"/>
          <w:szCs w:val="24"/>
          <w:lang w:val="es-ES" w:eastAsia="es-ES"/>
        </w:rPr>
        <w:t>Licenciado René Arias</w:t>
      </w:r>
      <w:r w:rsidR="00E15A8F" w:rsidRPr="00E15A8F">
        <w:rPr>
          <w:rFonts w:ascii="Arial" w:eastAsia="Times New Roman" w:hAnsi="Arial" w:cs="Arial"/>
          <w:sz w:val="24"/>
          <w:szCs w:val="24"/>
          <w:lang w:val="es-ES" w:eastAsia="es-ES"/>
        </w:rPr>
        <w:t xml:space="preserve">, Jefe de la Unidad de Riesgos, por unanimidad </w:t>
      </w:r>
      <w:r w:rsidR="00E15A8F" w:rsidRPr="00E15A8F">
        <w:rPr>
          <w:rFonts w:ascii="Arial" w:eastAsia="Times New Roman" w:hAnsi="Arial" w:cs="Arial"/>
          <w:b/>
          <w:sz w:val="24"/>
          <w:szCs w:val="24"/>
          <w:lang w:val="es-ES" w:eastAsia="es-ES"/>
        </w:rPr>
        <w:t>ACUERDA:</w:t>
      </w:r>
    </w:p>
    <w:p w:rsidR="00E15A8F" w:rsidRPr="00E15A8F" w:rsidRDefault="00E15A8F" w:rsidP="00E15A8F">
      <w:pPr>
        <w:spacing w:after="0" w:line="240" w:lineRule="auto"/>
        <w:jc w:val="both"/>
        <w:rPr>
          <w:rFonts w:ascii="Arial" w:eastAsia="Times New Roman" w:hAnsi="Arial" w:cs="Arial"/>
          <w:b/>
          <w:sz w:val="24"/>
          <w:szCs w:val="24"/>
          <w:lang w:val="es-ES" w:eastAsia="es-ES"/>
        </w:rPr>
      </w:pPr>
    </w:p>
    <w:p w:rsidR="00E15A8F" w:rsidRPr="00E15A8F" w:rsidRDefault="00E15A8F" w:rsidP="00E15A8F">
      <w:pPr>
        <w:numPr>
          <w:ilvl w:val="0"/>
          <w:numId w:val="16"/>
        </w:numPr>
        <w:spacing w:after="0" w:line="240" w:lineRule="auto"/>
        <w:ind w:left="360"/>
        <w:jc w:val="both"/>
        <w:rPr>
          <w:rFonts w:ascii="Arial" w:eastAsia="Times New Roman" w:hAnsi="Arial" w:cs="Arial"/>
          <w:sz w:val="24"/>
          <w:szCs w:val="24"/>
          <w:lang w:val="es-ES" w:eastAsia="es-ES"/>
        </w:rPr>
      </w:pPr>
      <w:r w:rsidRPr="00E15A8F">
        <w:rPr>
          <w:rFonts w:ascii="Arial" w:eastAsia="Times New Roman" w:hAnsi="Arial" w:cs="Arial"/>
          <w:sz w:val="24"/>
          <w:szCs w:val="24"/>
          <w:lang w:val="es-MX" w:eastAsia="es-ES"/>
        </w:rPr>
        <w:t>Dar por conocido el informe sobre la suficiencia de las Reservas de Saneamiento respecto a la cartera de préstamos</w:t>
      </w:r>
      <w:r w:rsidR="00C222CB">
        <w:rPr>
          <w:rFonts w:ascii="Arial" w:eastAsia="Times New Roman" w:hAnsi="Arial" w:cs="Arial"/>
          <w:sz w:val="24"/>
          <w:szCs w:val="24"/>
          <w:lang w:val="es-MX" w:eastAsia="es-ES"/>
        </w:rPr>
        <w:t>, con saldos</w:t>
      </w:r>
      <w:r w:rsidR="00116B9D">
        <w:rPr>
          <w:rFonts w:ascii="Arial" w:eastAsia="Times New Roman" w:hAnsi="Arial" w:cs="Arial"/>
          <w:sz w:val="24"/>
          <w:szCs w:val="24"/>
          <w:lang w:val="es-MX" w:eastAsia="es-ES"/>
        </w:rPr>
        <w:t xml:space="preserve"> al 31 de d</w:t>
      </w:r>
      <w:r w:rsidRPr="00E15A8F">
        <w:rPr>
          <w:rFonts w:ascii="Arial" w:eastAsia="Times New Roman" w:hAnsi="Arial" w:cs="Arial"/>
          <w:sz w:val="24"/>
          <w:szCs w:val="24"/>
          <w:lang w:val="es-MX" w:eastAsia="es-ES"/>
        </w:rPr>
        <w:t>iciembre de 201</w:t>
      </w:r>
      <w:r w:rsidR="00377A50">
        <w:rPr>
          <w:rFonts w:ascii="Arial" w:eastAsia="Times New Roman" w:hAnsi="Arial" w:cs="Arial"/>
          <w:sz w:val="24"/>
          <w:szCs w:val="24"/>
          <w:lang w:val="es-MX" w:eastAsia="es-ES"/>
        </w:rPr>
        <w:t>8</w:t>
      </w:r>
      <w:r w:rsidRPr="00E15A8F">
        <w:rPr>
          <w:rFonts w:ascii="Arial" w:eastAsia="Times New Roman" w:hAnsi="Arial" w:cs="Arial"/>
          <w:sz w:val="24"/>
          <w:szCs w:val="24"/>
          <w:lang w:val="es-MX" w:eastAsia="es-ES"/>
        </w:rPr>
        <w:t>.</w:t>
      </w:r>
    </w:p>
    <w:p w:rsidR="00E15A8F" w:rsidRPr="00E15A8F" w:rsidRDefault="00E15A8F" w:rsidP="00E15A8F">
      <w:pPr>
        <w:spacing w:after="0" w:line="240" w:lineRule="auto"/>
        <w:ind w:left="360"/>
        <w:jc w:val="both"/>
        <w:rPr>
          <w:rFonts w:ascii="Arial" w:eastAsia="Times New Roman" w:hAnsi="Arial" w:cs="Arial"/>
          <w:sz w:val="24"/>
          <w:szCs w:val="24"/>
          <w:lang w:val="es-ES" w:eastAsia="es-ES"/>
        </w:rPr>
      </w:pPr>
    </w:p>
    <w:p w:rsidR="00E15A8F" w:rsidRPr="00E15A8F" w:rsidRDefault="00E15A8F" w:rsidP="00E15A8F">
      <w:pPr>
        <w:numPr>
          <w:ilvl w:val="0"/>
          <w:numId w:val="16"/>
        </w:numPr>
        <w:spacing w:after="0" w:line="240" w:lineRule="auto"/>
        <w:ind w:left="360"/>
        <w:jc w:val="both"/>
        <w:rPr>
          <w:rFonts w:ascii="Arial" w:eastAsia="Times New Roman" w:hAnsi="Arial" w:cs="Arial"/>
          <w:sz w:val="24"/>
          <w:szCs w:val="24"/>
          <w:lang w:val="es-ES" w:eastAsia="es-ES"/>
        </w:rPr>
      </w:pPr>
      <w:r w:rsidRPr="00E15A8F">
        <w:rPr>
          <w:rFonts w:ascii="Arial" w:eastAsia="Times New Roman" w:hAnsi="Arial" w:cs="Arial"/>
          <w:sz w:val="24"/>
          <w:szCs w:val="24"/>
          <w:lang w:val="es-MX" w:eastAsia="es-ES"/>
        </w:rPr>
        <w:t>Elevar el</w:t>
      </w:r>
      <w:r w:rsidR="00C222CB">
        <w:rPr>
          <w:rFonts w:ascii="Arial" w:eastAsia="Times New Roman" w:hAnsi="Arial" w:cs="Arial"/>
          <w:sz w:val="24"/>
          <w:szCs w:val="24"/>
          <w:lang w:val="es-MX" w:eastAsia="es-ES"/>
        </w:rPr>
        <w:t xml:space="preserve"> presente</w:t>
      </w:r>
      <w:r w:rsidRPr="00E15A8F">
        <w:rPr>
          <w:rFonts w:ascii="Arial" w:eastAsia="Times New Roman" w:hAnsi="Arial" w:cs="Arial"/>
          <w:sz w:val="24"/>
          <w:szCs w:val="24"/>
          <w:lang w:val="es-MX" w:eastAsia="es-ES"/>
        </w:rPr>
        <w:t xml:space="preserve"> informe a la Asamblea de Gob</w:t>
      </w:r>
      <w:r w:rsidR="00C222CB">
        <w:rPr>
          <w:rFonts w:ascii="Arial" w:eastAsia="Times New Roman" w:hAnsi="Arial" w:cs="Arial"/>
          <w:sz w:val="24"/>
          <w:szCs w:val="24"/>
          <w:lang w:val="es-MX" w:eastAsia="es-ES"/>
        </w:rPr>
        <w:t>ernadores, para su pronunciamiento y aprobación, en su próxima sesión.</w:t>
      </w:r>
    </w:p>
    <w:p w:rsidR="00E15A8F" w:rsidRPr="00E15A8F" w:rsidRDefault="00E15A8F" w:rsidP="00E15A8F">
      <w:pPr>
        <w:spacing w:after="0" w:line="240" w:lineRule="auto"/>
        <w:rPr>
          <w:rFonts w:ascii="Times New Roman" w:eastAsia="Times New Roman" w:hAnsi="Times New Roman" w:cs="Times New Roman"/>
          <w:sz w:val="24"/>
          <w:szCs w:val="24"/>
          <w:lang w:val="es-ES" w:eastAsia="es-ES"/>
        </w:rPr>
      </w:pPr>
    </w:p>
    <w:p w:rsidR="00C56F7D" w:rsidRDefault="00C56F7D" w:rsidP="00636BB2">
      <w:pPr>
        <w:tabs>
          <w:tab w:val="left" w:pos="1134"/>
        </w:tabs>
        <w:spacing w:line="240" w:lineRule="auto"/>
        <w:jc w:val="both"/>
        <w:rPr>
          <w:rFonts w:ascii="Arial" w:hAnsi="Arial" w:cs="Arial"/>
          <w:b/>
        </w:rPr>
      </w:pPr>
    </w:p>
    <w:p w:rsidR="000E71C0" w:rsidRPr="00294A89" w:rsidRDefault="000E71C0" w:rsidP="000E71C0">
      <w:pPr>
        <w:tabs>
          <w:tab w:val="left" w:pos="1134"/>
        </w:tabs>
        <w:spacing w:after="0" w:line="240" w:lineRule="auto"/>
        <w:jc w:val="both"/>
        <w:rPr>
          <w:rFonts w:ascii="Arial" w:eastAsia="Times New Roman" w:hAnsi="Arial" w:cs="Arial"/>
          <w:sz w:val="24"/>
          <w:szCs w:val="24"/>
          <w:lang w:eastAsia="es-ES"/>
        </w:rPr>
      </w:pPr>
      <w:r w:rsidRPr="00294A89">
        <w:rPr>
          <w:rFonts w:ascii="Arial" w:hAnsi="Arial" w:cs="Arial"/>
          <w:b/>
          <w:sz w:val="24"/>
          <w:szCs w:val="24"/>
        </w:rPr>
        <w:t xml:space="preserve">XV) INFORME SOBRE LA SITUACIÓN ACTUAL DEL INMUEBLE FINCA LA BRETAÑA Y SOLICITUD DE COMPRA DE CNTS. </w:t>
      </w:r>
      <w:r w:rsidRPr="00294A89">
        <w:rPr>
          <w:rFonts w:ascii="Arial" w:eastAsia="Times New Roman" w:hAnsi="Arial" w:cs="Arial"/>
          <w:sz w:val="24"/>
          <w:szCs w:val="24"/>
          <w:lang w:val="es-ES" w:eastAsia="es-ES"/>
        </w:rPr>
        <w:t>El Presidente y Director Ejecutivo sometió</w:t>
      </w:r>
      <w:r w:rsidRPr="00294A89">
        <w:rPr>
          <w:rFonts w:ascii="Arial" w:eastAsia="Times New Roman" w:hAnsi="Arial" w:cs="Arial"/>
          <w:sz w:val="24"/>
          <w:szCs w:val="24"/>
          <w:lang w:val="es-MX" w:eastAsia="es-ES"/>
        </w:rPr>
        <w:t xml:space="preserve"> a consideración de los Directores, </w:t>
      </w:r>
      <w:r w:rsidRPr="00294A89">
        <w:rPr>
          <w:rFonts w:ascii="Arial" w:eastAsia="Times New Roman" w:hAnsi="Arial" w:cs="Arial"/>
          <w:sz w:val="24"/>
          <w:szCs w:val="24"/>
          <w:lang w:val="es-ES" w:eastAsia="es-ES"/>
        </w:rPr>
        <w:t>informe sobre la situación actual del inmueble</w:t>
      </w:r>
      <w:r w:rsidRPr="00294A89">
        <w:rPr>
          <w:rFonts w:ascii="Arial" w:hAnsi="Arial" w:cs="Arial"/>
          <w:sz w:val="24"/>
          <w:szCs w:val="24"/>
        </w:rPr>
        <w:t xml:space="preserve"> Finca La Bretaña y</w:t>
      </w:r>
      <w:r w:rsidRPr="00294A89">
        <w:rPr>
          <w:rFonts w:ascii="Arial" w:eastAsia="Times New Roman" w:hAnsi="Arial" w:cs="Arial"/>
          <w:sz w:val="24"/>
          <w:szCs w:val="24"/>
          <w:lang w:val="es-MX" w:eastAsia="es-ES"/>
        </w:rPr>
        <w:t xml:space="preserve"> solicitud de compra</w:t>
      </w:r>
      <w:r w:rsidRPr="00294A89">
        <w:rPr>
          <w:rFonts w:ascii="Arial" w:hAnsi="Arial" w:cs="Arial"/>
          <w:sz w:val="24"/>
          <w:szCs w:val="24"/>
        </w:rPr>
        <w:t xml:space="preserve"> de porción de terreno del mismo. </w:t>
      </w:r>
      <w:r w:rsidRPr="00294A89">
        <w:rPr>
          <w:rFonts w:ascii="Arial" w:eastAsia="Times New Roman" w:hAnsi="Arial" w:cs="Arial"/>
          <w:sz w:val="24"/>
          <w:szCs w:val="24"/>
          <w:lang w:val="es-ES" w:eastAsia="es-ES"/>
        </w:rPr>
        <w:t>Para su presentación invitó al Licenciado Ricardo Antonio Ávila Cardona, Gerente Administrativo, quien indicó como antecedentes que, c</w:t>
      </w:r>
      <w:proofErr w:type="spellStart"/>
      <w:r w:rsidRPr="00294A89">
        <w:rPr>
          <w:rFonts w:ascii="Arial" w:eastAsia="Times New Roman" w:hAnsi="Arial" w:cs="Arial"/>
          <w:sz w:val="24"/>
          <w:szCs w:val="24"/>
          <w:lang w:val="es-MX" w:eastAsia="es-ES"/>
        </w:rPr>
        <w:t>on</w:t>
      </w:r>
      <w:proofErr w:type="spellEnd"/>
      <w:r w:rsidRPr="00294A89">
        <w:rPr>
          <w:rFonts w:ascii="Arial" w:eastAsia="Times New Roman" w:hAnsi="Arial" w:cs="Arial"/>
          <w:sz w:val="24"/>
          <w:szCs w:val="24"/>
          <w:lang w:val="es-MX" w:eastAsia="es-ES"/>
        </w:rPr>
        <w:t xml:space="preserve"> fecha 24 de febrero 2015 se recibió carta de la Confederación Nacional de Trabajadores Salvadores, CNTS; </w:t>
      </w:r>
      <w:r w:rsidRPr="00294A89">
        <w:rPr>
          <w:rFonts w:ascii="Arial" w:eastAsia="Times New Roman" w:hAnsi="Arial" w:cs="Arial"/>
          <w:bCs/>
          <w:sz w:val="24"/>
          <w:szCs w:val="24"/>
          <w:lang w:val="es-MX" w:eastAsia="es-ES"/>
        </w:rPr>
        <w:t>solicitando mecanismo para formalizar la compra del casco de la finca a favor de CNTS/CENFOCAL</w:t>
      </w:r>
      <w:r w:rsidRPr="00294A89">
        <w:rPr>
          <w:rFonts w:ascii="Arial" w:eastAsia="Times New Roman" w:hAnsi="Arial" w:cs="Arial"/>
          <w:sz w:val="24"/>
          <w:szCs w:val="24"/>
          <w:lang w:val="es-MX" w:eastAsia="es-ES"/>
        </w:rPr>
        <w:t xml:space="preserve">; ya que a partir de 2010 varios grupos de pobladores se han tomado parte del terreno y en febrero de 2015, otro grupo de pobladores se tomaron otra porción de tierra, amenazando el casco de la Finca donde funciona la Escuela de Capacitación. Presentó 2 </w:t>
      </w:r>
      <w:proofErr w:type="spellStart"/>
      <w:r w:rsidRPr="00294A89">
        <w:rPr>
          <w:rFonts w:ascii="Arial" w:eastAsia="Times New Roman" w:hAnsi="Arial" w:cs="Arial"/>
          <w:bCs/>
          <w:sz w:val="24"/>
          <w:szCs w:val="24"/>
          <w:lang w:val="es-ES" w:eastAsia="es-ES"/>
        </w:rPr>
        <w:t>valúos</w:t>
      </w:r>
      <w:proofErr w:type="spellEnd"/>
      <w:r w:rsidRPr="00294A89">
        <w:rPr>
          <w:rFonts w:ascii="Arial" w:eastAsia="Times New Roman" w:hAnsi="Arial" w:cs="Arial"/>
          <w:bCs/>
          <w:sz w:val="24"/>
          <w:szCs w:val="24"/>
          <w:lang w:val="es-ES" w:eastAsia="es-ES"/>
        </w:rPr>
        <w:t xml:space="preserve"> del inmueble “Finca La Bretaña”, uno </w:t>
      </w:r>
      <w:r w:rsidRPr="00294A89">
        <w:rPr>
          <w:rFonts w:ascii="Arial" w:eastAsia="Times New Roman" w:hAnsi="Arial" w:cs="Arial"/>
          <w:bCs/>
          <w:sz w:val="24"/>
          <w:szCs w:val="24"/>
        </w:rPr>
        <w:t xml:space="preserve">efectuado por la Arq. Guadalupe Guillén de Pacheco, de febrero de 2016; y otro de la </w:t>
      </w:r>
      <w:r w:rsidRPr="00294A89">
        <w:rPr>
          <w:rFonts w:ascii="Arial" w:eastAsia="Times New Roman" w:hAnsi="Arial" w:cs="Arial"/>
          <w:bCs/>
          <w:sz w:val="24"/>
          <w:szCs w:val="24"/>
          <w:lang w:val="es-ES" w:eastAsia="es-ES"/>
        </w:rPr>
        <w:t>Dirección General de Presupuesto,</w:t>
      </w:r>
      <w:r w:rsidRPr="00294A89">
        <w:rPr>
          <w:rFonts w:ascii="Arial" w:eastAsia="Times New Roman" w:hAnsi="Arial" w:cs="Arial"/>
          <w:b/>
          <w:bCs/>
          <w:sz w:val="24"/>
          <w:szCs w:val="24"/>
          <w:lang w:val="es-ES" w:eastAsia="es-ES"/>
        </w:rPr>
        <w:t xml:space="preserve"> </w:t>
      </w:r>
      <w:r w:rsidRPr="00294A89">
        <w:rPr>
          <w:rFonts w:ascii="Arial" w:eastAsia="Times New Roman" w:hAnsi="Arial" w:cs="Arial"/>
          <w:bCs/>
          <w:sz w:val="24"/>
          <w:szCs w:val="24"/>
          <w:lang w:val="es-ES" w:eastAsia="es-ES"/>
        </w:rPr>
        <w:t>d</w:t>
      </w:r>
      <w:r w:rsidRPr="00294A89">
        <w:rPr>
          <w:rFonts w:ascii="Arial" w:eastAsia="Times New Roman" w:hAnsi="Arial" w:cs="Arial"/>
          <w:sz w:val="24"/>
          <w:szCs w:val="24"/>
          <w:lang w:eastAsia="es-ES"/>
        </w:rPr>
        <w:t xml:space="preserve">el Ministerio de Hacienda, de abril de 2018. El inmueble es </w:t>
      </w:r>
      <w:r w:rsidRPr="00294A89">
        <w:rPr>
          <w:rFonts w:ascii="Arial" w:eastAsia="Times New Roman" w:hAnsi="Arial" w:cs="Arial"/>
          <w:bCs/>
          <w:sz w:val="24"/>
          <w:szCs w:val="24"/>
          <w:lang w:val="es-ES" w:eastAsia="es-ES"/>
        </w:rPr>
        <w:t xml:space="preserve">de las siguientes características: porción norte, sector oriente, ubicado en el </w:t>
      </w:r>
      <w:r w:rsidRPr="00294A89">
        <w:rPr>
          <w:rFonts w:ascii="Arial" w:eastAsia="Times New Roman" w:hAnsi="Arial" w:cs="Arial"/>
          <w:sz w:val="24"/>
          <w:szCs w:val="24"/>
          <w:lang w:eastAsia="es-ES"/>
        </w:rPr>
        <w:t xml:space="preserve">kilómetro 16 1/2 Carretera de Oro, Porción 1 Norte jurisdicción de San Martín, San Salvador. </w:t>
      </w:r>
      <w:r w:rsidRPr="00294A89">
        <w:rPr>
          <w:rFonts w:ascii="Arial" w:eastAsia="Times New Roman" w:hAnsi="Arial" w:cs="Arial"/>
          <w:bCs/>
          <w:sz w:val="24"/>
          <w:szCs w:val="24"/>
          <w:lang w:eastAsia="es-ES"/>
        </w:rPr>
        <w:t>Extensión Superficial, s</w:t>
      </w:r>
      <w:r w:rsidRPr="00294A89">
        <w:rPr>
          <w:rFonts w:ascii="Arial" w:eastAsia="Times New Roman" w:hAnsi="Arial" w:cs="Arial"/>
          <w:sz w:val="24"/>
          <w:szCs w:val="24"/>
          <w:lang w:eastAsia="es-ES"/>
        </w:rPr>
        <w:t>egún registro: Según descripción técnica de escritura es de 8,136.22 m</w:t>
      </w:r>
      <w:r w:rsidRPr="00294A89">
        <w:rPr>
          <w:rFonts w:ascii="Arial" w:eastAsia="Times New Roman" w:hAnsi="Arial" w:cs="Arial"/>
          <w:sz w:val="24"/>
          <w:szCs w:val="24"/>
          <w:vertAlign w:val="superscript"/>
          <w:lang w:eastAsia="es-ES"/>
        </w:rPr>
        <w:t>2</w:t>
      </w:r>
      <w:r w:rsidRPr="00294A89">
        <w:rPr>
          <w:rFonts w:ascii="Arial" w:eastAsia="Times New Roman" w:hAnsi="Arial" w:cs="Arial"/>
          <w:sz w:val="24"/>
          <w:szCs w:val="24"/>
          <w:lang w:eastAsia="es-ES"/>
        </w:rPr>
        <w:t>, equivalente a 11,641.30 v</w:t>
      </w:r>
      <w:r w:rsidRPr="00294A89">
        <w:rPr>
          <w:rFonts w:ascii="Arial" w:eastAsia="Times New Roman" w:hAnsi="Arial" w:cs="Arial"/>
          <w:sz w:val="24"/>
          <w:szCs w:val="24"/>
          <w:vertAlign w:val="superscript"/>
          <w:lang w:eastAsia="es-ES"/>
        </w:rPr>
        <w:t>2.</w:t>
      </w:r>
      <w:r w:rsidRPr="00294A89">
        <w:rPr>
          <w:rFonts w:ascii="Arial" w:eastAsia="Times New Roman" w:hAnsi="Arial" w:cs="Arial"/>
          <w:sz w:val="24"/>
          <w:szCs w:val="24"/>
          <w:lang w:eastAsia="es-ES"/>
        </w:rPr>
        <w:t xml:space="preserve"> El inmueble se encuentra inscrito en la matricula número M60203626-00000, del Registro de la propiedad Raíz del Departamento de San Salvador. La zona se caracteriza por poseer varios terrenos en estado rústico; también construcciones como Ciudad Mujer, Inmuebles de uso comercial (restaurantes y talleres), así como proyectos habitacionales de clase socio económica laboral. Tiene Corredor, una oficina, cuatro bodegas, 9 aulas, 2 baterías de baños, 4 baños compartidos y una galera. La topografía del terreno se considera </w:t>
      </w:r>
      <w:proofErr w:type="spellStart"/>
      <w:r w:rsidRPr="00294A89">
        <w:rPr>
          <w:rFonts w:ascii="Arial" w:eastAsia="Times New Roman" w:hAnsi="Arial" w:cs="Arial"/>
          <w:sz w:val="24"/>
          <w:szCs w:val="24"/>
          <w:lang w:eastAsia="es-ES"/>
        </w:rPr>
        <w:t>semi</w:t>
      </w:r>
      <w:proofErr w:type="spellEnd"/>
      <w:r w:rsidRPr="00294A89">
        <w:rPr>
          <w:rFonts w:ascii="Arial" w:eastAsia="Times New Roman" w:hAnsi="Arial" w:cs="Arial"/>
          <w:sz w:val="24"/>
          <w:szCs w:val="24"/>
          <w:lang w:eastAsia="es-ES"/>
        </w:rPr>
        <w:t xml:space="preserve"> plana, y no se observan riesgos naturales. La </w:t>
      </w:r>
      <w:r w:rsidRPr="00294A89">
        <w:rPr>
          <w:rFonts w:ascii="Arial" w:eastAsia="Times New Roman" w:hAnsi="Arial" w:cs="Arial"/>
          <w:bCs/>
          <w:sz w:val="24"/>
          <w:szCs w:val="24"/>
          <w:lang w:eastAsia="es-ES"/>
        </w:rPr>
        <w:t>construcción</w:t>
      </w:r>
      <w:r w:rsidRPr="00294A89">
        <w:rPr>
          <w:rFonts w:ascii="Arial" w:eastAsia="Times New Roman" w:hAnsi="Arial" w:cs="Arial"/>
          <w:sz w:val="24"/>
          <w:szCs w:val="24"/>
          <w:lang w:eastAsia="es-ES"/>
        </w:rPr>
        <w:t xml:space="preserve"> es de un nivel de sistema mixto, Paredes de Ladrillo de barro y bloques de concreto repellados y pintados, Techo de Laminas metálicas y tejas de barro; Cielo Falso de Losetas de </w:t>
      </w:r>
      <w:proofErr w:type="spellStart"/>
      <w:r w:rsidRPr="00294A89">
        <w:rPr>
          <w:rFonts w:ascii="Arial" w:eastAsia="Times New Roman" w:hAnsi="Arial" w:cs="Arial"/>
          <w:sz w:val="24"/>
          <w:szCs w:val="24"/>
          <w:lang w:eastAsia="es-ES"/>
        </w:rPr>
        <w:t>fibrolit</w:t>
      </w:r>
      <w:proofErr w:type="spellEnd"/>
      <w:r w:rsidRPr="00294A89">
        <w:rPr>
          <w:rFonts w:ascii="Arial" w:eastAsia="Times New Roman" w:hAnsi="Arial" w:cs="Arial"/>
          <w:sz w:val="24"/>
          <w:szCs w:val="24"/>
          <w:lang w:eastAsia="es-ES"/>
        </w:rPr>
        <w:t>; Piso de Cerámica; ventanas tipo coloniales de madera, marcos de aluminio y de vidrio. Fue d</w:t>
      </w:r>
      <w:r w:rsidRPr="00294A89">
        <w:rPr>
          <w:rFonts w:ascii="Arial" w:eastAsia="Times New Roman" w:hAnsi="Arial" w:cs="Arial"/>
          <w:bCs/>
          <w:sz w:val="24"/>
          <w:szCs w:val="24"/>
          <w:lang w:eastAsia="es-ES"/>
        </w:rPr>
        <w:t xml:space="preserve">ado en comodato a la Confederación Nacional de Trabajadores Salvadoreños, CNTS, y vence el 31 de agosto de 2019. Posee 3 casas de guardianes </w:t>
      </w:r>
      <w:r w:rsidRPr="00294A89">
        <w:rPr>
          <w:rFonts w:ascii="Arial" w:eastAsia="Times New Roman" w:hAnsi="Arial" w:cs="Arial"/>
          <w:sz w:val="24"/>
          <w:szCs w:val="24"/>
          <w:lang w:eastAsia="es-ES"/>
        </w:rPr>
        <w:t xml:space="preserve">las cuales son de adobe. Los datos de los </w:t>
      </w:r>
      <w:proofErr w:type="spellStart"/>
      <w:r w:rsidRPr="00294A89">
        <w:rPr>
          <w:rFonts w:ascii="Arial" w:eastAsia="Times New Roman" w:hAnsi="Arial" w:cs="Arial"/>
          <w:sz w:val="24"/>
          <w:szCs w:val="24"/>
          <w:lang w:eastAsia="es-ES"/>
        </w:rPr>
        <w:t>valúos</w:t>
      </w:r>
      <w:proofErr w:type="spellEnd"/>
      <w:r w:rsidRPr="00294A89">
        <w:rPr>
          <w:rFonts w:ascii="Arial" w:eastAsia="Times New Roman" w:hAnsi="Arial" w:cs="Arial"/>
          <w:sz w:val="24"/>
          <w:szCs w:val="24"/>
          <w:lang w:eastAsia="es-ES"/>
        </w:rPr>
        <w:t xml:space="preserve"> son los siguientes:</w:t>
      </w:r>
    </w:p>
    <w:p w:rsidR="000E71C0" w:rsidRPr="00294A89" w:rsidRDefault="000E71C0" w:rsidP="000E71C0">
      <w:pPr>
        <w:tabs>
          <w:tab w:val="num" w:pos="720"/>
          <w:tab w:val="left" w:pos="851"/>
          <w:tab w:val="num" w:pos="1440"/>
        </w:tabs>
        <w:spacing w:after="0" w:line="240" w:lineRule="auto"/>
        <w:jc w:val="both"/>
        <w:textAlignment w:val="baseline"/>
        <w:rPr>
          <w:rFonts w:ascii="Arial" w:eastAsia="Times New Roman" w:hAnsi="Arial" w:cs="Arial"/>
          <w:sz w:val="24"/>
          <w:szCs w:val="24"/>
          <w:lang w:eastAsia="es-ES"/>
        </w:rPr>
      </w:pPr>
    </w:p>
    <w:p w:rsidR="000E71C0" w:rsidRPr="00523063" w:rsidRDefault="000E71C0" w:rsidP="000E71C0">
      <w:pPr>
        <w:tabs>
          <w:tab w:val="num" w:pos="720"/>
          <w:tab w:val="left" w:pos="851"/>
          <w:tab w:val="num" w:pos="1440"/>
        </w:tabs>
        <w:spacing w:after="0" w:line="240" w:lineRule="auto"/>
        <w:jc w:val="both"/>
        <w:textAlignment w:val="baseline"/>
        <w:rPr>
          <w:rFonts w:ascii="Arial" w:hAnsi="Arial" w:cs="Arial"/>
        </w:rPr>
      </w:pPr>
      <w:r w:rsidRPr="00523063">
        <w:rPr>
          <w:rFonts w:ascii="Arial" w:eastAsia="Times New Roman" w:hAnsi="Arial" w:cs="Arial"/>
          <w:b/>
          <w:bCs/>
        </w:rPr>
        <w:t>VALUO 1:   ARQ. GUADALUPE GUILLEN DE PACHECO:</w:t>
      </w:r>
    </w:p>
    <w:tbl>
      <w:tblPr>
        <w:tblW w:w="9138" w:type="dxa"/>
        <w:tblCellMar>
          <w:left w:w="0" w:type="dxa"/>
          <w:right w:w="0" w:type="dxa"/>
        </w:tblCellMar>
        <w:tblLook w:val="0600" w:firstRow="0" w:lastRow="0" w:firstColumn="0" w:lastColumn="0" w:noHBand="1" w:noVBand="1"/>
      </w:tblPr>
      <w:tblGrid>
        <w:gridCol w:w="1975"/>
        <w:gridCol w:w="1024"/>
        <w:gridCol w:w="927"/>
        <w:gridCol w:w="1085"/>
        <w:gridCol w:w="1138"/>
        <w:gridCol w:w="1147"/>
        <w:gridCol w:w="926"/>
        <w:gridCol w:w="916"/>
      </w:tblGrid>
      <w:tr w:rsidR="000E71C0" w:rsidRPr="00523063" w:rsidTr="00D041F3">
        <w:trPr>
          <w:trHeight w:val="587"/>
        </w:trPr>
        <w:tc>
          <w:tcPr>
            <w:tcW w:w="1975" w:type="dxa"/>
            <w:tcBorders>
              <w:top w:val="single" w:sz="18" w:space="0" w:color="000000"/>
              <w:left w:val="single" w:sz="18"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Clasificación de Terrenos</w:t>
            </w:r>
          </w:p>
        </w:tc>
        <w:tc>
          <w:tcPr>
            <w:tcW w:w="1024"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Área (v</w:t>
            </w:r>
            <w:r w:rsidRPr="00523063">
              <w:rPr>
                <w:bCs/>
                <w:vertAlign w:val="superscript"/>
              </w:rPr>
              <w:t>2</w:t>
            </w:r>
            <w:r w:rsidRPr="00523063">
              <w:rPr>
                <w:bCs/>
              </w:rPr>
              <w:t>)</w:t>
            </w:r>
          </w:p>
        </w:tc>
        <w:tc>
          <w:tcPr>
            <w:tcW w:w="927"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Área (m</w:t>
            </w:r>
            <w:r w:rsidRPr="00523063">
              <w:rPr>
                <w:bCs/>
                <w:vertAlign w:val="superscript"/>
              </w:rPr>
              <w:t>2</w:t>
            </w:r>
            <w:r w:rsidRPr="00523063">
              <w:rPr>
                <w:bCs/>
              </w:rPr>
              <w:t>)</w:t>
            </w:r>
          </w:p>
        </w:tc>
        <w:tc>
          <w:tcPr>
            <w:tcW w:w="1085"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Costo Unitario (V</w:t>
            </w:r>
            <w:r w:rsidRPr="00523063">
              <w:rPr>
                <w:bCs/>
                <w:vertAlign w:val="superscript"/>
              </w:rPr>
              <w:t>2</w:t>
            </w:r>
            <w:r w:rsidRPr="00523063">
              <w:rPr>
                <w:bCs/>
              </w:rPr>
              <w:t>)</w:t>
            </w:r>
          </w:p>
        </w:tc>
        <w:tc>
          <w:tcPr>
            <w:tcW w:w="1138"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Costo Unitario (m</w:t>
            </w:r>
            <w:r w:rsidRPr="00523063">
              <w:rPr>
                <w:bCs/>
                <w:vertAlign w:val="superscript"/>
              </w:rPr>
              <w:t>2</w:t>
            </w:r>
            <w:r w:rsidRPr="00523063">
              <w:rPr>
                <w:bCs/>
              </w:rPr>
              <w:t>)</w:t>
            </w:r>
          </w:p>
        </w:tc>
        <w:tc>
          <w:tcPr>
            <w:tcW w:w="1147"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Valor Total</w:t>
            </w:r>
          </w:p>
        </w:tc>
        <w:tc>
          <w:tcPr>
            <w:tcW w:w="926"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Parcial</w:t>
            </w:r>
          </w:p>
        </w:tc>
        <w:tc>
          <w:tcPr>
            <w:tcW w:w="916" w:type="dxa"/>
            <w:tcBorders>
              <w:top w:val="single" w:sz="18" w:space="0" w:color="000000"/>
              <w:left w:val="single" w:sz="4"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del Total</w:t>
            </w:r>
          </w:p>
        </w:tc>
      </w:tr>
      <w:tr w:rsidR="000E71C0" w:rsidRPr="00523063" w:rsidTr="00D041F3">
        <w:trPr>
          <w:trHeight w:val="344"/>
        </w:trPr>
        <w:tc>
          <w:tcPr>
            <w:tcW w:w="1975" w:type="dxa"/>
            <w:tcBorders>
              <w:top w:val="single" w:sz="18" w:space="0" w:color="000000"/>
              <w:left w:val="single" w:sz="18"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lastRenderedPageBreak/>
              <w:t>Área de Terreno</w:t>
            </w:r>
          </w:p>
        </w:tc>
        <w:tc>
          <w:tcPr>
            <w:tcW w:w="1024"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11,641.30</w:t>
            </w:r>
          </w:p>
        </w:tc>
        <w:tc>
          <w:tcPr>
            <w:tcW w:w="927"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8,136.22</w:t>
            </w:r>
          </w:p>
        </w:tc>
        <w:tc>
          <w:tcPr>
            <w:tcW w:w="1085"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$7.75</w:t>
            </w:r>
          </w:p>
        </w:tc>
        <w:tc>
          <w:tcPr>
            <w:tcW w:w="1138"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$11.09</w:t>
            </w:r>
          </w:p>
        </w:tc>
        <w:tc>
          <w:tcPr>
            <w:tcW w:w="1147"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$90,220.10</w:t>
            </w:r>
          </w:p>
        </w:tc>
        <w:tc>
          <w:tcPr>
            <w:tcW w:w="926"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100.00%</w:t>
            </w:r>
          </w:p>
        </w:tc>
        <w:tc>
          <w:tcPr>
            <w:tcW w:w="916" w:type="dxa"/>
            <w:tcBorders>
              <w:top w:val="single" w:sz="18" w:space="0" w:color="000000"/>
              <w:left w:val="single" w:sz="4"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37.19%</w:t>
            </w:r>
          </w:p>
        </w:tc>
      </w:tr>
    </w:tbl>
    <w:p w:rsidR="000E71C0" w:rsidRPr="00523063" w:rsidRDefault="000E71C0" w:rsidP="000E71C0">
      <w:pPr>
        <w:tabs>
          <w:tab w:val="left" w:pos="851"/>
        </w:tabs>
        <w:spacing w:after="0" w:line="360" w:lineRule="auto"/>
        <w:jc w:val="both"/>
        <w:textAlignment w:val="baseline"/>
        <w:rPr>
          <w:rFonts w:ascii="Arial" w:eastAsia="Times New Roman" w:hAnsi="Arial" w:cs="Arial"/>
          <w:lang w:val="es-ES" w:eastAsia="es-ES"/>
        </w:rPr>
      </w:pPr>
    </w:p>
    <w:tbl>
      <w:tblPr>
        <w:tblW w:w="9148" w:type="dxa"/>
        <w:tblCellMar>
          <w:left w:w="0" w:type="dxa"/>
          <w:right w:w="0" w:type="dxa"/>
        </w:tblCellMar>
        <w:tblLook w:val="0600" w:firstRow="0" w:lastRow="0" w:firstColumn="0" w:lastColumn="0" w:noHBand="1" w:noVBand="1"/>
      </w:tblPr>
      <w:tblGrid>
        <w:gridCol w:w="2554"/>
        <w:gridCol w:w="1473"/>
        <w:gridCol w:w="1752"/>
        <w:gridCol w:w="1313"/>
        <w:gridCol w:w="991"/>
        <w:gridCol w:w="1065"/>
      </w:tblGrid>
      <w:tr w:rsidR="000E71C0" w:rsidRPr="00523063" w:rsidTr="00D041F3">
        <w:trPr>
          <w:trHeight w:val="428"/>
        </w:trPr>
        <w:tc>
          <w:tcPr>
            <w:tcW w:w="2554" w:type="dxa"/>
            <w:tcBorders>
              <w:top w:val="single" w:sz="18" w:space="0" w:color="000000"/>
              <w:left w:val="single" w:sz="18" w:space="0" w:color="000000"/>
              <w:bottom w:val="single" w:sz="18" w:space="0" w:color="000000"/>
              <w:right w:val="single" w:sz="4" w:space="0" w:color="000000"/>
            </w:tcBorders>
            <w:shd w:val="clear" w:color="auto" w:fill="auto"/>
            <w:tcMar>
              <w:top w:w="15" w:type="dxa"/>
              <w:left w:w="15" w:type="dxa"/>
              <w:bottom w:w="0" w:type="dxa"/>
              <w:right w:w="15" w:type="dxa"/>
            </w:tcMar>
            <w:vAlign w:val="bottom"/>
            <w:hideMark/>
          </w:tcPr>
          <w:p w:rsidR="000E71C0" w:rsidRPr="00523063" w:rsidRDefault="000E71C0" w:rsidP="00D041F3">
            <w:r w:rsidRPr="00523063">
              <w:rPr>
                <w:bCs/>
              </w:rPr>
              <w:t>Clasificación de las Construcciones</w:t>
            </w:r>
          </w:p>
        </w:tc>
        <w:tc>
          <w:tcPr>
            <w:tcW w:w="1473"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bottom"/>
            <w:hideMark/>
          </w:tcPr>
          <w:p w:rsidR="000E71C0" w:rsidRPr="00523063" w:rsidRDefault="000E71C0" w:rsidP="00D041F3">
            <w:r w:rsidRPr="00523063">
              <w:rPr>
                <w:bCs/>
              </w:rPr>
              <w:t>Área (V2)</w:t>
            </w:r>
          </w:p>
        </w:tc>
        <w:tc>
          <w:tcPr>
            <w:tcW w:w="1751"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bottom"/>
            <w:hideMark/>
          </w:tcPr>
          <w:p w:rsidR="000E71C0" w:rsidRPr="00523063" w:rsidRDefault="000E71C0" w:rsidP="00D041F3">
            <w:r w:rsidRPr="00523063">
              <w:rPr>
                <w:bCs/>
              </w:rPr>
              <w:t>Costo Unitario (MF)=VNR/m2</w:t>
            </w:r>
          </w:p>
        </w:tc>
        <w:tc>
          <w:tcPr>
            <w:tcW w:w="1313"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Valor Total</w:t>
            </w:r>
          </w:p>
        </w:tc>
        <w:tc>
          <w:tcPr>
            <w:tcW w:w="991"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w:t>
            </w:r>
          </w:p>
          <w:p w:rsidR="000E71C0" w:rsidRPr="00523063" w:rsidRDefault="000E71C0" w:rsidP="00D041F3">
            <w:r w:rsidRPr="00523063">
              <w:rPr>
                <w:bCs/>
              </w:rPr>
              <w:t xml:space="preserve"> Parcial</w:t>
            </w:r>
          </w:p>
        </w:tc>
        <w:tc>
          <w:tcPr>
            <w:tcW w:w="1065" w:type="dxa"/>
            <w:tcBorders>
              <w:top w:val="single" w:sz="18" w:space="0" w:color="000000"/>
              <w:left w:val="single" w:sz="4"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 </w:t>
            </w:r>
          </w:p>
          <w:p w:rsidR="000E71C0" w:rsidRPr="00523063" w:rsidRDefault="000E71C0" w:rsidP="00D041F3">
            <w:r w:rsidRPr="00523063">
              <w:rPr>
                <w:bCs/>
              </w:rPr>
              <w:t>del Total</w:t>
            </w:r>
          </w:p>
        </w:tc>
      </w:tr>
      <w:tr w:rsidR="000E71C0" w:rsidRPr="00523063" w:rsidTr="00D041F3">
        <w:trPr>
          <w:trHeight w:val="411"/>
        </w:trPr>
        <w:tc>
          <w:tcPr>
            <w:tcW w:w="2554" w:type="dxa"/>
            <w:tcBorders>
              <w:top w:val="single" w:sz="18" w:space="0" w:color="000000"/>
              <w:left w:val="single" w:sz="1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Construcción Original</w:t>
            </w:r>
          </w:p>
        </w:tc>
        <w:tc>
          <w:tcPr>
            <w:tcW w:w="1473" w:type="dxa"/>
            <w:tcBorders>
              <w:top w:val="single" w:sz="1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255.85</w:t>
            </w:r>
          </w:p>
        </w:tc>
        <w:tc>
          <w:tcPr>
            <w:tcW w:w="1751" w:type="dxa"/>
            <w:tcBorders>
              <w:top w:val="single" w:sz="1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$167.97 </w:t>
            </w:r>
          </w:p>
        </w:tc>
        <w:tc>
          <w:tcPr>
            <w:tcW w:w="1313" w:type="dxa"/>
            <w:tcBorders>
              <w:top w:val="single" w:sz="1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$42,975.12 </w:t>
            </w:r>
          </w:p>
        </w:tc>
        <w:tc>
          <w:tcPr>
            <w:tcW w:w="991" w:type="dxa"/>
            <w:tcBorders>
              <w:top w:val="single" w:sz="1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28.20%</w:t>
            </w:r>
          </w:p>
        </w:tc>
        <w:tc>
          <w:tcPr>
            <w:tcW w:w="1065" w:type="dxa"/>
            <w:tcBorders>
              <w:top w:val="single" w:sz="18" w:space="0" w:color="000000"/>
              <w:left w:val="single" w:sz="4" w:space="0" w:color="000000"/>
              <w:bottom w:val="single" w:sz="4"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17.71%</w:t>
            </w:r>
          </w:p>
        </w:tc>
      </w:tr>
      <w:tr w:rsidR="000E71C0" w:rsidRPr="00523063" w:rsidTr="00D041F3">
        <w:trPr>
          <w:trHeight w:val="213"/>
        </w:trPr>
        <w:tc>
          <w:tcPr>
            <w:tcW w:w="2554" w:type="dxa"/>
            <w:tcBorders>
              <w:top w:val="single" w:sz="4" w:space="0" w:color="000000"/>
              <w:left w:val="single" w:sz="1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Construcción Ampliación</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314.11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$276.62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$86,889.11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57.02%</w:t>
            </w:r>
          </w:p>
        </w:tc>
        <w:tc>
          <w:tcPr>
            <w:tcW w:w="1065" w:type="dxa"/>
            <w:tcBorders>
              <w:top w:val="single" w:sz="4" w:space="0" w:color="000000"/>
              <w:left w:val="single" w:sz="4" w:space="0" w:color="000000"/>
              <w:bottom w:val="single" w:sz="4"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35.81%</w:t>
            </w:r>
          </w:p>
        </w:tc>
      </w:tr>
      <w:tr w:rsidR="000E71C0" w:rsidRPr="00523063" w:rsidTr="00D041F3">
        <w:trPr>
          <w:trHeight w:val="213"/>
        </w:trPr>
        <w:tc>
          <w:tcPr>
            <w:tcW w:w="2554" w:type="dxa"/>
            <w:tcBorders>
              <w:top w:val="single" w:sz="4" w:space="0" w:color="000000"/>
              <w:left w:val="single" w:sz="1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Galera</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141.50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$110.65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$15,656.98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10.27%</w:t>
            </w:r>
          </w:p>
        </w:tc>
        <w:tc>
          <w:tcPr>
            <w:tcW w:w="1065" w:type="dxa"/>
            <w:tcBorders>
              <w:top w:val="single" w:sz="4" w:space="0" w:color="000000"/>
              <w:left w:val="single" w:sz="4" w:space="0" w:color="000000"/>
              <w:bottom w:val="single" w:sz="4"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6.46%</w:t>
            </w:r>
          </w:p>
        </w:tc>
      </w:tr>
      <w:tr w:rsidR="000E71C0" w:rsidRPr="00523063" w:rsidTr="00D041F3">
        <w:trPr>
          <w:trHeight w:val="213"/>
        </w:trPr>
        <w:tc>
          <w:tcPr>
            <w:tcW w:w="2554" w:type="dxa"/>
            <w:tcBorders>
              <w:top w:val="single" w:sz="4" w:space="0" w:color="000000"/>
              <w:left w:val="single" w:sz="1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Tapiales</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1.00</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6,872.34</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$6,872.34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4.51%</w:t>
            </w:r>
          </w:p>
        </w:tc>
        <w:tc>
          <w:tcPr>
            <w:tcW w:w="1065" w:type="dxa"/>
            <w:tcBorders>
              <w:top w:val="single" w:sz="4" w:space="0" w:color="000000"/>
              <w:left w:val="single" w:sz="4" w:space="0" w:color="000000"/>
              <w:bottom w:val="single" w:sz="4"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2.83%</w:t>
            </w:r>
          </w:p>
        </w:tc>
      </w:tr>
      <w:tr w:rsidR="000E71C0" w:rsidRPr="00523063" w:rsidTr="00D041F3">
        <w:trPr>
          <w:trHeight w:val="213"/>
        </w:trPr>
        <w:tc>
          <w:tcPr>
            <w:tcW w:w="2554" w:type="dxa"/>
            <w:tcBorders>
              <w:top w:val="single" w:sz="4" w:space="0" w:color="000000"/>
              <w:left w:val="single" w:sz="18"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Resumen </w:t>
            </w:r>
          </w:p>
        </w:tc>
        <w:tc>
          <w:tcPr>
            <w:tcW w:w="3225" w:type="dxa"/>
            <w:gridSpan w:val="2"/>
            <w:tcBorders>
              <w:top w:val="single" w:sz="4"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Valor Neto de Reposición en Construcción</w:t>
            </w:r>
          </w:p>
        </w:tc>
        <w:tc>
          <w:tcPr>
            <w:tcW w:w="1313" w:type="dxa"/>
            <w:tcBorders>
              <w:top w:val="single" w:sz="4"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$152,393.55</w:t>
            </w:r>
          </w:p>
        </w:tc>
        <w:tc>
          <w:tcPr>
            <w:tcW w:w="991" w:type="dxa"/>
            <w:tcBorders>
              <w:top w:val="single" w:sz="4"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100.00%</w:t>
            </w:r>
          </w:p>
        </w:tc>
        <w:tc>
          <w:tcPr>
            <w:tcW w:w="1065" w:type="dxa"/>
            <w:tcBorders>
              <w:top w:val="single" w:sz="4" w:space="0" w:color="000000"/>
              <w:left w:val="single" w:sz="4" w:space="0" w:color="000000"/>
              <w:bottom w:val="single" w:sz="18" w:space="0" w:color="000000"/>
              <w:right w:val="single" w:sz="18" w:space="0" w:color="000000"/>
            </w:tcBorders>
            <w:shd w:val="clear" w:color="auto" w:fill="F2F2F2"/>
            <w:tcMar>
              <w:top w:w="15" w:type="dxa"/>
              <w:left w:w="15" w:type="dxa"/>
              <w:bottom w:w="0" w:type="dxa"/>
              <w:right w:w="15" w:type="dxa"/>
            </w:tcMar>
            <w:vAlign w:val="center"/>
            <w:hideMark/>
          </w:tcPr>
          <w:p w:rsidR="000E71C0" w:rsidRPr="00523063" w:rsidRDefault="000E71C0" w:rsidP="00D041F3">
            <w:r w:rsidRPr="00523063">
              <w:rPr>
                <w:bCs/>
              </w:rPr>
              <w:t> </w:t>
            </w:r>
          </w:p>
        </w:tc>
      </w:tr>
      <w:tr w:rsidR="000E71C0" w:rsidRPr="00523063" w:rsidTr="00D041F3">
        <w:trPr>
          <w:trHeight w:val="213"/>
        </w:trPr>
        <w:tc>
          <w:tcPr>
            <w:tcW w:w="2554" w:type="dxa"/>
            <w:tcBorders>
              <w:top w:val="single" w:sz="18" w:space="0" w:color="000000"/>
              <w:left w:val="single" w:sz="18" w:space="0" w:color="000000"/>
              <w:bottom w:val="single" w:sz="18" w:space="0" w:color="000000"/>
              <w:right w:val="nil"/>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w:t>
            </w:r>
          </w:p>
        </w:tc>
        <w:tc>
          <w:tcPr>
            <w:tcW w:w="3225" w:type="dxa"/>
            <w:gridSpan w:val="2"/>
            <w:tcBorders>
              <w:top w:val="single" w:sz="18" w:space="0" w:color="000000"/>
              <w:left w:val="nil"/>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Total de Construcciones</w:t>
            </w:r>
          </w:p>
        </w:tc>
        <w:tc>
          <w:tcPr>
            <w:tcW w:w="1313"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$152,393.55 </w:t>
            </w:r>
          </w:p>
        </w:tc>
        <w:tc>
          <w:tcPr>
            <w:tcW w:w="991" w:type="dxa"/>
            <w:tcBorders>
              <w:top w:val="single" w:sz="18" w:space="0" w:color="000000"/>
              <w:left w:val="single" w:sz="4" w:space="0" w:color="000000"/>
              <w:bottom w:val="single" w:sz="18" w:space="0" w:color="000000"/>
              <w:right w:val="single" w:sz="4" w:space="0" w:color="000000"/>
            </w:tcBorders>
            <w:shd w:val="clear" w:color="auto" w:fill="F2F2F2"/>
            <w:tcMar>
              <w:top w:w="15" w:type="dxa"/>
              <w:left w:w="15" w:type="dxa"/>
              <w:bottom w:w="0" w:type="dxa"/>
              <w:right w:w="15" w:type="dxa"/>
            </w:tcMar>
            <w:vAlign w:val="center"/>
            <w:hideMark/>
          </w:tcPr>
          <w:p w:rsidR="000E71C0" w:rsidRPr="00523063" w:rsidRDefault="000E71C0" w:rsidP="00D041F3">
            <w:r w:rsidRPr="00523063">
              <w:rPr>
                <w:bCs/>
              </w:rPr>
              <w:t> </w:t>
            </w:r>
          </w:p>
        </w:tc>
        <w:tc>
          <w:tcPr>
            <w:tcW w:w="1065" w:type="dxa"/>
            <w:tcBorders>
              <w:top w:val="single" w:sz="18" w:space="0" w:color="000000"/>
              <w:left w:val="single" w:sz="4"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62.81%</w:t>
            </w:r>
          </w:p>
        </w:tc>
      </w:tr>
      <w:tr w:rsidR="000E71C0" w:rsidRPr="00523063" w:rsidTr="00D041F3">
        <w:trPr>
          <w:trHeight w:val="213"/>
        </w:trPr>
        <w:tc>
          <w:tcPr>
            <w:tcW w:w="2554" w:type="dxa"/>
            <w:tcBorders>
              <w:top w:val="single" w:sz="18" w:space="0" w:color="000000"/>
              <w:left w:val="single" w:sz="18" w:space="0" w:color="000000"/>
              <w:bottom w:val="single" w:sz="18" w:space="0" w:color="000000"/>
              <w:right w:val="nil"/>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w:t>
            </w:r>
          </w:p>
        </w:tc>
        <w:tc>
          <w:tcPr>
            <w:tcW w:w="1473" w:type="dxa"/>
            <w:tcBorders>
              <w:top w:val="single" w:sz="18" w:space="0" w:color="000000"/>
              <w:left w:val="nil"/>
              <w:bottom w:val="single" w:sz="18" w:space="0" w:color="000000"/>
              <w:right w:val="nil"/>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w:t>
            </w:r>
          </w:p>
        </w:tc>
        <w:tc>
          <w:tcPr>
            <w:tcW w:w="1751" w:type="dxa"/>
            <w:tcBorders>
              <w:top w:val="single" w:sz="18" w:space="0" w:color="000000"/>
              <w:left w:val="nil"/>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Total de Terrenos</w:t>
            </w:r>
          </w:p>
        </w:tc>
        <w:tc>
          <w:tcPr>
            <w:tcW w:w="1313"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$90,220.10</w:t>
            </w:r>
          </w:p>
        </w:tc>
        <w:tc>
          <w:tcPr>
            <w:tcW w:w="991" w:type="dxa"/>
            <w:tcBorders>
              <w:top w:val="single" w:sz="18" w:space="0" w:color="000000"/>
              <w:left w:val="single" w:sz="4" w:space="0" w:color="000000"/>
              <w:bottom w:val="single" w:sz="18" w:space="0" w:color="000000"/>
              <w:right w:val="single" w:sz="4" w:space="0" w:color="000000"/>
            </w:tcBorders>
            <w:shd w:val="clear" w:color="auto" w:fill="F2F2F2"/>
            <w:tcMar>
              <w:top w:w="15" w:type="dxa"/>
              <w:left w:w="15" w:type="dxa"/>
              <w:bottom w:w="0" w:type="dxa"/>
              <w:right w:w="15" w:type="dxa"/>
            </w:tcMar>
            <w:vAlign w:val="center"/>
            <w:hideMark/>
          </w:tcPr>
          <w:p w:rsidR="000E71C0" w:rsidRPr="00523063" w:rsidRDefault="000E71C0" w:rsidP="00D041F3">
            <w:r w:rsidRPr="00523063">
              <w:rPr>
                <w:bCs/>
              </w:rPr>
              <w:t> </w:t>
            </w:r>
          </w:p>
        </w:tc>
        <w:tc>
          <w:tcPr>
            <w:tcW w:w="1065" w:type="dxa"/>
            <w:tcBorders>
              <w:top w:val="single" w:sz="18" w:space="0" w:color="000000"/>
              <w:left w:val="single" w:sz="4"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37.19%</w:t>
            </w:r>
          </w:p>
        </w:tc>
      </w:tr>
      <w:tr w:rsidR="000E71C0" w:rsidRPr="00523063" w:rsidTr="00D041F3">
        <w:trPr>
          <w:trHeight w:val="356"/>
        </w:trPr>
        <w:tc>
          <w:tcPr>
            <w:tcW w:w="2554" w:type="dxa"/>
            <w:tcBorders>
              <w:top w:val="single" w:sz="18" w:space="0" w:color="000000"/>
              <w:left w:val="single" w:sz="18" w:space="0" w:color="000000"/>
              <w:bottom w:val="single" w:sz="18" w:space="0" w:color="000000"/>
              <w:right w:val="nil"/>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w:t>
            </w:r>
          </w:p>
        </w:tc>
        <w:tc>
          <w:tcPr>
            <w:tcW w:w="3225" w:type="dxa"/>
            <w:gridSpan w:val="2"/>
            <w:tcBorders>
              <w:top w:val="single" w:sz="18" w:space="0" w:color="000000"/>
              <w:left w:val="nil"/>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Valor Total del Inmueble</w:t>
            </w:r>
          </w:p>
        </w:tc>
        <w:tc>
          <w:tcPr>
            <w:tcW w:w="1313" w:type="dxa"/>
            <w:tcBorders>
              <w:top w:val="single" w:sz="18" w:space="0" w:color="000000"/>
              <w:left w:val="single" w:sz="4" w:space="0" w:color="000000"/>
              <w:bottom w:val="single" w:sz="18" w:space="0" w:color="000000"/>
              <w:right w:val="single" w:sz="4"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 xml:space="preserve">$242,613.65 </w:t>
            </w:r>
          </w:p>
        </w:tc>
        <w:tc>
          <w:tcPr>
            <w:tcW w:w="991" w:type="dxa"/>
            <w:tcBorders>
              <w:top w:val="single" w:sz="18" w:space="0" w:color="000000"/>
              <w:left w:val="single" w:sz="4" w:space="0" w:color="000000"/>
              <w:bottom w:val="single" w:sz="18" w:space="0" w:color="000000"/>
              <w:right w:val="single" w:sz="4" w:space="0" w:color="000000"/>
            </w:tcBorders>
            <w:shd w:val="clear" w:color="auto" w:fill="F2F2F2"/>
            <w:tcMar>
              <w:top w:w="15" w:type="dxa"/>
              <w:left w:w="15" w:type="dxa"/>
              <w:bottom w:w="0" w:type="dxa"/>
              <w:right w:w="15" w:type="dxa"/>
            </w:tcMar>
            <w:vAlign w:val="center"/>
            <w:hideMark/>
          </w:tcPr>
          <w:p w:rsidR="000E71C0" w:rsidRPr="00523063" w:rsidRDefault="000E71C0" w:rsidP="00D041F3">
            <w:r w:rsidRPr="00523063">
              <w:rPr>
                <w:bCs/>
              </w:rPr>
              <w:t> </w:t>
            </w:r>
          </w:p>
        </w:tc>
        <w:tc>
          <w:tcPr>
            <w:tcW w:w="1065" w:type="dxa"/>
            <w:tcBorders>
              <w:top w:val="single" w:sz="18" w:space="0" w:color="000000"/>
              <w:left w:val="single" w:sz="4"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0E71C0" w:rsidRPr="00523063" w:rsidRDefault="000E71C0" w:rsidP="00D041F3">
            <w:r w:rsidRPr="00523063">
              <w:rPr>
                <w:bCs/>
              </w:rPr>
              <w:t>100.00%</w:t>
            </w:r>
          </w:p>
        </w:tc>
      </w:tr>
    </w:tbl>
    <w:p w:rsidR="000E71C0" w:rsidRPr="00523063" w:rsidRDefault="000E71C0" w:rsidP="000E71C0">
      <w:pPr>
        <w:tabs>
          <w:tab w:val="left" w:pos="851"/>
        </w:tabs>
        <w:spacing w:after="0" w:line="360" w:lineRule="auto"/>
        <w:jc w:val="both"/>
        <w:textAlignment w:val="baseline"/>
        <w:rPr>
          <w:rFonts w:ascii="Arial" w:eastAsia="Times New Roman" w:hAnsi="Arial" w:cs="Arial"/>
          <w:b/>
          <w:bCs/>
          <w:lang w:val="es-ES" w:eastAsia="es-ES"/>
        </w:rPr>
      </w:pPr>
    </w:p>
    <w:p w:rsidR="000E71C0" w:rsidRPr="00523063" w:rsidRDefault="000E71C0" w:rsidP="000E71C0">
      <w:pPr>
        <w:tabs>
          <w:tab w:val="left" w:pos="851"/>
        </w:tabs>
        <w:spacing w:after="0" w:line="360" w:lineRule="auto"/>
        <w:jc w:val="both"/>
        <w:textAlignment w:val="baseline"/>
        <w:rPr>
          <w:rFonts w:ascii="Arial" w:eastAsia="Times New Roman" w:hAnsi="Arial" w:cs="Arial"/>
          <w:b/>
          <w:lang w:eastAsia="es-ES"/>
        </w:rPr>
      </w:pPr>
      <w:r w:rsidRPr="00523063">
        <w:rPr>
          <w:rFonts w:ascii="Arial" w:eastAsia="Times New Roman" w:hAnsi="Arial" w:cs="Arial"/>
          <w:b/>
          <w:bCs/>
          <w:lang w:val="es-ES" w:eastAsia="es-ES"/>
        </w:rPr>
        <w:t>VALUO 2: DIRECCIÓN GENERAL DE PRESUPUESTO, MINISTERIO DE HACIENDA</w:t>
      </w:r>
    </w:p>
    <w:tbl>
      <w:tblPr>
        <w:tblW w:w="9191" w:type="dxa"/>
        <w:tblCellMar>
          <w:left w:w="0" w:type="dxa"/>
          <w:right w:w="0" w:type="dxa"/>
        </w:tblCellMar>
        <w:tblLook w:val="0420" w:firstRow="1" w:lastRow="0" w:firstColumn="0" w:lastColumn="0" w:noHBand="0" w:noVBand="1"/>
      </w:tblPr>
      <w:tblGrid>
        <w:gridCol w:w="2852"/>
        <w:gridCol w:w="2853"/>
        <w:gridCol w:w="3486"/>
      </w:tblGrid>
      <w:tr w:rsidR="000E71C0" w:rsidRPr="00523063" w:rsidTr="00D041F3">
        <w:trPr>
          <w:trHeight w:val="354"/>
        </w:trPr>
        <w:tc>
          <w:tcPr>
            <w:tcW w:w="2852"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DESCRIPCION</w:t>
            </w:r>
          </w:p>
        </w:tc>
        <w:tc>
          <w:tcPr>
            <w:tcW w:w="2853"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AREA (M</w:t>
            </w:r>
            <w:r w:rsidRPr="00523063">
              <w:rPr>
                <w:rFonts w:ascii="Arial" w:eastAsia="Times New Roman" w:hAnsi="Arial" w:cs="Arial"/>
                <w:vertAlign w:val="superscript"/>
                <w:lang w:val="es-ES" w:eastAsia="es-ES"/>
              </w:rPr>
              <w:t>2</w:t>
            </w:r>
            <w:r w:rsidRPr="00523063">
              <w:rPr>
                <w:rFonts w:ascii="Arial" w:eastAsia="Times New Roman" w:hAnsi="Arial" w:cs="Arial"/>
                <w:lang w:val="es-ES" w:eastAsia="es-ES"/>
              </w:rPr>
              <w:t>)</w:t>
            </w:r>
          </w:p>
        </w:tc>
        <w:tc>
          <w:tcPr>
            <w:tcW w:w="3486"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VALOR ($)</w:t>
            </w:r>
          </w:p>
        </w:tc>
      </w:tr>
      <w:tr w:rsidR="000E71C0" w:rsidRPr="00523063" w:rsidTr="00D041F3">
        <w:trPr>
          <w:trHeight w:val="220"/>
        </w:trPr>
        <w:tc>
          <w:tcPr>
            <w:tcW w:w="2852"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Terreno</w:t>
            </w:r>
          </w:p>
        </w:tc>
        <w:tc>
          <w:tcPr>
            <w:tcW w:w="2853"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8,136.22</w:t>
            </w:r>
          </w:p>
        </w:tc>
        <w:tc>
          <w:tcPr>
            <w:tcW w:w="3486"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bCs/>
                <w:lang w:val="es-ES" w:eastAsia="es-ES"/>
              </w:rPr>
              <w:t>$206,700.00</w:t>
            </w:r>
          </w:p>
        </w:tc>
      </w:tr>
      <w:tr w:rsidR="000E71C0" w:rsidRPr="00523063" w:rsidTr="00D041F3">
        <w:trPr>
          <w:trHeight w:val="213"/>
        </w:trPr>
        <w:tc>
          <w:tcPr>
            <w:tcW w:w="2852"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Construcciones</w:t>
            </w:r>
          </w:p>
        </w:tc>
        <w:tc>
          <w:tcPr>
            <w:tcW w:w="2853"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lang w:val="es-ES" w:eastAsia="es-ES"/>
              </w:rPr>
              <w:t>Suma Global</w:t>
            </w:r>
          </w:p>
        </w:tc>
        <w:tc>
          <w:tcPr>
            <w:tcW w:w="3486"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bCs/>
                <w:lang w:val="es-ES" w:eastAsia="es-ES"/>
              </w:rPr>
              <w:t>$164,000.00</w:t>
            </w:r>
          </w:p>
        </w:tc>
      </w:tr>
      <w:tr w:rsidR="000E71C0" w:rsidRPr="00523063" w:rsidTr="00D041F3">
        <w:trPr>
          <w:trHeight w:val="207"/>
        </w:trPr>
        <w:tc>
          <w:tcPr>
            <w:tcW w:w="5705" w:type="dxa"/>
            <w:gridSpan w:val="2"/>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bCs/>
                <w:lang w:val="es-ES" w:eastAsia="es-ES"/>
              </w:rPr>
              <w:t>TOTAL</w:t>
            </w:r>
          </w:p>
        </w:tc>
        <w:tc>
          <w:tcPr>
            <w:tcW w:w="3486"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E71C0" w:rsidRPr="00523063" w:rsidRDefault="000E71C0" w:rsidP="00D041F3">
            <w:pPr>
              <w:tabs>
                <w:tab w:val="left" w:pos="851"/>
              </w:tabs>
              <w:spacing w:after="0" w:line="360" w:lineRule="auto"/>
              <w:jc w:val="both"/>
              <w:textAlignment w:val="baseline"/>
              <w:rPr>
                <w:rFonts w:ascii="Arial" w:eastAsia="Times New Roman" w:hAnsi="Arial" w:cs="Arial"/>
                <w:lang w:eastAsia="es-ES"/>
              </w:rPr>
            </w:pPr>
            <w:r w:rsidRPr="00523063">
              <w:rPr>
                <w:rFonts w:ascii="Arial" w:eastAsia="Times New Roman" w:hAnsi="Arial" w:cs="Arial"/>
                <w:bCs/>
                <w:lang w:val="es-ES" w:eastAsia="es-ES"/>
              </w:rPr>
              <w:t>$370,700.00</w:t>
            </w:r>
          </w:p>
        </w:tc>
      </w:tr>
    </w:tbl>
    <w:p w:rsidR="000E71C0" w:rsidRPr="00294A89" w:rsidRDefault="000E71C0" w:rsidP="000E71C0">
      <w:pPr>
        <w:tabs>
          <w:tab w:val="left" w:pos="851"/>
        </w:tabs>
        <w:spacing w:after="0" w:line="240" w:lineRule="auto"/>
        <w:jc w:val="both"/>
        <w:textAlignment w:val="baseline"/>
        <w:rPr>
          <w:rFonts w:ascii="Arial" w:eastAsia="Times New Roman" w:hAnsi="Arial" w:cs="Arial"/>
          <w:sz w:val="24"/>
          <w:szCs w:val="24"/>
          <w:lang w:val="es-ES" w:eastAsia="es-ES"/>
        </w:rPr>
      </w:pPr>
    </w:p>
    <w:p w:rsidR="000E71C0" w:rsidRPr="00294A89" w:rsidRDefault="000E71C0" w:rsidP="000E71C0">
      <w:pPr>
        <w:tabs>
          <w:tab w:val="left" w:pos="851"/>
        </w:tabs>
        <w:spacing w:after="0" w:line="240" w:lineRule="auto"/>
        <w:jc w:val="both"/>
        <w:textAlignment w:val="baseline"/>
        <w:rPr>
          <w:rFonts w:ascii="Arial" w:eastAsia="Times New Roman" w:hAnsi="Arial" w:cs="Arial"/>
          <w:sz w:val="24"/>
          <w:szCs w:val="24"/>
          <w:lang w:val="es-ES" w:eastAsia="es-ES"/>
        </w:rPr>
      </w:pPr>
      <w:r w:rsidRPr="00294A89">
        <w:rPr>
          <w:rFonts w:ascii="Arial" w:eastAsia="Times New Roman" w:hAnsi="Arial" w:cs="Arial"/>
          <w:sz w:val="24"/>
          <w:szCs w:val="24"/>
          <w:lang w:val="es-ES" w:eastAsia="es-ES"/>
        </w:rPr>
        <w:t>Luego de la presentación se solicita dar por recibido el informe sobre la situación actual del inmueble. Los Directores efectuaron comentarios, y concluyeron que se debía definir el precio de venta, actualizando el valor de M2 de tierra,</w:t>
      </w:r>
      <w:r w:rsidRPr="00294A89">
        <w:rPr>
          <w:rFonts w:ascii="Arial" w:eastAsia="Times New Roman" w:hAnsi="Arial" w:cs="Arial"/>
          <w:sz w:val="24"/>
          <w:szCs w:val="24"/>
          <w:lang w:eastAsia="es-ES"/>
        </w:rPr>
        <w:t xml:space="preserve"> tomando como base el valúo hecho por el Ministerio de Hacienda, para poder definir la propuesta económica, con el precio base para la venta. </w:t>
      </w:r>
      <w:r w:rsidRPr="00294A89">
        <w:rPr>
          <w:rFonts w:ascii="Arial" w:eastAsia="Times New Roman" w:hAnsi="Arial" w:cs="Arial"/>
          <w:sz w:val="24"/>
          <w:szCs w:val="24"/>
          <w:lang w:val="es-ES" w:eastAsia="es-ES"/>
        </w:rPr>
        <w:t xml:space="preserve">Junta Directiva, luego de conocer el informe presentado por el Licenciado Ricardo Antonio Ávila Cardona, Gerente Administrativo, por unanimidad </w:t>
      </w:r>
      <w:r w:rsidRPr="00294A89">
        <w:rPr>
          <w:rFonts w:ascii="Arial" w:eastAsia="Times New Roman" w:hAnsi="Arial" w:cs="Arial"/>
          <w:b/>
          <w:sz w:val="24"/>
          <w:szCs w:val="24"/>
          <w:lang w:val="es-ES" w:eastAsia="es-ES"/>
        </w:rPr>
        <w:t>ACUERDA:</w:t>
      </w:r>
    </w:p>
    <w:p w:rsidR="000E71C0" w:rsidRPr="00294A89" w:rsidRDefault="000E71C0" w:rsidP="000E71C0">
      <w:pPr>
        <w:tabs>
          <w:tab w:val="left" w:pos="851"/>
        </w:tabs>
        <w:spacing w:after="0" w:line="240" w:lineRule="auto"/>
        <w:jc w:val="both"/>
        <w:textAlignment w:val="baseline"/>
        <w:rPr>
          <w:rFonts w:ascii="Arial" w:eastAsia="Times New Roman" w:hAnsi="Arial" w:cs="Arial"/>
          <w:sz w:val="24"/>
          <w:szCs w:val="24"/>
          <w:lang w:val="es-ES" w:eastAsia="es-ES"/>
        </w:rPr>
      </w:pPr>
    </w:p>
    <w:p w:rsidR="000E71C0" w:rsidRPr="00294A89" w:rsidRDefault="000E71C0" w:rsidP="000E71C0">
      <w:pPr>
        <w:numPr>
          <w:ilvl w:val="0"/>
          <w:numId w:val="11"/>
        </w:numPr>
        <w:tabs>
          <w:tab w:val="clear" w:pos="720"/>
          <w:tab w:val="num" w:pos="360"/>
          <w:tab w:val="left" w:pos="851"/>
        </w:tabs>
        <w:spacing w:after="0" w:line="240" w:lineRule="auto"/>
        <w:ind w:left="360"/>
        <w:jc w:val="both"/>
        <w:textAlignment w:val="baseline"/>
        <w:rPr>
          <w:rFonts w:ascii="Arial" w:eastAsia="Times New Roman" w:hAnsi="Arial" w:cs="Arial"/>
          <w:sz w:val="24"/>
          <w:szCs w:val="24"/>
          <w:lang w:eastAsia="es-ES"/>
        </w:rPr>
      </w:pPr>
      <w:r w:rsidRPr="00294A89">
        <w:rPr>
          <w:rFonts w:ascii="Arial" w:eastAsia="Times New Roman" w:hAnsi="Arial" w:cs="Arial"/>
          <w:sz w:val="24"/>
          <w:szCs w:val="24"/>
          <w:lang w:eastAsia="es-ES"/>
        </w:rPr>
        <w:t xml:space="preserve">Dar por recibido el </w:t>
      </w:r>
      <w:r w:rsidRPr="00294A89">
        <w:rPr>
          <w:rFonts w:ascii="Arial" w:eastAsia="Times New Roman" w:hAnsi="Arial" w:cs="Arial"/>
          <w:sz w:val="24"/>
          <w:szCs w:val="24"/>
          <w:lang w:val="es-ES" w:eastAsia="es-ES"/>
        </w:rPr>
        <w:t>informe sobre la situación actual del inmueble y</w:t>
      </w:r>
      <w:r w:rsidRPr="00294A89">
        <w:rPr>
          <w:rFonts w:ascii="Arial" w:eastAsia="Times New Roman" w:hAnsi="Arial" w:cs="Arial"/>
          <w:sz w:val="24"/>
          <w:szCs w:val="24"/>
          <w:lang w:eastAsia="es-ES"/>
        </w:rPr>
        <w:t xml:space="preserve"> la carta presentada por la Confederación Nacional de Trabajadores Salvadores (CNTS), sobre la compra de una porción del inmueble Finca La Bretaña.</w:t>
      </w:r>
    </w:p>
    <w:p w:rsidR="000E71C0" w:rsidRPr="00294A89" w:rsidRDefault="000E71C0" w:rsidP="000E71C0">
      <w:pPr>
        <w:tabs>
          <w:tab w:val="left" w:pos="851"/>
        </w:tabs>
        <w:spacing w:after="0" w:line="240" w:lineRule="auto"/>
        <w:jc w:val="both"/>
        <w:textAlignment w:val="baseline"/>
        <w:rPr>
          <w:rFonts w:ascii="Arial" w:eastAsia="Times New Roman" w:hAnsi="Arial" w:cs="Arial"/>
          <w:sz w:val="24"/>
          <w:szCs w:val="24"/>
          <w:lang w:eastAsia="es-ES"/>
        </w:rPr>
      </w:pPr>
    </w:p>
    <w:p w:rsidR="000E71C0" w:rsidRPr="00294A89" w:rsidRDefault="000E71C0" w:rsidP="000E71C0">
      <w:pPr>
        <w:numPr>
          <w:ilvl w:val="0"/>
          <w:numId w:val="11"/>
        </w:numPr>
        <w:tabs>
          <w:tab w:val="clear" w:pos="720"/>
          <w:tab w:val="num" w:pos="360"/>
          <w:tab w:val="left" w:pos="851"/>
        </w:tabs>
        <w:spacing w:after="0" w:line="240" w:lineRule="auto"/>
        <w:ind w:left="360"/>
        <w:jc w:val="both"/>
        <w:textAlignment w:val="baseline"/>
        <w:rPr>
          <w:rFonts w:ascii="Arial" w:eastAsia="Times New Roman" w:hAnsi="Arial" w:cs="Arial"/>
          <w:sz w:val="24"/>
          <w:szCs w:val="24"/>
          <w:lang w:eastAsia="es-ES"/>
        </w:rPr>
      </w:pPr>
      <w:r w:rsidRPr="00294A89">
        <w:rPr>
          <w:rFonts w:ascii="Arial" w:eastAsia="Times New Roman" w:hAnsi="Arial" w:cs="Arial"/>
          <w:sz w:val="24"/>
          <w:szCs w:val="24"/>
          <w:lang w:eastAsia="es-ES"/>
        </w:rPr>
        <w:t xml:space="preserve">Instruir a la Administración para que, a través de la Gerencia Administrativa, se realice un sondeo del precio del M2 de terreno en el área, para actualizar su valor y definir el precio </w:t>
      </w:r>
      <w:r w:rsidRPr="00294A89">
        <w:rPr>
          <w:rFonts w:ascii="Arial" w:eastAsia="Times New Roman" w:hAnsi="Arial" w:cs="Arial"/>
          <w:sz w:val="24"/>
          <w:szCs w:val="24"/>
          <w:lang w:eastAsia="es-ES"/>
        </w:rPr>
        <w:lastRenderedPageBreak/>
        <w:t>de venta del inmueble solicitado, tomando como base el valúo hecho por el Ministerio de Hacienda.</w:t>
      </w:r>
    </w:p>
    <w:p w:rsidR="000E71C0" w:rsidRPr="00294A89" w:rsidRDefault="000E71C0" w:rsidP="000E71C0">
      <w:pPr>
        <w:spacing w:after="0" w:line="240" w:lineRule="auto"/>
        <w:jc w:val="center"/>
        <w:rPr>
          <w:rFonts w:ascii="Arial" w:eastAsia="Times New Roman" w:hAnsi="Arial" w:cs="Arial"/>
          <w:sz w:val="24"/>
          <w:szCs w:val="24"/>
          <w:lang w:val="es-ES" w:eastAsia="es-ES"/>
        </w:rPr>
      </w:pPr>
    </w:p>
    <w:p w:rsidR="002008C3" w:rsidRPr="00636570" w:rsidRDefault="002008C3" w:rsidP="001A196C">
      <w:pPr>
        <w:pStyle w:val="Prrafodelista"/>
        <w:rPr>
          <w:rFonts w:ascii="Arial" w:hAnsi="Arial" w:cs="Arial"/>
        </w:rPr>
      </w:pPr>
    </w:p>
    <w:p w:rsidR="00636BB2" w:rsidRDefault="00D4020A" w:rsidP="000D29CB">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XVI</w:t>
      </w:r>
      <w:r w:rsidRPr="00D4020A">
        <w:rPr>
          <w:rFonts w:ascii="Arial" w:eastAsia="Arial Unicode MS" w:hAnsi="Arial" w:cs="Arial"/>
          <w:b/>
          <w:sz w:val="24"/>
          <w:szCs w:val="24"/>
          <w:lang w:val="es-ES" w:eastAsia="es-ES"/>
        </w:rPr>
        <w:t xml:space="preserve">) ACUERDO DE RESOLUCIÓN SOBRE INFORMACIÓN RESERVADA DE ESTA SESIÓN. </w:t>
      </w:r>
      <w:r w:rsidRPr="00D4020A">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w:t>
      </w:r>
      <w:r w:rsidRPr="000D29CB">
        <w:rPr>
          <w:rFonts w:ascii="Arial" w:eastAsia="Arial Unicode MS" w:hAnsi="Arial" w:cs="Arial"/>
          <w:sz w:val="24"/>
          <w:szCs w:val="24"/>
          <w:lang w:val="es-ES" w:eastAsia="es-ES"/>
        </w:rPr>
        <w:t xml:space="preserve">que en la presente sesión </w:t>
      </w:r>
      <w:r w:rsidRPr="000D29CB">
        <w:rPr>
          <w:rFonts w:ascii="Arial" w:eastAsia="Arial Unicode MS" w:hAnsi="Arial" w:cs="Arial"/>
          <w:b/>
          <w:sz w:val="24"/>
          <w:szCs w:val="24"/>
          <w:lang w:val="es-ES" w:eastAsia="es-ES"/>
        </w:rPr>
        <w:t>no hay acuerdos de información reservada.</w:t>
      </w:r>
    </w:p>
    <w:p w:rsidR="00294A89" w:rsidRDefault="00294A89" w:rsidP="000D29CB">
      <w:pPr>
        <w:spacing w:after="0" w:line="240" w:lineRule="auto"/>
        <w:jc w:val="both"/>
        <w:rPr>
          <w:rFonts w:ascii="Arial" w:eastAsia="Arial Unicode MS" w:hAnsi="Arial" w:cs="Arial"/>
          <w:b/>
          <w:sz w:val="24"/>
          <w:szCs w:val="24"/>
          <w:lang w:val="es-ES" w:eastAsia="es-ES"/>
        </w:rPr>
      </w:pPr>
    </w:p>
    <w:p w:rsidR="00294A89" w:rsidRPr="00294A89" w:rsidRDefault="00294A89" w:rsidP="00294A89">
      <w:pPr>
        <w:spacing w:after="0" w:line="240" w:lineRule="auto"/>
        <w:jc w:val="both"/>
        <w:rPr>
          <w:rFonts w:ascii="Arial" w:eastAsia="Arial" w:hAnsi="Arial" w:cs="Arial"/>
          <w:sz w:val="24"/>
          <w:szCs w:val="24"/>
          <w:lang w:val="es-ES" w:eastAsia="es-ES"/>
        </w:rPr>
      </w:pPr>
      <w:r w:rsidRPr="00294A89">
        <w:rPr>
          <w:rFonts w:ascii="Arial" w:eastAsia="Arial" w:hAnsi="Arial" w:cs="Arial"/>
          <w:sz w:val="24"/>
          <w:szCs w:val="24"/>
          <w:lang w:val="es-ES" w:eastAsia="es-ES"/>
        </w:rPr>
        <w:t>Y no habiendo nada más que hacer constar se levanta la sesión a las veinte horas del día mencionado al inicio de la presenta acta que firmamos.</w:t>
      </w:r>
    </w:p>
    <w:p w:rsidR="00294A89" w:rsidRPr="00294A89" w:rsidRDefault="00294A89" w:rsidP="00294A89">
      <w:pPr>
        <w:spacing w:after="0" w:line="240" w:lineRule="auto"/>
        <w:jc w:val="both"/>
        <w:rPr>
          <w:rFonts w:ascii="Arial" w:eastAsia="Arial" w:hAnsi="Arial" w:cs="Arial"/>
          <w:sz w:val="24"/>
          <w:szCs w:val="24"/>
          <w:lang w:val="es-ES" w:eastAsia="es-ES"/>
        </w:rPr>
      </w:pPr>
    </w:p>
    <w:p w:rsidR="00294A89" w:rsidRPr="00294A89" w:rsidRDefault="00294A89" w:rsidP="00294A89">
      <w:pPr>
        <w:spacing w:after="0" w:line="240" w:lineRule="auto"/>
        <w:jc w:val="both"/>
        <w:rPr>
          <w:rFonts w:ascii="Arial" w:eastAsia="Arial" w:hAnsi="Arial" w:cs="Arial"/>
          <w:sz w:val="24"/>
          <w:szCs w:val="24"/>
          <w:lang w:val="es-ES" w:eastAsia="es-ES"/>
        </w:rPr>
      </w:pPr>
    </w:p>
    <w:p w:rsidR="002B0C00" w:rsidRPr="00A42CA1" w:rsidRDefault="002B0C00" w:rsidP="00A42CA1">
      <w:pPr>
        <w:tabs>
          <w:tab w:val="left" w:pos="851"/>
        </w:tabs>
        <w:spacing w:line="360" w:lineRule="auto"/>
        <w:jc w:val="both"/>
        <w:textAlignment w:val="baseline"/>
      </w:pPr>
      <w:r w:rsidRPr="00A42CA1">
        <w:rPr>
          <w:rFonts w:ascii="Arial" w:hAnsi="Arial" w:cs="Arial"/>
          <w:b/>
          <w:i/>
          <w:lang w:val="es-ES_tradnl"/>
        </w:rPr>
        <w:t xml:space="preserve">La presente acta es conforme con su original, la cual se encuentra firmada por los Directores: Arq. José Roberto </w:t>
      </w:r>
      <w:proofErr w:type="spellStart"/>
      <w:r w:rsidRPr="00A42CA1">
        <w:rPr>
          <w:rFonts w:ascii="Arial" w:hAnsi="Arial" w:cs="Arial"/>
          <w:b/>
          <w:i/>
          <w:lang w:val="es-ES_tradnl"/>
        </w:rPr>
        <w:t>Góchez</w:t>
      </w:r>
      <w:proofErr w:type="spellEnd"/>
      <w:r w:rsidRPr="00A42CA1">
        <w:rPr>
          <w:rFonts w:ascii="Arial" w:hAnsi="Arial" w:cs="Arial"/>
          <w:b/>
          <w:i/>
          <w:lang w:val="es-ES_tradnl"/>
        </w:rPr>
        <w:t xml:space="preserve"> Espinoza, Lic. José Federico Bermúdez Vega, Lic. Roberto Díaz Aguilar, Lic. José María Esperanza Amaya, Lic. Carlos Roberto Alvarado Celis, Ing. Enrique Oñate </w:t>
      </w:r>
      <w:proofErr w:type="spellStart"/>
      <w:r w:rsidRPr="00A42CA1">
        <w:rPr>
          <w:rFonts w:ascii="Arial" w:hAnsi="Arial" w:cs="Arial"/>
          <w:b/>
          <w:i/>
          <w:lang w:val="es-ES_tradnl"/>
        </w:rPr>
        <w:t>Muyshondt</w:t>
      </w:r>
      <w:proofErr w:type="spellEnd"/>
      <w:r w:rsidRPr="00A42CA1">
        <w:rPr>
          <w:rFonts w:ascii="Arial" w:hAnsi="Arial" w:cs="Arial"/>
          <w:b/>
          <w:i/>
          <w:lang w:val="es-ES_tradnl"/>
        </w:rPr>
        <w:t xml:space="preserve"> y Sr. Gilberto Lazo Romero, así como por el Presidente y Director Ejecutivo, Lic. José Tomás </w:t>
      </w:r>
      <w:proofErr w:type="spellStart"/>
      <w:r w:rsidRPr="00A42CA1">
        <w:rPr>
          <w:rFonts w:ascii="Arial" w:hAnsi="Arial" w:cs="Arial"/>
          <w:b/>
          <w:i/>
          <w:lang w:val="es-ES_tradnl"/>
        </w:rPr>
        <w:t>Chévez</w:t>
      </w:r>
      <w:proofErr w:type="spellEnd"/>
      <w:r w:rsidRPr="00A42CA1">
        <w:rPr>
          <w:rFonts w:ascii="Arial" w:hAnsi="Arial" w:cs="Arial"/>
          <w:b/>
          <w:i/>
          <w:lang w:val="es-ES_tradnl"/>
        </w:rPr>
        <w:t xml:space="preserve"> Ruíz.</w:t>
      </w:r>
      <w:bookmarkStart w:id="1" w:name="_GoBack"/>
      <w:bookmarkEnd w:id="1"/>
    </w:p>
    <w:p w:rsidR="00294A89" w:rsidRPr="00294A89" w:rsidRDefault="00294A89" w:rsidP="00294A89">
      <w:pPr>
        <w:spacing w:after="0" w:line="240" w:lineRule="auto"/>
        <w:jc w:val="both"/>
        <w:rPr>
          <w:rFonts w:ascii="Arial" w:eastAsia="Arial" w:hAnsi="Arial" w:cs="Arial"/>
          <w:sz w:val="24"/>
          <w:szCs w:val="24"/>
          <w:lang w:val="es-ES" w:eastAsia="es-ES"/>
        </w:rPr>
      </w:pPr>
    </w:p>
    <w:sectPr w:rsidR="00294A89" w:rsidRPr="00294A89"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49" w:rsidRDefault="00DF4949" w:rsidP="00DF4949">
      <w:pPr>
        <w:spacing w:after="0" w:line="240" w:lineRule="auto"/>
      </w:pPr>
      <w:r>
        <w:separator/>
      </w:r>
    </w:p>
  </w:endnote>
  <w:endnote w:type="continuationSeparator" w:id="0">
    <w:p w:rsidR="00DF4949" w:rsidRDefault="00DF4949" w:rsidP="00DF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49" w:rsidRDefault="00DF4949" w:rsidP="00DF4949">
      <w:pPr>
        <w:spacing w:after="0" w:line="240" w:lineRule="auto"/>
      </w:pPr>
      <w:r>
        <w:separator/>
      </w:r>
    </w:p>
  </w:footnote>
  <w:footnote w:type="continuationSeparator" w:id="0">
    <w:p w:rsidR="00DF4949" w:rsidRDefault="00DF4949" w:rsidP="00DF4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DCD" w:rsidRPr="00953421" w:rsidRDefault="00805DCD" w:rsidP="00805DCD">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805DCD" w:rsidRDefault="00805DCD" w:rsidP="00805DCD">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805DCD" w:rsidRPr="00953421" w:rsidRDefault="00805DCD" w:rsidP="00805DCD">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805DCD" w:rsidRDefault="00805DCD">
    <w:pPr>
      <w:pStyle w:val="Encabezado"/>
    </w:pPr>
  </w:p>
  <w:p w:rsidR="00DF4949" w:rsidRDefault="00DF49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9DA"/>
    <w:multiLevelType w:val="hybridMultilevel"/>
    <w:tmpl w:val="4DB21710"/>
    <w:lvl w:ilvl="0" w:tplc="1152D082">
      <w:start w:val="1"/>
      <w:numFmt w:val="decimal"/>
      <w:lvlText w:val="%1."/>
      <w:lvlJc w:val="left"/>
      <w:pPr>
        <w:tabs>
          <w:tab w:val="num" w:pos="720"/>
        </w:tabs>
        <w:ind w:left="720" w:hanging="360"/>
      </w:pPr>
    </w:lvl>
    <w:lvl w:ilvl="1" w:tplc="A6C67E22" w:tentative="1">
      <w:start w:val="1"/>
      <w:numFmt w:val="decimal"/>
      <w:lvlText w:val="%2."/>
      <w:lvlJc w:val="left"/>
      <w:pPr>
        <w:tabs>
          <w:tab w:val="num" w:pos="1440"/>
        </w:tabs>
        <w:ind w:left="1440" w:hanging="360"/>
      </w:pPr>
    </w:lvl>
    <w:lvl w:ilvl="2" w:tplc="5BEE145E" w:tentative="1">
      <w:start w:val="1"/>
      <w:numFmt w:val="decimal"/>
      <w:lvlText w:val="%3."/>
      <w:lvlJc w:val="left"/>
      <w:pPr>
        <w:tabs>
          <w:tab w:val="num" w:pos="2160"/>
        </w:tabs>
        <w:ind w:left="2160" w:hanging="360"/>
      </w:pPr>
    </w:lvl>
    <w:lvl w:ilvl="3" w:tplc="B8CE62D0" w:tentative="1">
      <w:start w:val="1"/>
      <w:numFmt w:val="decimal"/>
      <w:lvlText w:val="%4."/>
      <w:lvlJc w:val="left"/>
      <w:pPr>
        <w:tabs>
          <w:tab w:val="num" w:pos="2880"/>
        </w:tabs>
        <w:ind w:left="2880" w:hanging="360"/>
      </w:pPr>
    </w:lvl>
    <w:lvl w:ilvl="4" w:tplc="441EAF3C" w:tentative="1">
      <w:start w:val="1"/>
      <w:numFmt w:val="decimal"/>
      <w:lvlText w:val="%5."/>
      <w:lvlJc w:val="left"/>
      <w:pPr>
        <w:tabs>
          <w:tab w:val="num" w:pos="3600"/>
        </w:tabs>
        <w:ind w:left="3600" w:hanging="360"/>
      </w:pPr>
    </w:lvl>
    <w:lvl w:ilvl="5" w:tplc="3C10A3B2" w:tentative="1">
      <w:start w:val="1"/>
      <w:numFmt w:val="decimal"/>
      <w:lvlText w:val="%6."/>
      <w:lvlJc w:val="left"/>
      <w:pPr>
        <w:tabs>
          <w:tab w:val="num" w:pos="4320"/>
        </w:tabs>
        <w:ind w:left="4320" w:hanging="360"/>
      </w:pPr>
    </w:lvl>
    <w:lvl w:ilvl="6" w:tplc="4AF6173A" w:tentative="1">
      <w:start w:val="1"/>
      <w:numFmt w:val="decimal"/>
      <w:lvlText w:val="%7."/>
      <w:lvlJc w:val="left"/>
      <w:pPr>
        <w:tabs>
          <w:tab w:val="num" w:pos="5040"/>
        </w:tabs>
        <w:ind w:left="5040" w:hanging="360"/>
      </w:pPr>
    </w:lvl>
    <w:lvl w:ilvl="7" w:tplc="4C9A0116" w:tentative="1">
      <w:start w:val="1"/>
      <w:numFmt w:val="decimal"/>
      <w:lvlText w:val="%8."/>
      <w:lvlJc w:val="left"/>
      <w:pPr>
        <w:tabs>
          <w:tab w:val="num" w:pos="5760"/>
        </w:tabs>
        <w:ind w:left="5760" w:hanging="360"/>
      </w:pPr>
    </w:lvl>
    <w:lvl w:ilvl="8" w:tplc="FFC03516" w:tentative="1">
      <w:start w:val="1"/>
      <w:numFmt w:val="decimal"/>
      <w:lvlText w:val="%9."/>
      <w:lvlJc w:val="left"/>
      <w:pPr>
        <w:tabs>
          <w:tab w:val="num" w:pos="6480"/>
        </w:tabs>
        <w:ind w:left="6480" w:hanging="360"/>
      </w:pPr>
    </w:lvl>
  </w:abstractNum>
  <w:abstractNum w:abstractNumId="1" w15:restartNumberingAfterBreak="0">
    <w:nsid w:val="0D7919B3"/>
    <w:multiLevelType w:val="hybridMultilevel"/>
    <w:tmpl w:val="4A3AE8CC"/>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1FC2414"/>
    <w:multiLevelType w:val="hybridMultilevel"/>
    <w:tmpl w:val="9FC23E9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FE6543"/>
    <w:multiLevelType w:val="hybridMultilevel"/>
    <w:tmpl w:val="198A0F44"/>
    <w:lvl w:ilvl="0" w:tplc="02F4CDDE">
      <w:start w:val="1"/>
      <w:numFmt w:val="upperLetter"/>
      <w:lvlText w:val="%1."/>
      <w:lvlJc w:val="left"/>
      <w:pPr>
        <w:tabs>
          <w:tab w:val="num" w:pos="720"/>
        </w:tabs>
        <w:ind w:left="720" w:hanging="360"/>
      </w:pPr>
    </w:lvl>
    <w:lvl w:ilvl="1" w:tplc="31EED8C6" w:tentative="1">
      <w:start w:val="1"/>
      <w:numFmt w:val="upperLetter"/>
      <w:lvlText w:val="%2."/>
      <w:lvlJc w:val="left"/>
      <w:pPr>
        <w:tabs>
          <w:tab w:val="num" w:pos="1440"/>
        </w:tabs>
        <w:ind w:left="1440" w:hanging="360"/>
      </w:pPr>
    </w:lvl>
    <w:lvl w:ilvl="2" w:tplc="A5E272A0" w:tentative="1">
      <w:start w:val="1"/>
      <w:numFmt w:val="upperLetter"/>
      <w:lvlText w:val="%3."/>
      <w:lvlJc w:val="left"/>
      <w:pPr>
        <w:tabs>
          <w:tab w:val="num" w:pos="2160"/>
        </w:tabs>
        <w:ind w:left="2160" w:hanging="360"/>
      </w:pPr>
    </w:lvl>
    <w:lvl w:ilvl="3" w:tplc="EDB82A62" w:tentative="1">
      <w:start w:val="1"/>
      <w:numFmt w:val="upperLetter"/>
      <w:lvlText w:val="%4."/>
      <w:lvlJc w:val="left"/>
      <w:pPr>
        <w:tabs>
          <w:tab w:val="num" w:pos="2880"/>
        </w:tabs>
        <w:ind w:left="2880" w:hanging="360"/>
      </w:pPr>
    </w:lvl>
    <w:lvl w:ilvl="4" w:tplc="461C0FDA" w:tentative="1">
      <w:start w:val="1"/>
      <w:numFmt w:val="upperLetter"/>
      <w:lvlText w:val="%5."/>
      <w:lvlJc w:val="left"/>
      <w:pPr>
        <w:tabs>
          <w:tab w:val="num" w:pos="3600"/>
        </w:tabs>
        <w:ind w:left="3600" w:hanging="360"/>
      </w:pPr>
    </w:lvl>
    <w:lvl w:ilvl="5" w:tplc="7A2E9704" w:tentative="1">
      <w:start w:val="1"/>
      <w:numFmt w:val="upperLetter"/>
      <w:lvlText w:val="%6."/>
      <w:lvlJc w:val="left"/>
      <w:pPr>
        <w:tabs>
          <w:tab w:val="num" w:pos="4320"/>
        </w:tabs>
        <w:ind w:left="4320" w:hanging="360"/>
      </w:pPr>
    </w:lvl>
    <w:lvl w:ilvl="6" w:tplc="E8DA9D1C" w:tentative="1">
      <w:start w:val="1"/>
      <w:numFmt w:val="upperLetter"/>
      <w:lvlText w:val="%7."/>
      <w:lvlJc w:val="left"/>
      <w:pPr>
        <w:tabs>
          <w:tab w:val="num" w:pos="5040"/>
        </w:tabs>
        <w:ind w:left="5040" w:hanging="360"/>
      </w:pPr>
    </w:lvl>
    <w:lvl w:ilvl="7" w:tplc="CB18F284" w:tentative="1">
      <w:start w:val="1"/>
      <w:numFmt w:val="upperLetter"/>
      <w:lvlText w:val="%8."/>
      <w:lvlJc w:val="left"/>
      <w:pPr>
        <w:tabs>
          <w:tab w:val="num" w:pos="5760"/>
        </w:tabs>
        <w:ind w:left="5760" w:hanging="360"/>
      </w:pPr>
    </w:lvl>
    <w:lvl w:ilvl="8" w:tplc="61383052" w:tentative="1">
      <w:start w:val="1"/>
      <w:numFmt w:val="upperLetter"/>
      <w:lvlText w:val="%9."/>
      <w:lvlJc w:val="left"/>
      <w:pPr>
        <w:tabs>
          <w:tab w:val="num" w:pos="6480"/>
        </w:tabs>
        <w:ind w:left="648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D5209A0"/>
    <w:multiLevelType w:val="hybridMultilevel"/>
    <w:tmpl w:val="00DEA204"/>
    <w:lvl w:ilvl="0" w:tplc="6D9C8670">
      <w:start w:val="1"/>
      <w:numFmt w:val="upperLetter"/>
      <w:lvlText w:val="%1)"/>
      <w:lvlJc w:val="left"/>
      <w:pPr>
        <w:ind w:left="360" w:hanging="360"/>
      </w:pPr>
      <w:rPr>
        <w:rFonts w:ascii="Arial" w:hAnsi="Arial"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E4909D8"/>
    <w:multiLevelType w:val="hybridMultilevel"/>
    <w:tmpl w:val="9464302A"/>
    <w:lvl w:ilvl="0" w:tplc="39666504">
      <w:start w:val="1"/>
      <w:numFmt w:val="upperRoman"/>
      <w:lvlText w:val="%1."/>
      <w:lvlJc w:val="right"/>
      <w:pPr>
        <w:tabs>
          <w:tab w:val="num" w:pos="720"/>
        </w:tabs>
        <w:ind w:left="720" w:hanging="360"/>
      </w:pPr>
    </w:lvl>
    <w:lvl w:ilvl="1" w:tplc="A5D43122" w:tentative="1">
      <w:start w:val="1"/>
      <w:numFmt w:val="upperRoman"/>
      <w:lvlText w:val="%2."/>
      <w:lvlJc w:val="right"/>
      <w:pPr>
        <w:tabs>
          <w:tab w:val="num" w:pos="1440"/>
        </w:tabs>
        <w:ind w:left="1440" w:hanging="360"/>
      </w:pPr>
    </w:lvl>
    <w:lvl w:ilvl="2" w:tplc="3EDE3096" w:tentative="1">
      <w:start w:val="1"/>
      <w:numFmt w:val="upperRoman"/>
      <w:lvlText w:val="%3."/>
      <w:lvlJc w:val="right"/>
      <w:pPr>
        <w:tabs>
          <w:tab w:val="num" w:pos="2160"/>
        </w:tabs>
        <w:ind w:left="2160" w:hanging="360"/>
      </w:pPr>
    </w:lvl>
    <w:lvl w:ilvl="3" w:tplc="4508A230" w:tentative="1">
      <w:start w:val="1"/>
      <w:numFmt w:val="upperRoman"/>
      <w:lvlText w:val="%4."/>
      <w:lvlJc w:val="right"/>
      <w:pPr>
        <w:tabs>
          <w:tab w:val="num" w:pos="2880"/>
        </w:tabs>
        <w:ind w:left="2880" w:hanging="360"/>
      </w:pPr>
    </w:lvl>
    <w:lvl w:ilvl="4" w:tplc="A4A277BA" w:tentative="1">
      <w:start w:val="1"/>
      <w:numFmt w:val="upperRoman"/>
      <w:lvlText w:val="%5."/>
      <w:lvlJc w:val="right"/>
      <w:pPr>
        <w:tabs>
          <w:tab w:val="num" w:pos="3600"/>
        </w:tabs>
        <w:ind w:left="3600" w:hanging="360"/>
      </w:pPr>
    </w:lvl>
    <w:lvl w:ilvl="5" w:tplc="A8FC80D2" w:tentative="1">
      <w:start w:val="1"/>
      <w:numFmt w:val="upperRoman"/>
      <w:lvlText w:val="%6."/>
      <w:lvlJc w:val="right"/>
      <w:pPr>
        <w:tabs>
          <w:tab w:val="num" w:pos="4320"/>
        </w:tabs>
        <w:ind w:left="4320" w:hanging="360"/>
      </w:pPr>
    </w:lvl>
    <w:lvl w:ilvl="6" w:tplc="8C702728" w:tentative="1">
      <w:start w:val="1"/>
      <w:numFmt w:val="upperRoman"/>
      <w:lvlText w:val="%7."/>
      <w:lvlJc w:val="right"/>
      <w:pPr>
        <w:tabs>
          <w:tab w:val="num" w:pos="5040"/>
        </w:tabs>
        <w:ind w:left="5040" w:hanging="360"/>
      </w:pPr>
    </w:lvl>
    <w:lvl w:ilvl="7" w:tplc="71EA81EE" w:tentative="1">
      <w:start w:val="1"/>
      <w:numFmt w:val="upperRoman"/>
      <w:lvlText w:val="%8."/>
      <w:lvlJc w:val="right"/>
      <w:pPr>
        <w:tabs>
          <w:tab w:val="num" w:pos="5760"/>
        </w:tabs>
        <w:ind w:left="5760" w:hanging="360"/>
      </w:pPr>
    </w:lvl>
    <w:lvl w:ilvl="8" w:tplc="27462CF4" w:tentative="1">
      <w:start w:val="1"/>
      <w:numFmt w:val="upperRoman"/>
      <w:lvlText w:val="%9."/>
      <w:lvlJc w:val="right"/>
      <w:pPr>
        <w:tabs>
          <w:tab w:val="num" w:pos="6480"/>
        </w:tabs>
        <w:ind w:left="6480" w:hanging="360"/>
      </w:pPr>
    </w:lvl>
  </w:abstractNum>
  <w:abstractNum w:abstractNumId="7" w15:restartNumberingAfterBreak="0">
    <w:nsid w:val="217A061E"/>
    <w:multiLevelType w:val="hybridMultilevel"/>
    <w:tmpl w:val="18422034"/>
    <w:lvl w:ilvl="0" w:tplc="EB12BA30">
      <w:start w:val="1"/>
      <w:numFmt w:val="decimal"/>
      <w:lvlText w:val="%1."/>
      <w:lvlJc w:val="left"/>
      <w:pPr>
        <w:ind w:left="360" w:hanging="360"/>
      </w:pPr>
      <w:rPr>
        <w:rFonts w:eastAsia="Times New Roman"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B8E2352"/>
    <w:multiLevelType w:val="hybridMultilevel"/>
    <w:tmpl w:val="87AEC20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9F17AB"/>
    <w:multiLevelType w:val="hybridMultilevel"/>
    <w:tmpl w:val="5DF63DB2"/>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72E1A14"/>
    <w:multiLevelType w:val="hybridMultilevel"/>
    <w:tmpl w:val="355EB3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7B7EA2"/>
    <w:multiLevelType w:val="hybridMultilevel"/>
    <w:tmpl w:val="4A3AE8CC"/>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D43440A"/>
    <w:multiLevelType w:val="hybridMultilevel"/>
    <w:tmpl w:val="06067982"/>
    <w:lvl w:ilvl="0" w:tplc="05A0072A">
      <w:start w:val="1"/>
      <w:numFmt w:val="bullet"/>
      <w:lvlText w:val="•"/>
      <w:lvlJc w:val="left"/>
      <w:pPr>
        <w:tabs>
          <w:tab w:val="num" w:pos="720"/>
        </w:tabs>
        <w:ind w:left="720" w:hanging="360"/>
      </w:pPr>
      <w:rPr>
        <w:rFonts w:ascii="Arial" w:hAnsi="Arial" w:hint="default"/>
      </w:rPr>
    </w:lvl>
    <w:lvl w:ilvl="1" w:tplc="462463D2">
      <w:numFmt w:val="bullet"/>
      <w:lvlText w:val="•"/>
      <w:lvlJc w:val="left"/>
      <w:pPr>
        <w:tabs>
          <w:tab w:val="num" w:pos="1440"/>
        </w:tabs>
        <w:ind w:left="1440" w:hanging="360"/>
      </w:pPr>
      <w:rPr>
        <w:rFonts w:ascii="Arial" w:hAnsi="Arial" w:hint="default"/>
      </w:rPr>
    </w:lvl>
    <w:lvl w:ilvl="2" w:tplc="EE70F07E" w:tentative="1">
      <w:start w:val="1"/>
      <w:numFmt w:val="bullet"/>
      <w:lvlText w:val="•"/>
      <w:lvlJc w:val="left"/>
      <w:pPr>
        <w:tabs>
          <w:tab w:val="num" w:pos="2160"/>
        </w:tabs>
        <w:ind w:left="2160" w:hanging="360"/>
      </w:pPr>
      <w:rPr>
        <w:rFonts w:ascii="Arial" w:hAnsi="Arial" w:hint="default"/>
      </w:rPr>
    </w:lvl>
    <w:lvl w:ilvl="3" w:tplc="AE64A872" w:tentative="1">
      <w:start w:val="1"/>
      <w:numFmt w:val="bullet"/>
      <w:lvlText w:val="•"/>
      <w:lvlJc w:val="left"/>
      <w:pPr>
        <w:tabs>
          <w:tab w:val="num" w:pos="2880"/>
        </w:tabs>
        <w:ind w:left="2880" w:hanging="360"/>
      </w:pPr>
      <w:rPr>
        <w:rFonts w:ascii="Arial" w:hAnsi="Arial" w:hint="default"/>
      </w:rPr>
    </w:lvl>
    <w:lvl w:ilvl="4" w:tplc="9984DE6C" w:tentative="1">
      <w:start w:val="1"/>
      <w:numFmt w:val="bullet"/>
      <w:lvlText w:val="•"/>
      <w:lvlJc w:val="left"/>
      <w:pPr>
        <w:tabs>
          <w:tab w:val="num" w:pos="3600"/>
        </w:tabs>
        <w:ind w:left="3600" w:hanging="360"/>
      </w:pPr>
      <w:rPr>
        <w:rFonts w:ascii="Arial" w:hAnsi="Arial" w:hint="default"/>
      </w:rPr>
    </w:lvl>
    <w:lvl w:ilvl="5" w:tplc="74C40AF4" w:tentative="1">
      <w:start w:val="1"/>
      <w:numFmt w:val="bullet"/>
      <w:lvlText w:val="•"/>
      <w:lvlJc w:val="left"/>
      <w:pPr>
        <w:tabs>
          <w:tab w:val="num" w:pos="4320"/>
        </w:tabs>
        <w:ind w:left="4320" w:hanging="360"/>
      </w:pPr>
      <w:rPr>
        <w:rFonts w:ascii="Arial" w:hAnsi="Arial" w:hint="default"/>
      </w:rPr>
    </w:lvl>
    <w:lvl w:ilvl="6" w:tplc="966073BE" w:tentative="1">
      <w:start w:val="1"/>
      <w:numFmt w:val="bullet"/>
      <w:lvlText w:val="•"/>
      <w:lvlJc w:val="left"/>
      <w:pPr>
        <w:tabs>
          <w:tab w:val="num" w:pos="5040"/>
        </w:tabs>
        <w:ind w:left="5040" w:hanging="360"/>
      </w:pPr>
      <w:rPr>
        <w:rFonts w:ascii="Arial" w:hAnsi="Arial" w:hint="default"/>
      </w:rPr>
    </w:lvl>
    <w:lvl w:ilvl="7" w:tplc="A51A4CCE" w:tentative="1">
      <w:start w:val="1"/>
      <w:numFmt w:val="bullet"/>
      <w:lvlText w:val="•"/>
      <w:lvlJc w:val="left"/>
      <w:pPr>
        <w:tabs>
          <w:tab w:val="num" w:pos="5760"/>
        </w:tabs>
        <w:ind w:left="5760" w:hanging="360"/>
      </w:pPr>
      <w:rPr>
        <w:rFonts w:ascii="Arial" w:hAnsi="Arial" w:hint="default"/>
      </w:rPr>
    </w:lvl>
    <w:lvl w:ilvl="8" w:tplc="07D02D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C621B4"/>
    <w:multiLevelType w:val="hybridMultilevel"/>
    <w:tmpl w:val="7BDE6A2A"/>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5EE58DE"/>
    <w:multiLevelType w:val="hybridMultilevel"/>
    <w:tmpl w:val="1C1A59B8"/>
    <w:lvl w:ilvl="0" w:tplc="540CA1BE">
      <w:start w:val="4"/>
      <w:numFmt w:val="upperLetter"/>
      <w:lvlText w:val="%1."/>
      <w:lvlJc w:val="left"/>
      <w:pPr>
        <w:tabs>
          <w:tab w:val="num" w:pos="720"/>
        </w:tabs>
        <w:ind w:left="720" w:hanging="360"/>
      </w:pPr>
    </w:lvl>
    <w:lvl w:ilvl="1" w:tplc="8A9AA0BC" w:tentative="1">
      <w:start w:val="1"/>
      <w:numFmt w:val="upperLetter"/>
      <w:lvlText w:val="%2."/>
      <w:lvlJc w:val="left"/>
      <w:pPr>
        <w:tabs>
          <w:tab w:val="num" w:pos="1440"/>
        </w:tabs>
        <w:ind w:left="1440" w:hanging="360"/>
      </w:pPr>
    </w:lvl>
    <w:lvl w:ilvl="2" w:tplc="F2E0057E" w:tentative="1">
      <w:start w:val="1"/>
      <w:numFmt w:val="upperLetter"/>
      <w:lvlText w:val="%3."/>
      <w:lvlJc w:val="left"/>
      <w:pPr>
        <w:tabs>
          <w:tab w:val="num" w:pos="2160"/>
        </w:tabs>
        <w:ind w:left="2160" w:hanging="360"/>
      </w:pPr>
    </w:lvl>
    <w:lvl w:ilvl="3" w:tplc="27A678CC" w:tentative="1">
      <w:start w:val="1"/>
      <w:numFmt w:val="upperLetter"/>
      <w:lvlText w:val="%4."/>
      <w:lvlJc w:val="left"/>
      <w:pPr>
        <w:tabs>
          <w:tab w:val="num" w:pos="2880"/>
        </w:tabs>
        <w:ind w:left="2880" w:hanging="360"/>
      </w:pPr>
    </w:lvl>
    <w:lvl w:ilvl="4" w:tplc="AC7EF7FA" w:tentative="1">
      <w:start w:val="1"/>
      <w:numFmt w:val="upperLetter"/>
      <w:lvlText w:val="%5."/>
      <w:lvlJc w:val="left"/>
      <w:pPr>
        <w:tabs>
          <w:tab w:val="num" w:pos="3600"/>
        </w:tabs>
        <w:ind w:left="3600" w:hanging="360"/>
      </w:pPr>
    </w:lvl>
    <w:lvl w:ilvl="5" w:tplc="BDAAA608" w:tentative="1">
      <w:start w:val="1"/>
      <w:numFmt w:val="upperLetter"/>
      <w:lvlText w:val="%6."/>
      <w:lvlJc w:val="left"/>
      <w:pPr>
        <w:tabs>
          <w:tab w:val="num" w:pos="4320"/>
        </w:tabs>
        <w:ind w:left="4320" w:hanging="360"/>
      </w:pPr>
    </w:lvl>
    <w:lvl w:ilvl="6" w:tplc="135CF24E" w:tentative="1">
      <w:start w:val="1"/>
      <w:numFmt w:val="upperLetter"/>
      <w:lvlText w:val="%7."/>
      <w:lvlJc w:val="left"/>
      <w:pPr>
        <w:tabs>
          <w:tab w:val="num" w:pos="5040"/>
        </w:tabs>
        <w:ind w:left="5040" w:hanging="360"/>
      </w:pPr>
    </w:lvl>
    <w:lvl w:ilvl="7" w:tplc="1BC84044" w:tentative="1">
      <w:start w:val="1"/>
      <w:numFmt w:val="upperLetter"/>
      <w:lvlText w:val="%8."/>
      <w:lvlJc w:val="left"/>
      <w:pPr>
        <w:tabs>
          <w:tab w:val="num" w:pos="5760"/>
        </w:tabs>
        <w:ind w:left="5760" w:hanging="360"/>
      </w:pPr>
    </w:lvl>
    <w:lvl w:ilvl="8" w:tplc="F2F89702" w:tentative="1">
      <w:start w:val="1"/>
      <w:numFmt w:val="upperLetter"/>
      <w:lvlText w:val="%9."/>
      <w:lvlJc w:val="left"/>
      <w:pPr>
        <w:tabs>
          <w:tab w:val="num" w:pos="6480"/>
        </w:tabs>
        <w:ind w:left="6480" w:hanging="360"/>
      </w:pPr>
    </w:lvl>
  </w:abstractNum>
  <w:abstractNum w:abstractNumId="17" w15:restartNumberingAfterBreak="0">
    <w:nsid w:val="585A4829"/>
    <w:multiLevelType w:val="hybridMultilevel"/>
    <w:tmpl w:val="242866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FDC33BB"/>
    <w:multiLevelType w:val="hybridMultilevel"/>
    <w:tmpl w:val="78FE42B0"/>
    <w:lvl w:ilvl="0" w:tplc="B93E30AA">
      <w:start w:val="1"/>
      <w:numFmt w:val="upperLetter"/>
      <w:lvlText w:val="%1)"/>
      <w:lvlJc w:val="left"/>
      <w:pPr>
        <w:tabs>
          <w:tab w:val="num" w:pos="720"/>
        </w:tabs>
        <w:ind w:left="720" w:hanging="360"/>
      </w:pPr>
      <w:rPr>
        <w:rFonts w:hint="default"/>
        <w:b/>
        <w:sz w:val="22"/>
        <w:szCs w:val="28"/>
      </w:rPr>
    </w:lvl>
    <w:lvl w:ilvl="1" w:tplc="31EED8C6" w:tentative="1">
      <w:start w:val="1"/>
      <w:numFmt w:val="upperLetter"/>
      <w:lvlText w:val="%2."/>
      <w:lvlJc w:val="left"/>
      <w:pPr>
        <w:tabs>
          <w:tab w:val="num" w:pos="1440"/>
        </w:tabs>
        <w:ind w:left="1440" w:hanging="360"/>
      </w:pPr>
    </w:lvl>
    <w:lvl w:ilvl="2" w:tplc="A5E272A0" w:tentative="1">
      <w:start w:val="1"/>
      <w:numFmt w:val="upperLetter"/>
      <w:lvlText w:val="%3."/>
      <w:lvlJc w:val="left"/>
      <w:pPr>
        <w:tabs>
          <w:tab w:val="num" w:pos="2160"/>
        </w:tabs>
        <w:ind w:left="2160" w:hanging="360"/>
      </w:pPr>
    </w:lvl>
    <w:lvl w:ilvl="3" w:tplc="EDB82A62" w:tentative="1">
      <w:start w:val="1"/>
      <w:numFmt w:val="upperLetter"/>
      <w:lvlText w:val="%4."/>
      <w:lvlJc w:val="left"/>
      <w:pPr>
        <w:tabs>
          <w:tab w:val="num" w:pos="2880"/>
        </w:tabs>
        <w:ind w:left="2880" w:hanging="360"/>
      </w:pPr>
    </w:lvl>
    <w:lvl w:ilvl="4" w:tplc="461C0FDA" w:tentative="1">
      <w:start w:val="1"/>
      <w:numFmt w:val="upperLetter"/>
      <w:lvlText w:val="%5."/>
      <w:lvlJc w:val="left"/>
      <w:pPr>
        <w:tabs>
          <w:tab w:val="num" w:pos="3600"/>
        </w:tabs>
        <w:ind w:left="3600" w:hanging="360"/>
      </w:pPr>
    </w:lvl>
    <w:lvl w:ilvl="5" w:tplc="7A2E9704" w:tentative="1">
      <w:start w:val="1"/>
      <w:numFmt w:val="upperLetter"/>
      <w:lvlText w:val="%6."/>
      <w:lvlJc w:val="left"/>
      <w:pPr>
        <w:tabs>
          <w:tab w:val="num" w:pos="4320"/>
        </w:tabs>
        <w:ind w:left="4320" w:hanging="360"/>
      </w:pPr>
    </w:lvl>
    <w:lvl w:ilvl="6" w:tplc="E8DA9D1C" w:tentative="1">
      <w:start w:val="1"/>
      <w:numFmt w:val="upperLetter"/>
      <w:lvlText w:val="%7."/>
      <w:lvlJc w:val="left"/>
      <w:pPr>
        <w:tabs>
          <w:tab w:val="num" w:pos="5040"/>
        </w:tabs>
        <w:ind w:left="5040" w:hanging="360"/>
      </w:pPr>
    </w:lvl>
    <w:lvl w:ilvl="7" w:tplc="CB18F284" w:tentative="1">
      <w:start w:val="1"/>
      <w:numFmt w:val="upperLetter"/>
      <w:lvlText w:val="%8."/>
      <w:lvlJc w:val="left"/>
      <w:pPr>
        <w:tabs>
          <w:tab w:val="num" w:pos="5760"/>
        </w:tabs>
        <w:ind w:left="5760" w:hanging="360"/>
      </w:pPr>
    </w:lvl>
    <w:lvl w:ilvl="8" w:tplc="61383052" w:tentative="1">
      <w:start w:val="1"/>
      <w:numFmt w:val="upperLetter"/>
      <w:lvlText w:val="%9."/>
      <w:lvlJc w:val="left"/>
      <w:pPr>
        <w:tabs>
          <w:tab w:val="num" w:pos="6480"/>
        </w:tabs>
        <w:ind w:left="6480" w:hanging="360"/>
      </w:pPr>
    </w:lvl>
  </w:abstractNum>
  <w:abstractNum w:abstractNumId="19" w15:restartNumberingAfterBreak="0">
    <w:nsid w:val="62616D1A"/>
    <w:multiLevelType w:val="hybridMultilevel"/>
    <w:tmpl w:val="A596E16C"/>
    <w:lvl w:ilvl="0" w:tplc="978C7318">
      <w:start w:val="1"/>
      <w:numFmt w:val="lowerLetter"/>
      <w:lvlText w:val="%1)"/>
      <w:lvlJc w:val="left"/>
      <w:pPr>
        <w:tabs>
          <w:tab w:val="num" w:pos="360"/>
        </w:tabs>
        <w:ind w:left="360" w:hanging="360"/>
      </w:pPr>
    </w:lvl>
    <w:lvl w:ilvl="1" w:tplc="C0C8511E" w:tentative="1">
      <w:start w:val="1"/>
      <w:numFmt w:val="lowerLetter"/>
      <w:lvlText w:val="%2)"/>
      <w:lvlJc w:val="left"/>
      <w:pPr>
        <w:tabs>
          <w:tab w:val="num" w:pos="1080"/>
        </w:tabs>
        <w:ind w:left="1080" w:hanging="360"/>
      </w:pPr>
    </w:lvl>
    <w:lvl w:ilvl="2" w:tplc="83F4C778" w:tentative="1">
      <w:start w:val="1"/>
      <w:numFmt w:val="lowerLetter"/>
      <w:lvlText w:val="%3)"/>
      <w:lvlJc w:val="left"/>
      <w:pPr>
        <w:tabs>
          <w:tab w:val="num" w:pos="1800"/>
        </w:tabs>
        <w:ind w:left="1800" w:hanging="360"/>
      </w:pPr>
    </w:lvl>
    <w:lvl w:ilvl="3" w:tplc="F5EA9428" w:tentative="1">
      <w:start w:val="1"/>
      <w:numFmt w:val="lowerLetter"/>
      <w:lvlText w:val="%4)"/>
      <w:lvlJc w:val="left"/>
      <w:pPr>
        <w:tabs>
          <w:tab w:val="num" w:pos="2520"/>
        </w:tabs>
        <w:ind w:left="2520" w:hanging="360"/>
      </w:pPr>
    </w:lvl>
    <w:lvl w:ilvl="4" w:tplc="441A0EFE" w:tentative="1">
      <w:start w:val="1"/>
      <w:numFmt w:val="lowerLetter"/>
      <w:lvlText w:val="%5)"/>
      <w:lvlJc w:val="left"/>
      <w:pPr>
        <w:tabs>
          <w:tab w:val="num" w:pos="3240"/>
        </w:tabs>
        <w:ind w:left="3240" w:hanging="360"/>
      </w:pPr>
    </w:lvl>
    <w:lvl w:ilvl="5" w:tplc="74FC740C" w:tentative="1">
      <w:start w:val="1"/>
      <w:numFmt w:val="lowerLetter"/>
      <w:lvlText w:val="%6)"/>
      <w:lvlJc w:val="left"/>
      <w:pPr>
        <w:tabs>
          <w:tab w:val="num" w:pos="3960"/>
        </w:tabs>
        <w:ind w:left="3960" w:hanging="360"/>
      </w:pPr>
    </w:lvl>
    <w:lvl w:ilvl="6" w:tplc="629A38A4" w:tentative="1">
      <w:start w:val="1"/>
      <w:numFmt w:val="lowerLetter"/>
      <w:lvlText w:val="%7)"/>
      <w:lvlJc w:val="left"/>
      <w:pPr>
        <w:tabs>
          <w:tab w:val="num" w:pos="4680"/>
        </w:tabs>
        <w:ind w:left="4680" w:hanging="360"/>
      </w:pPr>
    </w:lvl>
    <w:lvl w:ilvl="7" w:tplc="5B0E8DBC" w:tentative="1">
      <w:start w:val="1"/>
      <w:numFmt w:val="lowerLetter"/>
      <w:lvlText w:val="%8)"/>
      <w:lvlJc w:val="left"/>
      <w:pPr>
        <w:tabs>
          <w:tab w:val="num" w:pos="5400"/>
        </w:tabs>
        <w:ind w:left="5400" w:hanging="360"/>
      </w:pPr>
    </w:lvl>
    <w:lvl w:ilvl="8" w:tplc="01B6DB6C" w:tentative="1">
      <w:start w:val="1"/>
      <w:numFmt w:val="lowerLetter"/>
      <w:lvlText w:val="%9)"/>
      <w:lvlJc w:val="left"/>
      <w:pPr>
        <w:tabs>
          <w:tab w:val="num" w:pos="6120"/>
        </w:tabs>
        <w:ind w:left="6120" w:hanging="360"/>
      </w:pPr>
    </w:lvl>
  </w:abstractNum>
  <w:abstractNum w:abstractNumId="20" w15:restartNumberingAfterBreak="0">
    <w:nsid w:val="659A101E"/>
    <w:multiLevelType w:val="hybridMultilevel"/>
    <w:tmpl w:val="E89E80AE"/>
    <w:lvl w:ilvl="0" w:tplc="3B022D8E">
      <w:start w:val="1"/>
      <w:numFmt w:val="bullet"/>
      <w:lvlText w:val="•"/>
      <w:lvlJc w:val="left"/>
      <w:pPr>
        <w:tabs>
          <w:tab w:val="num" w:pos="720"/>
        </w:tabs>
        <w:ind w:left="720" w:hanging="360"/>
      </w:pPr>
      <w:rPr>
        <w:rFonts w:ascii="Times New Roman" w:hAnsi="Times New Roman" w:hint="default"/>
      </w:rPr>
    </w:lvl>
    <w:lvl w:ilvl="1" w:tplc="057005A4" w:tentative="1">
      <w:start w:val="1"/>
      <w:numFmt w:val="bullet"/>
      <w:lvlText w:val="•"/>
      <w:lvlJc w:val="left"/>
      <w:pPr>
        <w:tabs>
          <w:tab w:val="num" w:pos="1440"/>
        </w:tabs>
        <w:ind w:left="1440" w:hanging="360"/>
      </w:pPr>
      <w:rPr>
        <w:rFonts w:ascii="Times New Roman" w:hAnsi="Times New Roman" w:hint="default"/>
      </w:rPr>
    </w:lvl>
    <w:lvl w:ilvl="2" w:tplc="C484A5F6" w:tentative="1">
      <w:start w:val="1"/>
      <w:numFmt w:val="bullet"/>
      <w:lvlText w:val="•"/>
      <w:lvlJc w:val="left"/>
      <w:pPr>
        <w:tabs>
          <w:tab w:val="num" w:pos="2160"/>
        </w:tabs>
        <w:ind w:left="2160" w:hanging="360"/>
      </w:pPr>
      <w:rPr>
        <w:rFonts w:ascii="Times New Roman" w:hAnsi="Times New Roman" w:hint="default"/>
      </w:rPr>
    </w:lvl>
    <w:lvl w:ilvl="3" w:tplc="824E7F3E" w:tentative="1">
      <w:start w:val="1"/>
      <w:numFmt w:val="bullet"/>
      <w:lvlText w:val="•"/>
      <w:lvlJc w:val="left"/>
      <w:pPr>
        <w:tabs>
          <w:tab w:val="num" w:pos="2880"/>
        </w:tabs>
        <w:ind w:left="2880" w:hanging="360"/>
      </w:pPr>
      <w:rPr>
        <w:rFonts w:ascii="Times New Roman" w:hAnsi="Times New Roman" w:hint="default"/>
      </w:rPr>
    </w:lvl>
    <w:lvl w:ilvl="4" w:tplc="DD0CB466" w:tentative="1">
      <w:start w:val="1"/>
      <w:numFmt w:val="bullet"/>
      <w:lvlText w:val="•"/>
      <w:lvlJc w:val="left"/>
      <w:pPr>
        <w:tabs>
          <w:tab w:val="num" w:pos="3600"/>
        </w:tabs>
        <w:ind w:left="3600" w:hanging="360"/>
      </w:pPr>
      <w:rPr>
        <w:rFonts w:ascii="Times New Roman" w:hAnsi="Times New Roman" w:hint="default"/>
      </w:rPr>
    </w:lvl>
    <w:lvl w:ilvl="5" w:tplc="216C8082" w:tentative="1">
      <w:start w:val="1"/>
      <w:numFmt w:val="bullet"/>
      <w:lvlText w:val="•"/>
      <w:lvlJc w:val="left"/>
      <w:pPr>
        <w:tabs>
          <w:tab w:val="num" w:pos="4320"/>
        </w:tabs>
        <w:ind w:left="4320" w:hanging="360"/>
      </w:pPr>
      <w:rPr>
        <w:rFonts w:ascii="Times New Roman" w:hAnsi="Times New Roman" w:hint="default"/>
      </w:rPr>
    </w:lvl>
    <w:lvl w:ilvl="6" w:tplc="7E26F7FE" w:tentative="1">
      <w:start w:val="1"/>
      <w:numFmt w:val="bullet"/>
      <w:lvlText w:val="•"/>
      <w:lvlJc w:val="left"/>
      <w:pPr>
        <w:tabs>
          <w:tab w:val="num" w:pos="5040"/>
        </w:tabs>
        <w:ind w:left="5040" w:hanging="360"/>
      </w:pPr>
      <w:rPr>
        <w:rFonts w:ascii="Times New Roman" w:hAnsi="Times New Roman" w:hint="default"/>
      </w:rPr>
    </w:lvl>
    <w:lvl w:ilvl="7" w:tplc="6010A1D2" w:tentative="1">
      <w:start w:val="1"/>
      <w:numFmt w:val="bullet"/>
      <w:lvlText w:val="•"/>
      <w:lvlJc w:val="left"/>
      <w:pPr>
        <w:tabs>
          <w:tab w:val="num" w:pos="5760"/>
        </w:tabs>
        <w:ind w:left="5760" w:hanging="360"/>
      </w:pPr>
      <w:rPr>
        <w:rFonts w:ascii="Times New Roman" w:hAnsi="Times New Roman" w:hint="default"/>
      </w:rPr>
    </w:lvl>
    <w:lvl w:ilvl="8" w:tplc="9A68FE0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6E236AD"/>
    <w:multiLevelType w:val="hybridMultilevel"/>
    <w:tmpl w:val="B7A6C938"/>
    <w:lvl w:ilvl="0" w:tplc="1B7CEB9C">
      <w:start w:val="1"/>
      <w:numFmt w:val="bullet"/>
      <w:lvlText w:val="•"/>
      <w:lvlJc w:val="left"/>
      <w:pPr>
        <w:tabs>
          <w:tab w:val="num" w:pos="720"/>
        </w:tabs>
        <w:ind w:left="720" w:hanging="360"/>
      </w:pPr>
      <w:rPr>
        <w:rFonts w:ascii="Arial" w:hAnsi="Arial" w:hint="default"/>
      </w:rPr>
    </w:lvl>
    <w:lvl w:ilvl="1" w:tplc="6AF80A58" w:tentative="1">
      <w:start w:val="1"/>
      <w:numFmt w:val="bullet"/>
      <w:lvlText w:val="•"/>
      <w:lvlJc w:val="left"/>
      <w:pPr>
        <w:tabs>
          <w:tab w:val="num" w:pos="1440"/>
        </w:tabs>
        <w:ind w:left="1440" w:hanging="360"/>
      </w:pPr>
      <w:rPr>
        <w:rFonts w:ascii="Arial" w:hAnsi="Arial" w:hint="default"/>
      </w:rPr>
    </w:lvl>
    <w:lvl w:ilvl="2" w:tplc="15D85542" w:tentative="1">
      <w:start w:val="1"/>
      <w:numFmt w:val="bullet"/>
      <w:lvlText w:val="•"/>
      <w:lvlJc w:val="left"/>
      <w:pPr>
        <w:tabs>
          <w:tab w:val="num" w:pos="2160"/>
        </w:tabs>
        <w:ind w:left="2160" w:hanging="360"/>
      </w:pPr>
      <w:rPr>
        <w:rFonts w:ascii="Arial" w:hAnsi="Arial" w:hint="default"/>
      </w:rPr>
    </w:lvl>
    <w:lvl w:ilvl="3" w:tplc="28BE6CB6" w:tentative="1">
      <w:start w:val="1"/>
      <w:numFmt w:val="bullet"/>
      <w:lvlText w:val="•"/>
      <w:lvlJc w:val="left"/>
      <w:pPr>
        <w:tabs>
          <w:tab w:val="num" w:pos="2880"/>
        </w:tabs>
        <w:ind w:left="2880" w:hanging="360"/>
      </w:pPr>
      <w:rPr>
        <w:rFonts w:ascii="Arial" w:hAnsi="Arial" w:hint="default"/>
      </w:rPr>
    </w:lvl>
    <w:lvl w:ilvl="4" w:tplc="1F00885A" w:tentative="1">
      <w:start w:val="1"/>
      <w:numFmt w:val="bullet"/>
      <w:lvlText w:val="•"/>
      <w:lvlJc w:val="left"/>
      <w:pPr>
        <w:tabs>
          <w:tab w:val="num" w:pos="3600"/>
        </w:tabs>
        <w:ind w:left="3600" w:hanging="360"/>
      </w:pPr>
      <w:rPr>
        <w:rFonts w:ascii="Arial" w:hAnsi="Arial" w:hint="default"/>
      </w:rPr>
    </w:lvl>
    <w:lvl w:ilvl="5" w:tplc="76E223F2" w:tentative="1">
      <w:start w:val="1"/>
      <w:numFmt w:val="bullet"/>
      <w:lvlText w:val="•"/>
      <w:lvlJc w:val="left"/>
      <w:pPr>
        <w:tabs>
          <w:tab w:val="num" w:pos="4320"/>
        </w:tabs>
        <w:ind w:left="4320" w:hanging="360"/>
      </w:pPr>
      <w:rPr>
        <w:rFonts w:ascii="Arial" w:hAnsi="Arial" w:hint="default"/>
      </w:rPr>
    </w:lvl>
    <w:lvl w:ilvl="6" w:tplc="827C6E16" w:tentative="1">
      <w:start w:val="1"/>
      <w:numFmt w:val="bullet"/>
      <w:lvlText w:val="•"/>
      <w:lvlJc w:val="left"/>
      <w:pPr>
        <w:tabs>
          <w:tab w:val="num" w:pos="5040"/>
        </w:tabs>
        <w:ind w:left="5040" w:hanging="360"/>
      </w:pPr>
      <w:rPr>
        <w:rFonts w:ascii="Arial" w:hAnsi="Arial" w:hint="default"/>
      </w:rPr>
    </w:lvl>
    <w:lvl w:ilvl="7" w:tplc="D3FE71D0" w:tentative="1">
      <w:start w:val="1"/>
      <w:numFmt w:val="bullet"/>
      <w:lvlText w:val="•"/>
      <w:lvlJc w:val="left"/>
      <w:pPr>
        <w:tabs>
          <w:tab w:val="num" w:pos="5760"/>
        </w:tabs>
        <w:ind w:left="5760" w:hanging="360"/>
      </w:pPr>
      <w:rPr>
        <w:rFonts w:ascii="Arial" w:hAnsi="Arial" w:hint="default"/>
      </w:rPr>
    </w:lvl>
    <w:lvl w:ilvl="8" w:tplc="C504B4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72196D"/>
    <w:multiLevelType w:val="hybridMultilevel"/>
    <w:tmpl w:val="417A6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3CA6908"/>
    <w:multiLevelType w:val="hybridMultilevel"/>
    <w:tmpl w:val="309410CA"/>
    <w:lvl w:ilvl="0" w:tplc="B93E30AA">
      <w:start w:val="1"/>
      <w:numFmt w:val="upperLetter"/>
      <w:lvlText w:val="%1)"/>
      <w:lvlJc w:val="left"/>
      <w:pPr>
        <w:tabs>
          <w:tab w:val="num" w:pos="360"/>
        </w:tabs>
        <w:ind w:left="360" w:hanging="360"/>
      </w:pPr>
      <w:rPr>
        <w:rFonts w:hint="default"/>
        <w:b/>
        <w:sz w:val="22"/>
        <w:szCs w:val="28"/>
      </w:rPr>
    </w:lvl>
    <w:lvl w:ilvl="1" w:tplc="A6C67E22" w:tentative="1">
      <w:start w:val="1"/>
      <w:numFmt w:val="decimal"/>
      <w:lvlText w:val="%2."/>
      <w:lvlJc w:val="left"/>
      <w:pPr>
        <w:tabs>
          <w:tab w:val="num" w:pos="1080"/>
        </w:tabs>
        <w:ind w:left="1080" w:hanging="360"/>
      </w:pPr>
    </w:lvl>
    <w:lvl w:ilvl="2" w:tplc="5BEE145E" w:tentative="1">
      <w:start w:val="1"/>
      <w:numFmt w:val="decimal"/>
      <w:lvlText w:val="%3."/>
      <w:lvlJc w:val="left"/>
      <w:pPr>
        <w:tabs>
          <w:tab w:val="num" w:pos="1800"/>
        </w:tabs>
        <w:ind w:left="1800" w:hanging="360"/>
      </w:pPr>
    </w:lvl>
    <w:lvl w:ilvl="3" w:tplc="B8CE62D0" w:tentative="1">
      <w:start w:val="1"/>
      <w:numFmt w:val="decimal"/>
      <w:lvlText w:val="%4."/>
      <w:lvlJc w:val="left"/>
      <w:pPr>
        <w:tabs>
          <w:tab w:val="num" w:pos="2520"/>
        </w:tabs>
        <w:ind w:left="2520" w:hanging="360"/>
      </w:pPr>
    </w:lvl>
    <w:lvl w:ilvl="4" w:tplc="441EAF3C" w:tentative="1">
      <w:start w:val="1"/>
      <w:numFmt w:val="decimal"/>
      <w:lvlText w:val="%5."/>
      <w:lvlJc w:val="left"/>
      <w:pPr>
        <w:tabs>
          <w:tab w:val="num" w:pos="3240"/>
        </w:tabs>
        <w:ind w:left="3240" w:hanging="360"/>
      </w:pPr>
    </w:lvl>
    <w:lvl w:ilvl="5" w:tplc="3C10A3B2" w:tentative="1">
      <w:start w:val="1"/>
      <w:numFmt w:val="decimal"/>
      <w:lvlText w:val="%6."/>
      <w:lvlJc w:val="left"/>
      <w:pPr>
        <w:tabs>
          <w:tab w:val="num" w:pos="3960"/>
        </w:tabs>
        <w:ind w:left="3960" w:hanging="360"/>
      </w:pPr>
    </w:lvl>
    <w:lvl w:ilvl="6" w:tplc="4AF6173A" w:tentative="1">
      <w:start w:val="1"/>
      <w:numFmt w:val="decimal"/>
      <w:lvlText w:val="%7."/>
      <w:lvlJc w:val="left"/>
      <w:pPr>
        <w:tabs>
          <w:tab w:val="num" w:pos="4680"/>
        </w:tabs>
        <w:ind w:left="4680" w:hanging="360"/>
      </w:pPr>
    </w:lvl>
    <w:lvl w:ilvl="7" w:tplc="4C9A0116" w:tentative="1">
      <w:start w:val="1"/>
      <w:numFmt w:val="decimal"/>
      <w:lvlText w:val="%8."/>
      <w:lvlJc w:val="left"/>
      <w:pPr>
        <w:tabs>
          <w:tab w:val="num" w:pos="5400"/>
        </w:tabs>
        <w:ind w:left="5400" w:hanging="360"/>
      </w:pPr>
    </w:lvl>
    <w:lvl w:ilvl="8" w:tplc="FFC03516" w:tentative="1">
      <w:start w:val="1"/>
      <w:numFmt w:val="decimal"/>
      <w:lvlText w:val="%9."/>
      <w:lvlJc w:val="left"/>
      <w:pPr>
        <w:tabs>
          <w:tab w:val="num" w:pos="6120"/>
        </w:tabs>
        <w:ind w:left="6120" w:hanging="360"/>
      </w:pPr>
    </w:lvl>
  </w:abstractNum>
  <w:abstractNum w:abstractNumId="24" w15:restartNumberingAfterBreak="0">
    <w:nsid w:val="76F6122E"/>
    <w:multiLevelType w:val="hybridMultilevel"/>
    <w:tmpl w:val="5DDEA87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7C3A1BFB"/>
    <w:multiLevelType w:val="hybridMultilevel"/>
    <w:tmpl w:val="51F48876"/>
    <w:lvl w:ilvl="0" w:tplc="9E3E43EE">
      <w:start w:val="1"/>
      <w:numFmt w:val="bullet"/>
      <w:lvlText w:val="•"/>
      <w:lvlJc w:val="left"/>
      <w:pPr>
        <w:tabs>
          <w:tab w:val="num" w:pos="720"/>
        </w:tabs>
        <w:ind w:left="720" w:hanging="360"/>
      </w:pPr>
      <w:rPr>
        <w:rFonts w:ascii="Arial" w:hAnsi="Arial" w:hint="default"/>
      </w:rPr>
    </w:lvl>
    <w:lvl w:ilvl="1" w:tplc="96466E88" w:tentative="1">
      <w:start w:val="1"/>
      <w:numFmt w:val="bullet"/>
      <w:lvlText w:val="•"/>
      <w:lvlJc w:val="left"/>
      <w:pPr>
        <w:tabs>
          <w:tab w:val="num" w:pos="1440"/>
        </w:tabs>
        <w:ind w:left="1440" w:hanging="360"/>
      </w:pPr>
      <w:rPr>
        <w:rFonts w:ascii="Arial" w:hAnsi="Arial" w:hint="default"/>
      </w:rPr>
    </w:lvl>
    <w:lvl w:ilvl="2" w:tplc="DA2C4856" w:tentative="1">
      <w:start w:val="1"/>
      <w:numFmt w:val="bullet"/>
      <w:lvlText w:val="•"/>
      <w:lvlJc w:val="left"/>
      <w:pPr>
        <w:tabs>
          <w:tab w:val="num" w:pos="2160"/>
        </w:tabs>
        <w:ind w:left="2160" w:hanging="360"/>
      </w:pPr>
      <w:rPr>
        <w:rFonts w:ascii="Arial" w:hAnsi="Arial" w:hint="default"/>
      </w:rPr>
    </w:lvl>
    <w:lvl w:ilvl="3" w:tplc="6B309676" w:tentative="1">
      <w:start w:val="1"/>
      <w:numFmt w:val="bullet"/>
      <w:lvlText w:val="•"/>
      <w:lvlJc w:val="left"/>
      <w:pPr>
        <w:tabs>
          <w:tab w:val="num" w:pos="2880"/>
        </w:tabs>
        <w:ind w:left="2880" w:hanging="360"/>
      </w:pPr>
      <w:rPr>
        <w:rFonts w:ascii="Arial" w:hAnsi="Arial" w:hint="default"/>
      </w:rPr>
    </w:lvl>
    <w:lvl w:ilvl="4" w:tplc="A6C8DEF8" w:tentative="1">
      <w:start w:val="1"/>
      <w:numFmt w:val="bullet"/>
      <w:lvlText w:val="•"/>
      <w:lvlJc w:val="left"/>
      <w:pPr>
        <w:tabs>
          <w:tab w:val="num" w:pos="3600"/>
        </w:tabs>
        <w:ind w:left="3600" w:hanging="360"/>
      </w:pPr>
      <w:rPr>
        <w:rFonts w:ascii="Arial" w:hAnsi="Arial" w:hint="default"/>
      </w:rPr>
    </w:lvl>
    <w:lvl w:ilvl="5" w:tplc="53FECD50" w:tentative="1">
      <w:start w:val="1"/>
      <w:numFmt w:val="bullet"/>
      <w:lvlText w:val="•"/>
      <w:lvlJc w:val="left"/>
      <w:pPr>
        <w:tabs>
          <w:tab w:val="num" w:pos="4320"/>
        </w:tabs>
        <w:ind w:left="4320" w:hanging="360"/>
      </w:pPr>
      <w:rPr>
        <w:rFonts w:ascii="Arial" w:hAnsi="Arial" w:hint="default"/>
      </w:rPr>
    </w:lvl>
    <w:lvl w:ilvl="6" w:tplc="F86257E6" w:tentative="1">
      <w:start w:val="1"/>
      <w:numFmt w:val="bullet"/>
      <w:lvlText w:val="•"/>
      <w:lvlJc w:val="left"/>
      <w:pPr>
        <w:tabs>
          <w:tab w:val="num" w:pos="5040"/>
        </w:tabs>
        <w:ind w:left="5040" w:hanging="360"/>
      </w:pPr>
      <w:rPr>
        <w:rFonts w:ascii="Arial" w:hAnsi="Arial" w:hint="default"/>
      </w:rPr>
    </w:lvl>
    <w:lvl w:ilvl="7" w:tplc="8D961F08" w:tentative="1">
      <w:start w:val="1"/>
      <w:numFmt w:val="bullet"/>
      <w:lvlText w:val="•"/>
      <w:lvlJc w:val="left"/>
      <w:pPr>
        <w:tabs>
          <w:tab w:val="num" w:pos="5760"/>
        </w:tabs>
        <w:ind w:left="5760" w:hanging="360"/>
      </w:pPr>
      <w:rPr>
        <w:rFonts w:ascii="Arial" w:hAnsi="Arial" w:hint="default"/>
      </w:rPr>
    </w:lvl>
    <w:lvl w:ilvl="8" w:tplc="E2043394"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12"/>
  </w:num>
  <w:num w:numId="3">
    <w:abstractNumId w:val="17"/>
  </w:num>
  <w:num w:numId="4">
    <w:abstractNumId w:val="1"/>
  </w:num>
  <w:num w:numId="5">
    <w:abstractNumId w:val="13"/>
  </w:num>
  <w:num w:numId="6">
    <w:abstractNumId w:val="14"/>
  </w:num>
  <w:num w:numId="7">
    <w:abstractNumId w:val="25"/>
  </w:num>
  <w:num w:numId="8">
    <w:abstractNumId w:val="21"/>
  </w:num>
  <w:num w:numId="9">
    <w:abstractNumId w:val="3"/>
  </w:num>
  <w:num w:numId="10">
    <w:abstractNumId w:val="16"/>
  </w:num>
  <w:num w:numId="11">
    <w:abstractNumId w:val="18"/>
  </w:num>
  <w:num w:numId="12">
    <w:abstractNumId w:val="10"/>
  </w:num>
  <w:num w:numId="13">
    <w:abstractNumId w:val="2"/>
  </w:num>
  <w:num w:numId="14">
    <w:abstractNumId w:val="5"/>
  </w:num>
  <w:num w:numId="15">
    <w:abstractNumId w:val="22"/>
  </w:num>
  <w:num w:numId="16">
    <w:abstractNumId w:val="11"/>
  </w:num>
  <w:num w:numId="17">
    <w:abstractNumId w:val="9"/>
  </w:num>
  <w:num w:numId="18">
    <w:abstractNumId w:val="8"/>
  </w:num>
  <w:num w:numId="19">
    <w:abstractNumId w:val="15"/>
  </w:num>
  <w:num w:numId="20">
    <w:abstractNumId w:val="20"/>
  </w:num>
  <w:num w:numId="21">
    <w:abstractNumId w:val="19"/>
  </w:num>
  <w:num w:numId="22">
    <w:abstractNumId w:val="0"/>
  </w:num>
  <w:num w:numId="23">
    <w:abstractNumId w:val="23"/>
  </w:num>
  <w:num w:numId="24">
    <w:abstractNumId w:val="6"/>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01"/>
    <w:rsid w:val="000146EB"/>
    <w:rsid w:val="00014D01"/>
    <w:rsid w:val="00022FCF"/>
    <w:rsid w:val="000230FB"/>
    <w:rsid w:val="0002431E"/>
    <w:rsid w:val="0004669E"/>
    <w:rsid w:val="00050227"/>
    <w:rsid w:val="000557DB"/>
    <w:rsid w:val="000618BB"/>
    <w:rsid w:val="00063DD8"/>
    <w:rsid w:val="00067D4B"/>
    <w:rsid w:val="000B06BD"/>
    <w:rsid w:val="000C04E9"/>
    <w:rsid w:val="000C6CC4"/>
    <w:rsid w:val="000D29CB"/>
    <w:rsid w:val="000D5338"/>
    <w:rsid w:val="000E0F99"/>
    <w:rsid w:val="000E71C0"/>
    <w:rsid w:val="000F646B"/>
    <w:rsid w:val="000F6D34"/>
    <w:rsid w:val="00116B9D"/>
    <w:rsid w:val="00135E36"/>
    <w:rsid w:val="00156C11"/>
    <w:rsid w:val="00174A0C"/>
    <w:rsid w:val="0019139C"/>
    <w:rsid w:val="001A088C"/>
    <w:rsid w:val="001A196C"/>
    <w:rsid w:val="001C6B1F"/>
    <w:rsid w:val="001C7BC9"/>
    <w:rsid w:val="001D1DCE"/>
    <w:rsid w:val="001D1E92"/>
    <w:rsid w:val="001D4788"/>
    <w:rsid w:val="001E4996"/>
    <w:rsid w:val="002008C3"/>
    <w:rsid w:val="00233756"/>
    <w:rsid w:val="00240C3D"/>
    <w:rsid w:val="002519A1"/>
    <w:rsid w:val="00251B19"/>
    <w:rsid w:val="00251E40"/>
    <w:rsid w:val="00261A73"/>
    <w:rsid w:val="002829FF"/>
    <w:rsid w:val="00294A89"/>
    <w:rsid w:val="002B0C00"/>
    <w:rsid w:val="002B1894"/>
    <w:rsid w:val="002E60CB"/>
    <w:rsid w:val="002F70BA"/>
    <w:rsid w:val="003242DD"/>
    <w:rsid w:val="0033603C"/>
    <w:rsid w:val="00364090"/>
    <w:rsid w:val="00377A50"/>
    <w:rsid w:val="00383569"/>
    <w:rsid w:val="0038703A"/>
    <w:rsid w:val="003C0B9D"/>
    <w:rsid w:val="003F3879"/>
    <w:rsid w:val="00422B77"/>
    <w:rsid w:val="00434390"/>
    <w:rsid w:val="00435141"/>
    <w:rsid w:val="00452C65"/>
    <w:rsid w:val="0046044A"/>
    <w:rsid w:val="0049150E"/>
    <w:rsid w:val="00491CEE"/>
    <w:rsid w:val="00496E2C"/>
    <w:rsid w:val="004E6FA2"/>
    <w:rsid w:val="004F7555"/>
    <w:rsid w:val="00500581"/>
    <w:rsid w:val="00532FF9"/>
    <w:rsid w:val="00547021"/>
    <w:rsid w:val="00555E26"/>
    <w:rsid w:val="005711F8"/>
    <w:rsid w:val="00580A19"/>
    <w:rsid w:val="005E2744"/>
    <w:rsid w:val="006153B6"/>
    <w:rsid w:val="00631639"/>
    <w:rsid w:val="00631DD8"/>
    <w:rsid w:val="00636570"/>
    <w:rsid w:val="00636BB2"/>
    <w:rsid w:val="00642DDD"/>
    <w:rsid w:val="00650FC0"/>
    <w:rsid w:val="006603AE"/>
    <w:rsid w:val="006617C8"/>
    <w:rsid w:val="006862AE"/>
    <w:rsid w:val="0069066C"/>
    <w:rsid w:val="006A0845"/>
    <w:rsid w:val="006A4EE2"/>
    <w:rsid w:val="006C13F2"/>
    <w:rsid w:val="006C4E6C"/>
    <w:rsid w:val="006D4B01"/>
    <w:rsid w:val="006F4EA1"/>
    <w:rsid w:val="00713D57"/>
    <w:rsid w:val="00756F24"/>
    <w:rsid w:val="00765D2D"/>
    <w:rsid w:val="00774D0B"/>
    <w:rsid w:val="00777C5A"/>
    <w:rsid w:val="007A64E9"/>
    <w:rsid w:val="007E63C4"/>
    <w:rsid w:val="007E7787"/>
    <w:rsid w:val="00805DCD"/>
    <w:rsid w:val="00816B54"/>
    <w:rsid w:val="008504DE"/>
    <w:rsid w:val="0086401F"/>
    <w:rsid w:val="00884166"/>
    <w:rsid w:val="008875A2"/>
    <w:rsid w:val="00897F70"/>
    <w:rsid w:val="008E21CD"/>
    <w:rsid w:val="008E486C"/>
    <w:rsid w:val="00903D7B"/>
    <w:rsid w:val="009232CF"/>
    <w:rsid w:val="00937C85"/>
    <w:rsid w:val="00962ED9"/>
    <w:rsid w:val="0096756C"/>
    <w:rsid w:val="009A04B6"/>
    <w:rsid w:val="009B2AC6"/>
    <w:rsid w:val="009F12E3"/>
    <w:rsid w:val="009F3B5E"/>
    <w:rsid w:val="00A062C9"/>
    <w:rsid w:val="00A42CA1"/>
    <w:rsid w:val="00A722CE"/>
    <w:rsid w:val="00A72BB0"/>
    <w:rsid w:val="00A80F95"/>
    <w:rsid w:val="00AA0409"/>
    <w:rsid w:val="00AA0CC9"/>
    <w:rsid w:val="00AB78C6"/>
    <w:rsid w:val="00AC37A8"/>
    <w:rsid w:val="00AF2129"/>
    <w:rsid w:val="00AF780A"/>
    <w:rsid w:val="00B37555"/>
    <w:rsid w:val="00B67751"/>
    <w:rsid w:val="00B70A5A"/>
    <w:rsid w:val="00BA6663"/>
    <w:rsid w:val="00BB1B6B"/>
    <w:rsid w:val="00BC07F2"/>
    <w:rsid w:val="00BC09DE"/>
    <w:rsid w:val="00BC36A9"/>
    <w:rsid w:val="00BD5F9A"/>
    <w:rsid w:val="00BE0711"/>
    <w:rsid w:val="00C045B4"/>
    <w:rsid w:val="00C209E5"/>
    <w:rsid w:val="00C222CB"/>
    <w:rsid w:val="00C23AB9"/>
    <w:rsid w:val="00C351BA"/>
    <w:rsid w:val="00C40D6A"/>
    <w:rsid w:val="00C56F7D"/>
    <w:rsid w:val="00C73BA4"/>
    <w:rsid w:val="00CB5F3A"/>
    <w:rsid w:val="00CC3D21"/>
    <w:rsid w:val="00CD10E5"/>
    <w:rsid w:val="00CD4527"/>
    <w:rsid w:val="00CD7B48"/>
    <w:rsid w:val="00CF0ADA"/>
    <w:rsid w:val="00D30137"/>
    <w:rsid w:val="00D36A2E"/>
    <w:rsid w:val="00D4020A"/>
    <w:rsid w:val="00D42E91"/>
    <w:rsid w:val="00D57BCC"/>
    <w:rsid w:val="00D656AC"/>
    <w:rsid w:val="00D8519A"/>
    <w:rsid w:val="00DA1B30"/>
    <w:rsid w:val="00DA429F"/>
    <w:rsid w:val="00DB5496"/>
    <w:rsid w:val="00DB6BFF"/>
    <w:rsid w:val="00DE70BA"/>
    <w:rsid w:val="00DE7FC1"/>
    <w:rsid w:val="00DF4949"/>
    <w:rsid w:val="00E13E3A"/>
    <w:rsid w:val="00E15A8F"/>
    <w:rsid w:val="00E3024F"/>
    <w:rsid w:val="00E31869"/>
    <w:rsid w:val="00E459F6"/>
    <w:rsid w:val="00E52C4A"/>
    <w:rsid w:val="00E6055A"/>
    <w:rsid w:val="00E60814"/>
    <w:rsid w:val="00E81C6D"/>
    <w:rsid w:val="00E874A8"/>
    <w:rsid w:val="00E96EC6"/>
    <w:rsid w:val="00EA26AE"/>
    <w:rsid w:val="00EB798C"/>
    <w:rsid w:val="00EC449B"/>
    <w:rsid w:val="00EE5769"/>
    <w:rsid w:val="00EF05DD"/>
    <w:rsid w:val="00F02D8E"/>
    <w:rsid w:val="00F21593"/>
    <w:rsid w:val="00F271E8"/>
    <w:rsid w:val="00F60537"/>
    <w:rsid w:val="00F951DF"/>
    <w:rsid w:val="00F96111"/>
    <w:rsid w:val="00FA5364"/>
    <w:rsid w:val="00FC5FBF"/>
    <w:rsid w:val="00FC72BF"/>
    <w:rsid w:val="00FF2301"/>
    <w:rsid w:val="00FF3A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9172"/>
  <w15:chartTrackingRefBased/>
  <w15:docId w15:val="{00D664A7-0613-4A9D-B7A5-9025A51E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4D01"/>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61A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1A73"/>
    <w:rPr>
      <w:rFonts w:ascii="Segoe UI" w:hAnsi="Segoe UI" w:cs="Segoe UI"/>
      <w:sz w:val="18"/>
      <w:szCs w:val="18"/>
    </w:rPr>
  </w:style>
  <w:style w:type="paragraph" w:styleId="NormalWeb">
    <w:name w:val="Normal (Web)"/>
    <w:basedOn w:val="Normal"/>
    <w:uiPriority w:val="99"/>
    <w:semiHidden/>
    <w:unhideWhenUsed/>
    <w:rsid w:val="006D4B0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DF49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4949"/>
  </w:style>
  <w:style w:type="paragraph" w:styleId="Piedepgina">
    <w:name w:val="footer"/>
    <w:basedOn w:val="Normal"/>
    <w:link w:val="PiedepginaCar"/>
    <w:uiPriority w:val="99"/>
    <w:unhideWhenUsed/>
    <w:rsid w:val="00DF49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3857">
      <w:bodyDiv w:val="1"/>
      <w:marLeft w:val="0"/>
      <w:marRight w:val="0"/>
      <w:marTop w:val="0"/>
      <w:marBottom w:val="0"/>
      <w:divBdr>
        <w:top w:val="none" w:sz="0" w:space="0" w:color="auto"/>
        <w:left w:val="none" w:sz="0" w:space="0" w:color="auto"/>
        <w:bottom w:val="none" w:sz="0" w:space="0" w:color="auto"/>
        <w:right w:val="none" w:sz="0" w:space="0" w:color="auto"/>
      </w:divBdr>
    </w:div>
    <w:div w:id="157623603">
      <w:bodyDiv w:val="1"/>
      <w:marLeft w:val="0"/>
      <w:marRight w:val="0"/>
      <w:marTop w:val="0"/>
      <w:marBottom w:val="0"/>
      <w:divBdr>
        <w:top w:val="none" w:sz="0" w:space="0" w:color="auto"/>
        <w:left w:val="none" w:sz="0" w:space="0" w:color="auto"/>
        <w:bottom w:val="none" w:sz="0" w:space="0" w:color="auto"/>
        <w:right w:val="none" w:sz="0" w:space="0" w:color="auto"/>
      </w:divBdr>
      <w:divsChild>
        <w:div w:id="1209142631">
          <w:marLeft w:val="806"/>
          <w:marRight w:val="0"/>
          <w:marTop w:val="0"/>
          <w:marBottom w:val="240"/>
          <w:divBdr>
            <w:top w:val="none" w:sz="0" w:space="0" w:color="auto"/>
            <w:left w:val="none" w:sz="0" w:space="0" w:color="auto"/>
            <w:bottom w:val="none" w:sz="0" w:space="0" w:color="auto"/>
            <w:right w:val="none" w:sz="0" w:space="0" w:color="auto"/>
          </w:divBdr>
        </w:div>
        <w:div w:id="446512035">
          <w:marLeft w:val="806"/>
          <w:marRight w:val="0"/>
          <w:marTop w:val="0"/>
          <w:marBottom w:val="240"/>
          <w:divBdr>
            <w:top w:val="none" w:sz="0" w:space="0" w:color="auto"/>
            <w:left w:val="none" w:sz="0" w:space="0" w:color="auto"/>
            <w:bottom w:val="none" w:sz="0" w:space="0" w:color="auto"/>
            <w:right w:val="none" w:sz="0" w:space="0" w:color="auto"/>
          </w:divBdr>
        </w:div>
        <w:div w:id="1537498040">
          <w:marLeft w:val="806"/>
          <w:marRight w:val="0"/>
          <w:marTop w:val="0"/>
          <w:marBottom w:val="240"/>
          <w:divBdr>
            <w:top w:val="none" w:sz="0" w:space="0" w:color="auto"/>
            <w:left w:val="none" w:sz="0" w:space="0" w:color="auto"/>
            <w:bottom w:val="none" w:sz="0" w:space="0" w:color="auto"/>
            <w:right w:val="none" w:sz="0" w:space="0" w:color="auto"/>
          </w:divBdr>
        </w:div>
        <w:div w:id="72775409">
          <w:marLeft w:val="806"/>
          <w:marRight w:val="0"/>
          <w:marTop w:val="0"/>
          <w:marBottom w:val="240"/>
          <w:divBdr>
            <w:top w:val="none" w:sz="0" w:space="0" w:color="auto"/>
            <w:left w:val="none" w:sz="0" w:space="0" w:color="auto"/>
            <w:bottom w:val="none" w:sz="0" w:space="0" w:color="auto"/>
            <w:right w:val="none" w:sz="0" w:space="0" w:color="auto"/>
          </w:divBdr>
        </w:div>
        <w:div w:id="498079768">
          <w:marLeft w:val="806"/>
          <w:marRight w:val="0"/>
          <w:marTop w:val="0"/>
          <w:marBottom w:val="240"/>
          <w:divBdr>
            <w:top w:val="none" w:sz="0" w:space="0" w:color="auto"/>
            <w:left w:val="none" w:sz="0" w:space="0" w:color="auto"/>
            <w:bottom w:val="none" w:sz="0" w:space="0" w:color="auto"/>
            <w:right w:val="none" w:sz="0" w:space="0" w:color="auto"/>
          </w:divBdr>
        </w:div>
        <w:div w:id="1398287978">
          <w:marLeft w:val="806"/>
          <w:marRight w:val="0"/>
          <w:marTop w:val="0"/>
          <w:marBottom w:val="240"/>
          <w:divBdr>
            <w:top w:val="none" w:sz="0" w:space="0" w:color="auto"/>
            <w:left w:val="none" w:sz="0" w:space="0" w:color="auto"/>
            <w:bottom w:val="none" w:sz="0" w:space="0" w:color="auto"/>
            <w:right w:val="none" w:sz="0" w:space="0" w:color="auto"/>
          </w:divBdr>
        </w:div>
        <w:div w:id="158349453">
          <w:marLeft w:val="806"/>
          <w:marRight w:val="0"/>
          <w:marTop w:val="0"/>
          <w:marBottom w:val="240"/>
          <w:divBdr>
            <w:top w:val="none" w:sz="0" w:space="0" w:color="auto"/>
            <w:left w:val="none" w:sz="0" w:space="0" w:color="auto"/>
            <w:bottom w:val="none" w:sz="0" w:space="0" w:color="auto"/>
            <w:right w:val="none" w:sz="0" w:space="0" w:color="auto"/>
          </w:divBdr>
        </w:div>
      </w:divsChild>
    </w:div>
    <w:div w:id="188184303">
      <w:bodyDiv w:val="1"/>
      <w:marLeft w:val="0"/>
      <w:marRight w:val="0"/>
      <w:marTop w:val="0"/>
      <w:marBottom w:val="0"/>
      <w:divBdr>
        <w:top w:val="none" w:sz="0" w:space="0" w:color="auto"/>
        <w:left w:val="none" w:sz="0" w:space="0" w:color="auto"/>
        <w:bottom w:val="none" w:sz="0" w:space="0" w:color="auto"/>
        <w:right w:val="none" w:sz="0" w:space="0" w:color="auto"/>
      </w:divBdr>
    </w:div>
    <w:div w:id="245265113">
      <w:bodyDiv w:val="1"/>
      <w:marLeft w:val="0"/>
      <w:marRight w:val="0"/>
      <w:marTop w:val="0"/>
      <w:marBottom w:val="0"/>
      <w:divBdr>
        <w:top w:val="none" w:sz="0" w:space="0" w:color="auto"/>
        <w:left w:val="none" w:sz="0" w:space="0" w:color="auto"/>
        <w:bottom w:val="none" w:sz="0" w:space="0" w:color="auto"/>
        <w:right w:val="none" w:sz="0" w:space="0" w:color="auto"/>
      </w:divBdr>
    </w:div>
    <w:div w:id="533495420">
      <w:bodyDiv w:val="1"/>
      <w:marLeft w:val="0"/>
      <w:marRight w:val="0"/>
      <w:marTop w:val="0"/>
      <w:marBottom w:val="0"/>
      <w:divBdr>
        <w:top w:val="none" w:sz="0" w:space="0" w:color="auto"/>
        <w:left w:val="none" w:sz="0" w:space="0" w:color="auto"/>
        <w:bottom w:val="none" w:sz="0" w:space="0" w:color="auto"/>
        <w:right w:val="none" w:sz="0" w:space="0" w:color="auto"/>
      </w:divBdr>
    </w:div>
    <w:div w:id="538709490">
      <w:bodyDiv w:val="1"/>
      <w:marLeft w:val="0"/>
      <w:marRight w:val="0"/>
      <w:marTop w:val="0"/>
      <w:marBottom w:val="0"/>
      <w:divBdr>
        <w:top w:val="none" w:sz="0" w:space="0" w:color="auto"/>
        <w:left w:val="none" w:sz="0" w:space="0" w:color="auto"/>
        <w:bottom w:val="none" w:sz="0" w:space="0" w:color="auto"/>
        <w:right w:val="none" w:sz="0" w:space="0" w:color="auto"/>
      </w:divBdr>
      <w:divsChild>
        <w:div w:id="1429496666">
          <w:marLeft w:val="547"/>
          <w:marRight w:val="0"/>
          <w:marTop w:val="0"/>
          <w:marBottom w:val="0"/>
          <w:divBdr>
            <w:top w:val="none" w:sz="0" w:space="0" w:color="auto"/>
            <w:left w:val="none" w:sz="0" w:space="0" w:color="auto"/>
            <w:bottom w:val="none" w:sz="0" w:space="0" w:color="auto"/>
            <w:right w:val="none" w:sz="0" w:space="0" w:color="auto"/>
          </w:divBdr>
        </w:div>
        <w:div w:id="154691537">
          <w:marLeft w:val="547"/>
          <w:marRight w:val="0"/>
          <w:marTop w:val="0"/>
          <w:marBottom w:val="0"/>
          <w:divBdr>
            <w:top w:val="none" w:sz="0" w:space="0" w:color="auto"/>
            <w:left w:val="none" w:sz="0" w:space="0" w:color="auto"/>
            <w:bottom w:val="none" w:sz="0" w:space="0" w:color="auto"/>
            <w:right w:val="none" w:sz="0" w:space="0" w:color="auto"/>
          </w:divBdr>
        </w:div>
        <w:div w:id="553933457">
          <w:marLeft w:val="547"/>
          <w:marRight w:val="0"/>
          <w:marTop w:val="0"/>
          <w:marBottom w:val="0"/>
          <w:divBdr>
            <w:top w:val="none" w:sz="0" w:space="0" w:color="auto"/>
            <w:left w:val="none" w:sz="0" w:space="0" w:color="auto"/>
            <w:bottom w:val="none" w:sz="0" w:space="0" w:color="auto"/>
            <w:right w:val="none" w:sz="0" w:space="0" w:color="auto"/>
          </w:divBdr>
        </w:div>
      </w:divsChild>
    </w:div>
    <w:div w:id="729228530">
      <w:bodyDiv w:val="1"/>
      <w:marLeft w:val="0"/>
      <w:marRight w:val="0"/>
      <w:marTop w:val="0"/>
      <w:marBottom w:val="0"/>
      <w:divBdr>
        <w:top w:val="none" w:sz="0" w:space="0" w:color="auto"/>
        <w:left w:val="none" w:sz="0" w:space="0" w:color="auto"/>
        <w:bottom w:val="none" w:sz="0" w:space="0" w:color="auto"/>
        <w:right w:val="none" w:sz="0" w:space="0" w:color="auto"/>
      </w:divBdr>
    </w:div>
    <w:div w:id="919212288">
      <w:bodyDiv w:val="1"/>
      <w:marLeft w:val="0"/>
      <w:marRight w:val="0"/>
      <w:marTop w:val="0"/>
      <w:marBottom w:val="0"/>
      <w:divBdr>
        <w:top w:val="none" w:sz="0" w:space="0" w:color="auto"/>
        <w:left w:val="none" w:sz="0" w:space="0" w:color="auto"/>
        <w:bottom w:val="none" w:sz="0" w:space="0" w:color="auto"/>
        <w:right w:val="none" w:sz="0" w:space="0" w:color="auto"/>
      </w:divBdr>
    </w:div>
    <w:div w:id="991982231">
      <w:bodyDiv w:val="1"/>
      <w:marLeft w:val="0"/>
      <w:marRight w:val="0"/>
      <w:marTop w:val="0"/>
      <w:marBottom w:val="0"/>
      <w:divBdr>
        <w:top w:val="none" w:sz="0" w:space="0" w:color="auto"/>
        <w:left w:val="none" w:sz="0" w:space="0" w:color="auto"/>
        <w:bottom w:val="none" w:sz="0" w:space="0" w:color="auto"/>
        <w:right w:val="none" w:sz="0" w:space="0" w:color="auto"/>
      </w:divBdr>
    </w:div>
    <w:div w:id="996148225">
      <w:bodyDiv w:val="1"/>
      <w:marLeft w:val="0"/>
      <w:marRight w:val="0"/>
      <w:marTop w:val="0"/>
      <w:marBottom w:val="0"/>
      <w:divBdr>
        <w:top w:val="none" w:sz="0" w:space="0" w:color="auto"/>
        <w:left w:val="none" w:sz="0" w:space="0" w:color="auto"/>
        <w:bottom w:val="none" w:sz="0" w:space="0" w:color="auto"/>
        <w:right w:val="none" w:sz="0" w:space="0" w:color="auto"/>
      </w:divBdr>
      <w:divsChild>
        <w:div w:id="80837017">
          <w:marLeft w:val="446"/>
          <w:marRight w:val="0"/>
          <w:marTop w:val="0"/>
          <w:marBottom w:val="0"/>
          <w:divBdr>
            <w:top w:val="none" w:sz="0" w:space="0" w:color="auto"/>
            <w:left w:val="none" w:sz="0" w:space="0" w:color="auto"/>
            <w:bottom w:val="none" w:sz="0" w:space="0" w:color="auto"/>
            <w:right w:val="none" w:sz="0" w:space="0" w:color="auto"/>
          </w:divBdr>
        </w:div>
        <w:div w:id="1481266163">
          <w:marLeft w:val="446"/>
          <w:marRight w:val="0"/>
          <w:marTop w:val="0"/>
          <w:marBottom w:val="0"/>
          <w:divBdr>
            <w:top w:val="none" w:sz="0" w:space="0" w:color="auto"/>
            <w:left w:val="none" w:sz="0" w:space="0" w:color="auto"/>
            <w:bottom w:val="none" w:sz="0" w:space="0" w:color="auto"/>
            <w:right w:val="none" w:sz="0" w:space="0" w:color="auto"/>
          </w:divBdr>
        </w:div>
        <w:div w:id="282662170">
          <w:marLeft w:val="446"/>
          <w:marRight w:val="0"/>
          <w:marTop w:val="0"/>
          <w:marBottom w:val="0"/>
          <w:divBdr>
            <w:top w:val="none" w:sz="0" w:space="0" w:color="auto"/>
            <w:left w:val="none" w:sz="0" w:space="0" w:color="auto"/>
            <w:bottom w:val="none" w:sz="0" w:space="0" w:color="auto"/>
            <w:right w:val="none" w:sz="0" w:space="0" w:color="auto"/>
          </w:divBdr>
        </w:div>
        <w:div w:id="975404382">
          <w:marLeft w:val="446"/>
          <w:marRight w:val="0"/>
          <w:marTop w:val="0"/>
          <w:marBottom w:val="0"/>
          <w:divBdr>
            <w:top w:val="none" w:sz="0" w:space="0" w:color="auto"/>
            <w:left w:val="none" w:sz="0" w:space="0" w:color="auto"/>
            <w:bottom w:val="none" w:sz="0" w:space="0" w:color="auto"/>
            <w:right w:val="none" w:sz="0" w:space="0" w:color="auto"/>
          </w:divBdr>
        </w:div>
        <w:div w:id="1481849715">
          <w:marLeft w:val="432"/>
          <w:marRight w:val="0"/>
          <w:marTop w:val="0"/>
          <w:marBottom w:val="0"/>
          <w:divBdr>
            <w:top w:val="none" w:sz="0" w:space="0" w:color="auto"/>
            <w:left w:val="none" w:sz="0" w:space="0" w:color="auto"/>
            <w:bottom w:val="none" w:sz="0" w:space="0" w:color="auto"/>
            <w:right w:val="none" w:sz="0" w:space="0" w:color="auto"/>
          </w:divBdr>
        </w:div>
      </w:divsChild>
    </w:div>
    <w:div w:id="1009142460">
      <w:bodyDiv w:val="1"/>
      <w:marLeft w:val="0"/>
      <w:marRight w:val="0"/>
      <w:marTop w:val="0"/>
      <w:marBottom w:val="0"/>
      <w:divBdr>
        <w:top w:val="none" w:sz="0" w:space="0" w:color="auto"/>
        <w:left w:val="none" w:sz="0" w:space="0" w:color="auto"/>
        <w:bottom w:val="none" w:sz="0" w:space="0" w:color="auto"/>
        <w:right w:val="none" w:sz="0" w:space="0" w:color="auto"/>
      </w:divBdr>
    </w:div>
    <w:div w:id="1192181590">
      <w:bodyDiv w:val="1"/>
      <w:marLeft w:val="0"/>
      <w:marRight w:val="0"/>
      <w:marTop w:val="0"/>
      <w:marBottom w:val="0"/>
      <w:divBdr>
        <w:top w:val="none" w:sz="0" w:space="0" w:color="auto"/>
        <w:left w:val="none" w:sz="0" w:space="0" w:color="auto"/>
        <w:bottom w:val="none" w:sz="0" w:space="0" w:color="auto"/>
        <w:right w:val="none" w:sz="0" w:space="0" w:color="auto"/>
      </w:divBdr>
      <w:divsChild>
        <w:div w:id="1101028425">
          <w:marLeft w:val="446"/>
          <w:marRight w:val="0"/>
          <w:marTop w:val="0"/>
          <w:marBottom w:val="0"/>
          <w:divBdr>
            <w:top w:val="none" w:sz="0" w:space="0" w:color="auto"/>
            <w:left w:val="none" w:sz="0" w:space="0" w:color="auto"/>
            <w:bottom w:val="none" w:sz="0" w:space="0" w:color="auto"/>
            <w:right w:val="none" w:sz="0" w:space="0" w:color="auto"/>
          </w:divBdr>
        </w:div>
        <w:div w:id="593053415">
          <w:marLeft w:val="446"/>
          <w:marRight w:val="0"/>
          <w:marTop w:val="0"/>
          <w:marBottom w:val="0"/>
          <w:divBdr>
            <w:top w:val="none" w:sz="0" w:space="0" w:color="auto"/>
            <w:left w:val="none" w:sz="0" w:space="0" w:color="auto"/>
            <w:bottom w:val="none" w:sz="0" w:space="0" w:color="auto"/>
            <w:right w:val="none" w:sz="0" w:space="0" w:color="auto"/>
          </w:divBdr>
        </w:div>
        <w:div w:id="302388758">
          <w:marLeft w:val="446"/>
          <w:marRight w:val="0"/>
          <w:marTop w:val="0"/>
          <w:marBottom w:val="0"/>
          <w:divBdr>
            <w:top w:val="none" w:sz="0" w:space="0" w:color="auto"/>
            <w:left w:val="none" w:sz="0" w:space="0" w:color="auto"/>
            <w:bottom w:val="none" w:sz="0" w:space="0" w:color="auto"/>
            <w:right w:val="none" w:sz="0" w:space="0" w:color="auto"/>
          </w:divBdr>
        </w:div>
        <w:div w:id="143085474">
          <w:marLeft w:val="446"/>
          <w:marRight w:val="0"/>
          <w:marTop w:val="0"/>
          <w:marBottom w:val="0"/>
          <w:divBdr>
            <w:top w:val="none" w:sz="0" w:space="0" w:color="auto"/>
            <w:left w:val="none" w:sz="0" w:space="0" w:color="auto"/>
            <w:bottom w:val="none" w:sz="0" w:space="0" w:color="auto"/>
            <w:right w:val="none" w:sz="0" w:space="0" w:color="auto"/>
          </w:divBdr>
        </w:div>
        <w:div w:id="48498987">
          <w:marLeft w:val="446"/>
          <w:marRight w:val="0"/>
          <w:marTop w:val="0"/>
          <w:marBottom w:val="0"/>
          <w:divBdr>
            <w:top w:val="none" w:sz="0" w:space="0" w:color="auto"/>
            <w:left w:val="none" w:sz="0" w:space="0" w:color="auto"/>
            <w:bottom w:val="none" w:sz="0" w:space="0" w:color="auto"/>
            <w:right w:val="none" w:sz="0" w:space="0" w:color="auto"/>
          </w:divBdr>
        </w:div>
      </w:divsChild>
    </w:div>
    <w:div w:id="1333487198">
      <w:bodyDiv w:val="1"/>
      <w:marLeft w:val="0"/>
      <w:marRight w:val="0"/>
      <w:marTop w:val="0"/>
      <w:marBottom w:val="0"/>
      <w:divBdr>
        <w:top w:val="none" w:sz="0" w:space="0" w:color="auto"/>
        <w:left w:val="none" w:sz="0" w:space="0" w:color="auto"/>
        <w:bottom w:val="none" w:sz="0" w:space="0" w:color="auto"/>
        <w:right w:val="none" w:sz="0" w:space="0" w:color="auto"/>
      </w:divBdr>
      <w:divsChild>
        <w:div w:id="35004875">
          <w:marLeft w:val="547"/>
          <w:marRight w:val="0"/>
          <w:marTop w:val="0"/>
          <w:marBottom w:val="0"/>
          <w:divBdr>
            <w:top w:val="none" w:sz="0" w:space="0" w:color="auto"/>
            <w:left w:val="none" w:sz="0" w:space="0" w:color="auto"/>
            <w:bottom w:val="none" w:sz="0" w:space="0" w:color="auto"/>
            <w:right w:val="none" w:sz="0" w:space="0" w:color="auto"/>
          </w:divBdr>
        </w:div>
        <w:div w:id="934483695">
          <w:marLeft w:val="547"/>
          <w:marRight w:val="0"/>
          <w:marTop w:val="0"/>
          <w:marBottom w:val="0"/>
          <w:divBdr>
            <w:top w:val="none" w:sz="0" w:space="0" w:color="auto"/>
            <w:left w:val="none" w:sz="0" w:space="0" w:color="auto"/>
            <w:bottom w:val="none" w:sz="0" w:space="0" w:color="auto"/>
            <w:right w:val="none" w:sz="0" w:space="0" w:color="auto"/>
          </w:divBdr>
        </w:div>
        <w:div w:id="69160164">
          <w:marLeft w:val="547"/>
          <w:marRight w:val="0"/>
          <w:marTop w:val="0"/>
          <w:marBottom w:val="0"/>
          <w:divBdr>
            <w:top w:val="none" w:sz="0" w:space="0" w:color="auto"/>
            <w:left w:val="none" w:sz="0" w:space="0" w:color="auto"/>
            <w:bottom w:val="none" w:sz="0" w:space="0" w:color="auto"/>
            <w:right w:val="none" w:sz="0" w:space="0" w:color="auto"/>
          </w:divBdr>
        </w:div>
        <w:div w:id="388917299">
          <w:marLeft w:val="547"/>
          <w:marRight w:val="0"/>
          <w:marTop w:val="0"/>
          <w:marBottom w:val="0"/>
          <w:divBdr>
            <w:top w:val="none" w:sz="0" w:space="0" w:color="auto"/>
            <w:left w:val="none" w:sz="0" w:space="0" w:color="auto"/>
            <w:bottom w:val="none" w:sz="0" w:space="0" w:color="auto"/>
            <w:right w:val="none" w:sz="0" w:space="0" w:color="auto"/>
          </w:divBdr>
        </w:div>
        <w:div w:id="387918533">
          <w:marLeft w:val="547"/>
          <w:marRight w:val="0"/>
          <w:marTop w:val="0"/>
          <w:marBottom w:val="0"/>
          <w:divBdr>
            <w:top w:val="none" w:sz="0" w:space="0" w:color="auto"/>
            <w:left w:val="none" w:sz="0" w:space="0" w:color="auto"/>
            <w:bottom w:val="none" w:sz="0" w:space="0" w:color="auto"/>
            <w:right w:val="none" w:sz="0" w:space="0" w:color="auto"/>
          </w:divBdr>
        </w:div>
      </w:divsChild>
    </w:div>
    <w:div w:id="1338967714">
      <w:bodyDiv w:val="1"/>
      <w:marLeft w:val="0"/>
      <w:marRight w:val="0"/>
      <w:marTop w:val="0"/>
      <w:marBottom w:val="0"/>
      <w:divBdr>
        <w:top w:val="none" w:sz="0" w:space="0" w:color="auto"/>
        <w:left w:val="none" w:sz="0" w:space="0" w:color="auto"/>
        <w:bottom w:val="none" w:sz="0" w:space="0" w:color="auto"/>
        <w:right w:val="none" w:sz="0" w:space="0" w:color="auto"/>
      </w:divBdr>
    </w:div>
    <w:div w:id="1459570369">
      <w:bodyDiv w:val="1"/>
      <w:marLeft w:val="0"/>
      <w:marRight w:val="0"/>
      <w:marTop w:val="0"/>
      <w:marBottom w:val="0"/>
      <w:divBdr>
        <w:top w:val="none" w:sz="0" w:space="0" w:color="auto"/>
        <w:left w:val="none" w:sz="0" w:space="0" w:color="auto"/>
        <w:bottom w:val="none" w:sz="0" w:space="0" w:color="auto"/>
        <w:right w:val="none" w:sz="0" w:space="0" w:color="auto"/>
      </w:divBdr>
    </w:div>
    <w:div w:id="1471240837">
      <w:bodyDiv w:val="1"/>
      <w:marLeft w:val="0"/>
      <w:marRight w:val="0"/>
      <w:marTop w:val="0"/>
      <w:marBottom w:val="0"/>
      <w:divBdr>
        <w:top w:val="none" w:sz="0" w:space="0" w:color="auto"/>
        <w:left w:val="none" w:sz="0" w:space="0" w:color="auto"/>
        <w:bottom w:val="none" w:sz="0" w:space="0" w:color="auto"/>
        <w:right w:val="none" w:sz="0" w:space="0" w:color="auto"/>
      </w:divBdr>
      <w:divsChild>
        <w:div w:id="1502892867">
          <w:marLeft w:val="547"/>
          <w:marRight w:val="0"/>
          <w:marTop w:val="0"/>
          <w:marBottom w:val="0"/>
          <w:divBdr>
            <w:top w:val="none" w:sz="0" w:space="0" w:color="auto"/>
            <w:left w:val="none" w:sz="0" w:space="0" w:color="auto"/>
            <w:bottom w:val="none" w:sz="0" w:space="0" w:color="auto"/>
            <w:right w:val="none" w:sz="0" w:space="0" w:color="auto"/>
          </w:divBdr>
        </w:div>
      </w:divsChild>
    </w:div>
    <w:div w:id="1639066939">
      <w:bodyDiv w:val="1"/>
      <w:marLeft w:val="0"/>
      <w:marRight w:val="0"/>
      <w:marTop w:val="0"/>
      <w:marBottom w:val="0"/>
      <w:divBdr>
        <w:top w:val="none" w:sz="0" w:space="0" w:color="auto"/>
        <w:left w:val="none" w:sz="0" w:space="0" w:color="auto"/>
        <w:bottom w:val="none" w:sz="0" w:space="0" w:color="auto"/>
        <w:right w:val="none" w:sz="0" w:space="0" w:color="auto"/>
      </w:divBdr>
    </w:div>
    <w:div w:id="1642153618">
      <w:bodyDiv w:val="1"/>
      <w:marLeft w:val="0"/>
      <w:marRight w:val="0"/>
      <w:marTop w:val="0"/>
      <w:marBottom w:val="0"/>
      <w:divBdr>
        <w:top w:val="none" w:sz="0" w:space="0" w:color="auto"/>
        <w:left w:val="none" w:sz="0" w:space="0" w:color="auto"/>
        <w:bottom w:val="none" w:sz="0" w:space="0" w:color="auto"/>
        <w:right w:val="none" w:sz="0" w:space="0" w:color="auto"/>
      </w:divBdr>
    </w:div>
    <w:div w:id="1787695951">
      <w:bodyDiv w:val="1"/>
      <w:marLeft w:val="0"/>
      <w:marRight w:val="0"/>
      <w:marTop w:val="0"/>
      <w:marBottom w:val="0"/>
      <w:divBdr>
        <w:top w:val="none" w:sz="0" w:space="0" w:color="auto"/>
        <w:left w:val="none" w:sz="0" w:space="0" w:color="auto"/>
        <w:bottom w:val="none" w:sz="0" w:space="0" w:color="auto"/>
        <w:right w:val="none" w:sz="0" w:space="0" w:color="auto"/>
      </w:divBdr>
      <w:divsChild>
        <w:div w:id="956450429">
          <w:marLeft w:val="547"/>
          <w:marRight w:val="0"/>
          <w:marTop w:val="0"/>
          <w:marBottom w:val="0"/>
          <w:divBdr>
            <w:top w:val="none" w:sz="0" w:space="0" w:color="auto"/>
            <w:left w:val="none" w:sz="0" w:space="0" w:color="auto"/>
            <w:bottom w:val="none" w:sz="0" w:space="0" w:color="auto"/>
            <w:right w:val="none" w:sz="0" w:space="0" w:color="auto"/>
          </w:divBdr>
        </w:div>
        <w:div w:id="1924292658">
          <w:marLeft w:val="547"/>
          <w:marRight w:val="0"/>
          <w:marTop w:val="0"/>
          <w:marBottom w:val="0"/>
          <w:divBdr>
            <w:top w:val="none" w:sz="0" w:space="0" w:color="auto"/>
            <w:left w:val="none" w:sz="0" w:space="0" w:color="auto"/>
            <w:bottom w:val="none" w:sz="0" w:space="0" w:color="auto"/>
            <w:right w:val="none" w:sz="0" w:space="0" w:color="auto"/>
          </w:divBdr>
        </w:div>
        <w:div w:id="1548032138">
          <w:marLeft w:val="547"/>
          <w:marRight w:val="0"/>
          <w:marTop w:val="0"/>
          <w:marBottom w:val="0"/>
          <w:divBdr>
            <w:top w:val="none" w:sz="0" w:space="0" w:color="auto"/>
            <w:left w:val="none" w:sz="0" w:space="0" w:color="auto"/>
            <w:bottom w:val="none" w:sz="0" w:space="0" w:color="auto"/>
            <w:right w:val="none" w:sz="0" w:space="0" w:color="auto"/>
          </w:divBdr>
        </w:div>
        <w:div w:id="471289545">
          <w:marLeft w:val="547"/>
          <w:marRight w:val="0"/>
          <w:marTop w:val="0"/>
          <w:marBottom w:val="0"/>
          <w:divBdr>
            <w:top w:val="none" w:sz="0" w:space="0" w:color="auto"/>
            <w:left w:val="none" w:sz="0" w:space="0" w:color="auto"/>
            <w:bottom w:val="none" w:sz="0" w:space="0" w:color="auto"/>
            <w:right w:val="none" w:sz="0" w:space="0" w:color="auto"/>
          </w:divBdr>
        </w:div>
        <w:div w:id="961545292">
          <w:marLeft w:val="547"/>
          <w:marRight w:val="0"/>
          <w:marTop w:val="0"/>
          <w:marBottom w:val="0"/>
          <w:divBdr>
            <w:top w:val="none" w:sz="0" w:space="0" w:color="auto"/>
            <w:left w:val="none" w:sz="0" w:space="0" w:color="auto"/>
            <w:bottom w:val="none" w:sz="0" w:space="0" w:color="auto"/>
            <w:right w:val="none" w:sz="0" w:space="0" w:color="auto"/>
          </w:divBdr>
        </w:div>
      </w:divsChild>
    </w:div>
    <w:div w:id="1810590770">
      <w:bodyDiv w:val="1"/>
      <w:marLeft w:val="0"/>
      <w:marRight w:val="0"/>
      <w:marTop w:val="0"/>
      <w:marBottom w:val="0"/>
      <w:divBdr>
        <w:top w:val="none" w:sz="0" w:space="0" w:color="auto"/>
        <w:left w:val="none" w:sz="0" w:space="0" w:color="auto"/>
        <w:bottom w:val="none" w:sz="0" w:space="0" w:color="auto"/>
        <w:right w:val="none" w:sz="0" w:space="0" w:color="auto"/>
      </w:divBdr>
    </w:div>
    <w:div w:id="1872263242">
      <w:bodyDiv w:val="1"/>
      <w:marLeft w:val="0"/>
      <w:marRight w:val="0"/>
      <w:marTop w:val="0"/>
      <w:marBottom w:val="0"/>
      <w:divBdr>
        <w:top w:val="none" w:sz="0" w:space="0" w:color="auto"/>
        <w:left w:val="none" w:sz="0" w:space="0" w:color="auto"/>
        <w:bottom w:val="none" w:sz="0" w:space="0" w:color="auto"/>
        <w:right w:val="none" w:sz="0" w:space="0" w:color="auto"/>
      </w:divBdr>
    </w:div>
    <w:div w:id="1889534029">
      <w:bodyDiv w:val="1"/>
      <w:marLeft w:val="0"/>
      <w:marRight w:val="0"/>
      <w:marTop w:val="0"/>
      <w:marBottom w:val="0"/>
      <w:divBdr>
        <w:top w:val="none" w:sz="0" w:space="0" w:color="auto"/>
        <w:left w:val="none" w:sz="0" w:space="0" w:color="auto"/>
        <w:bottom w:val="none" w:sz="0" w:space="0" w:color="auto"/>
        <w:right w:val="none" w:sz="0" w:space="0" w:color="auto"/>
      </w:divBdr>
    </w:div>
    <w:div w:id="1923295645">
      <w:bodyDiv w:val="1"/>
      <w:marLeft w:val="0"/>
      <w:marRight w:val="0"/>
      <w:marTop w:val="0"/>
      <w:marBottom w:val="0"/>
      <w:divBdr>
        <w:top w:val="none" w:sz="0" w:space="0" w:color="auto"/>
        <w:left w:val="none" w:sz="0" w:space="0" w:color="auto"/>
        <w:bottom w:val="none" w:sz="0" w:space="0" w:color="auto"/>
        <w:right w:val="none" w:sz="0" w:space="0" w:color="auto"/>
      </w:divBdr>
    </w:div>
    <w:div w:id="19713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4321</Words>
  <Characters>23771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21</cp:revision>
  <cp:lastPrinted>2019-02-25T21:56:00Z</cp:lastPrinted>
  <dcterms:created xsi:type="dcterms:W3CDTF">2019-03-12T22:16:00Z</dcterms:created>
  <dcterms:modified xsi:type="dcterms:W3CDTF">2019-08-16T20:55:00Z</dcterms:modified>
</cp:coreProperties>
</file>