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AA6" w:rsidRPr="001772C2" w:rsidRDefault="009E1AA6" w:rsidP="009E1AA6">
      <w:pPr>
        <w:spacing w:after="0" w:line="240" w:lineRule="auto"/>
        <w:jc w:val="center"/>
        <w:rPr>
          <w:rFonts w:ascii="Arial" w:eastAsia="Times New Roman" w:hAnsi="Arial" w:cs="Arial"/>
          <w:b/>
          <w:bCs/>
          <w:sz w:val="24"/>
          <w:szCs w:val="24"/>
          <w:u w:val="single"/>
          <w:lang w:val="es-ES" w:eastAsia="es-ES"/>
        </w:rPr>
      </w:pPr>
      <w:r w:rsidRPr="001772C2">
        <w:rPr>
          <w:rFonts w:ascii="Arial" w:eastAsia="Times New Roman" w:hAnsi="Arial" w:cs="Arial"/>
          <w:b/>
          <w:bCs/>
          <w:sz w:val="24"/>
          <w:szCs w:val="24"/>
          <w:u w:val="single"/>
          <w:lang w:val="es-ES" w:eastAsia="es-ES"/>
        </w:rPr>
        <w:t>ACTA DE SESIÓN DE JUNTA DIRECTIVA N° JD-</w:t>
      </w:r>
      <w:r>
        <w:rPr>
          <w:rFonts w:ascii="Arial" w:eastAsia="Times New Roman" w:hAnsi="Arial" w:cs="Arial"/>
          <w:b/>
          <w:bCs/>
          <w:sz w:val="24"/>
          <w:szCs w:val="24"/>
          <w:u w:val="single"/>
          <w:lang w:val="es-ES" w:eastAsia="es-ES"/>
        </w:rPr>
        <w:t>021/2019</w:t>
      </w:r>
    </w:p>
    <w:p w:rsidR="009E1AA6" w:rsidRPr="001772C2" w:rsidRDefault="009E1AA6" w:rsidP="009E1AA6">
      <w:pPr>
        <w:spacing w:after="0" w:line="240" w:lineRule="auto"/>
        <w:jc w:val="center"/>
        <w:rPr>
          <w:rFonts w:ascii="Arial" w:eastAsia="Times New Roman" w:hAnsi="Arial" w:cs="Arial"/>
          <w:b/>
          <w:bCs/>
          <w:sz w:val="24"/>
          <w:szCs w:val="24"/>
          <w:u w:val="single"/>
          <w:lang w:val="es-ES" w:eastAsia="es-ES"/>
        </w:rPr>
      </w:pPr>
      <w:r>
        <w:rPr>
          <w:rFonts w:ascii="Arial" w:eastAsia="Times New Roman" w:hAnsi="Arial" w:cs="Arial"/>
          <w:b/>
          <w:bCs/>
          <w:sz w:val="24"/>
          <w:szCs w:val="24"/>
          <w:u w:val="single"/>
          <w:lang w:val="es-ES" w:eastAsia="es-ES"/>
        </w:rPr>
        <w:t xml:space="preserve">DEL  </w:t>
      </w:r>
      <w:proofErr w:type="gramStart"/>
      <w:r>
        <w:rPr>
          <w:rFonts w:ascii="Arial" w:eastAsia="Times New Roman" w:hAnsi="Arial" w:cs="Arial"/>
          <w:b/>
          <w:bCs/>
          <w:sz w:val="24"/>
          <w:szCs w:val="24"/>
          <w:u w:val="single"/>
          <w:lang w:val="es-ES" w:eastAsia="es-ES"/>
        </w:rPr>
        <w:t>31</w:t>
      </w:r>
      <w:r w:rsidRPr="001772C2">
        <w:rPr>
          <w:rFonts w:ascii="Arial" w:eastAsia="Times New Roman" w:hAnsi="Arial" w:cs="Arial"/>
          <w:b/>
          <w:bCs/>
          <w:sz w:val="24"/>
          <w:szCs w:val="24"/>
          <w:u w:val="single"/>
          <w:lang w:val="es-ES" w:eastAsia="es-ES"/>
        </w:rPr>
        <w:t xml:space="preserve">  DE</w:t>
      </w:r>
      <w:proofErr w:type="gramEnd"/>
      <w:r w:rsidRPr="001772C2">
        <w:rPr>
          <w:rFonts w:ascii="Arial" w:eastAsia="Times New Roman" w:hAnsi="Arial" w:cs="Arial"/>
          <w:b/>
          <w:bCs/>
          <w:sz w:val="24"/>
          <w:szCs w:val="24"/>
          <w:u w:val="single"/>
          <w:lang w:val="es-ES" w:eastAsia="es-ES"/>
        </w:rPr>
        <w:t xml:space="preserve">  </w:t>
      </w:r>
      <w:r>
        <w:rPr>
          <w:rFonts w:ascii="Arial" w:eastAsia="Times New Roman" w:hAnsi="Arial" w:cs="Arial"/>
          <w:b/>
          <w:bCs/>
          <w:sz w:val="24"/>
          <w:szCs w:val="24"/>
          <w:u w:val="single"/>
          <w:lang w:val="es-ES" w:eastAsia="es-ES"/>
        </w:rPr>
        <w:t>ENERO  DE  2019</w:t>
      </w:r>
    </w:p>
    <w:p w:rsidR="009E1AA6" w:rsidRPr="00A87473" w:rsidRDefault="009E1AA6" w:rsidP="009E1AA6">
      <w:pPr>
        <w:spacing w:after="0" w:line="240" w:lineRule="auto"/>
        <w:jc w:val="center"/>
        <w:rPr>
          <w:rFonts w:ascii="Arial" w:eastAsia="Times New Roman" w:hAnsi="Arial" w:cs="Arial"/>
          <w:b/>
          <w:bCs/>
          <w:sz w:val="24"/>
          <w:szCs w:val="24"/>
          <w:u w:val="single"/>
          <w:lang w:val="es-ES" w:eastAsia="es-ES"/>
        </w:rPr>
      </w:pPr>
    </w:p>
    <w:p w:rsidR="009E1AA6" w:rsidRPr="00A87473" w:rsidRDefault="009E1AA6" w:rsidP="009E1AA6">
      <w:p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sz w:val="24"/>
          <w:szCs w:val="24"/>
          <w:lang w:eastAsia="es-ES"/>
        </w:rPr>
        <w:t>En la Sala de Sesiones de Junta Directiva, ubicada en Calle Rubén Darío N° 901, San Salvador, a las d</w:t>
      </w:r>
      <w:r>
        <w:rPr>
          <w:rFonts w:ascii="Arial" w:eastAsia="Times New Roman" w:hAnsi="Arial" w:cs="Arial"/>
          <w:sz w:val="24"/>
          <w:szCs w:val="24"/>
          <w:lang w:eastAsia="es-ES"/>
        </w:rPr>
        <w:t>ieciséis</w:t>
      </w:r>
      <w:r w:rsidRPr="00A87473">
        <w:rPr>
          <w:rFonts w:ascii="Arial" w:eastAsia="Times New Roman" w:hAnsi="Arial" w:cs="Arial"/>
          <w:sz w:val="24"/>
          <w:szCs w:val="24"/>
          <w:lang w:eastAsia="es-ES"/>
        </w:rPr>
        <w:t xml:space="preserve"> horas</w:t>
      </w:r>
      <w:r>
        <w:rPr>
          <w:rFonts w:ascii="Arial" w:eastAsia="Times New Roman" w:hAnsi="Arial" w:cs="Arial"/>
          <w:sz w:val="24"/>
          <w:szCs w:val="24"/>
          <w:lang w:eastAsia="es-ES"/>
        </w:rPr>
        <w:t xml:space="preserve"> con treinta minutos</w:t>
      </w:r>
      <w:r w:rsidRPr="00A87473">
        <w:rPr>
          <w:rFonts w:ascii="Arial" w:eastAsia="Times New Roman" w:hAnsi="Arial" w:cs="Arial"/>
          <w:sz w:val="24"/>
          <w:szCs w:val="24"/>
          <w:lang w:eastAsia="es-ES"/>
        </w:rPr>
        <w:t xml:space="preserve"> del día </w:t>
      </w:r>
      <w:r>
        <w:rPr>
          <w:rFonts w:ascii="Arial" w:eastAsia="Times New Roman" w:hAnsi="Arial" w:cs="Arial"/>
          <w:sz w:val="24"/>
          <w:szCs w:val="24"/>
          <w:lang w:eastAsia="es-ES"/>
        </w:rPr>
        <w:t>treinta y uno</w:t>
      </w:r>
      <w:r w:rsidRPr="00A87473">
        <w:rPr>
          <w:rFonts w:ascii="Arial" w:eastAsia="Times New Roman" w:hAnsi="Arial" w:cs="Arial"/>
          <w:sz w:val="24"/>
          <w:szCs w:val="24"/>
          <w:lang w:eastAsia="es-ES"/>
        </w:rPr>
        <w:t xml:space="preserve"> de enero de dos mil diecinueve,</w:t>
      </w:r>
      <w:r w:rsidRPr="00A87473">
        <w:rPr>
          <w:rFonts w:ascii="Arial" w:eastAsia="Times New Roman" w:hAnsi="Arial" w:cs="Arial"/>
          <w:sz w:val="24"/>
          <w:szCs w:val="24"/>
          <w:lang w:val="es-ES" w:eastAsia="es-ES"/>
        </w:rPr>
        <w:t xml:space="preserve"> para tratar la Agenda de Sesión de Junta Directiva N° JD-</w:t>
      </w:r>
      <w:r>
        <w:rPr>
          <w:rFonts w:ascii="Arial" w:eastAsia="Times New Roman" w:hAnsi="Arial" w:cs="Arial"/>
          <w:sz w:val="24"/>
          <w:szCs w:val="24"/>
          <w:lang w:val="es-ES" w:eastAsia="es-ES"/>
        </w:rPr>
        <w:t>021</w:t>
      </w:r>
      <w:r w:rsidRPr="00A87473">
        <w:rPr>
          <w:rFonts w:ascii="Arial" w:eastAsia="Times New Roman" w:hAnsi="Arial" w:cs="Arial"/>
          <w:sz w:val="24"/>
          <w:szCs w:val="24"/>
          <w:lang w:val="es-ES" w:eastAsia="es-ES"/>
        </w:rPr>
        <w:t>/201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 esta fecha, se realizó la reunión de los señores miembros de Junta Directiva</w:t>
      </w:r>
      <w:r w:rsidRPr="00A87473">
        <w:rPr>
          <w:rFonts w:ascii="Arial" w:eastAsia="Times New Roman" w:hAnsi="Arial" w:cs="Arial"/>
          <w:b/>
          <w:sz w:val="24"/>
          <w:szCs w:val="24"/>
          <w:lang w:val="es-ES" w:eastAsia="es-ES"/>
        </w:rPr>
        <w:t>:</w:t>
      </w:r>
      <w:r w:rsidRPr="00A87473">
        <w:rPr>
          <w:rFonts w:ascii="Arial" w:eastAsia="Arial" w:hAnsi="Arial" w:cs="Arial"/>
          <w:b/>
          <w:sz w:val="24"/>
          <w:szCs w:val="24"/>
          <w:lang w:val="es-ES_tradnl" w:eastAsia="es-ES"/>
        </w:rPr>
        <w:t xml:space="preserve"> </w:t>
      </w:r>
      <w:r w:rsidR="00C63CA8" w:rsidRPr="00C63CA8">
        <w:rPr>
          <w:rFonts w:ascii="Arial" w:eastAsia="Arial" w:hAnsi="Arial" w:cs="Arial"/>
          <w:b/>
          <w:sz w:val="24"/>
          <w:szCs w:val="24"/>
          <w:lang w:eastAsia="es-ES"/>
        </w:rPr>
        <w:t>Presidente y Director Ejecutivo: JOSE TOMAS CHEVEZ RUIZ. Directores Propietarios: JOSE ROBERTO GOCHEZ ESPINOZA, JOSE FEDERICO BERMUDEZ VEGA, y JOSE MARIA ESPERANZA AMAYA y en Funciones ENRIQUE OÑATE MUYSHONDT. Directores Suplentes: CARLOS ROBERTO ALVARADO CELIS y GILBERTO LAZO ROMERO. AUSENTES CON EXCUSA: ROBERTO DIAZ AGUILAR, Director Propietario y ELVIA VIOLETA MENJIVAR ESCALANTE, Directora Suplente.</w:t>
      </w:r>
      <w:r w:rsidR="00C63CA8">
        <w:rPr>
          <w:rFonts w:ascii="Arial" w:eastAsia="Arial" w:hAnsi="Arial" w:cs="Arial"/>
          <w:b/>
          <w:sz w:val="24"/>
          <w:szCs w:val="24"/>
          <w:lang w:val="es-ES_tradnl" w:eastAsia="es-ES"/>
        </w:rPr>
        <w:t xml:space="preserve"> </w:t>
      </w:r>
      <w:r w:rsidRPr="00A87473">
        <w:rPr>
          <w:rFonts w:ascii="Arial" w:eastAsia="Times New Roman" w:hAnsi="Arial" w:cs="Arial"/>
          <w:b/>
          <w:sz w:val="24"/>
          <w:szCs w:val="24"/>
          <w:lang w:val="es-ES" w:eastAsia="es-ES"/>
        </w:rPr>
        <w:t xml:space="preserve">Estuvo presente también el LICENCIADO MARIANO ARISTIDES BONILLA </w:t>
      </w:r>
      <w:proofErr w:type="spellStart"/>
      <w:r w:rsidRPr="00A87473">
        <w:rPr>
          <w:rFonts w:ascii="Arial" w:eastAsia="Times New Roman" w:hAnsi="Arial" w:cs="Arial"/>
          <w:b/>
          <w:sz w:val="24"/>
          <w:szCs w:val="24"/>
          <w:lang w:val="es-ES" w:eastAsia="es-ES"/>
        </w:rPr>
        <w:t>BONILLA</w:t>
      </w:r>
      <w:proofErr w:type="spellEnd"/>
      <w:r w:rsidRPr="00A87473">
        <w:rPr>
          <w:rFonts w:ascii="Arial" w:eastAsia="Times New Roman" w:hAnsi="Arial" w:cs="Arial"/>
          <w:b/>
          <w:sz w:val="24"/>
          <w:szCs w:val="24"/>
          <w:lang w:val="es-ES" w:eastAsia="es-ES"/>
        </w:rPr>
        <w:t xml:space="preserve">, Gerente General. </w:t>
      </w:r>
      <w:r w:rsidRPr="00A87473">
        <w:rPr>
          <w:rFonts w:ascii="Arial" w:eastAsia="Times New Roman" w:hAnsi="Arial" w:cs="Arial"/>
          <w:sz w:val="24"/>
          <w:szCs w:val="24"/>
          <w:lang w:val="es-ES" w:eastAsia="es-ES"/>
        </w:rPr>
        <w:t>Una vez comprobado el quórum el Señor Presidente y Director Ejecutivo somete a consideración la siguiente agenda:</w:t>
      </w:r>
    </w:p>
    <w:p w:rsidR="009E1AA6" w:rsidRPr="00A87473" w:rsidRDefault="009E1AA6" w:rsidP="009E1AA6">
      <w:pPr>
        <w:spacing w:after="0" w:line="240" w:lineRule="auto"/>
        <w:jc w:val="both"/>
        <w:rPr>
          <w:rFonts w:ascii="Arial" w:eastAsia="Times New Roman" w:hAnsi="Arial" w:cs="Arial"/>
          <w:sz w:val="24"/>
          <w:szCs w:val="24"/>
          <w:lang w:val="es-ES" w:eastAsia="es-ES"/>
        </w:rPr>
      </w:pPr>
    </w:p>
    <w:p w:rsidR="009E1AA6" w:rsidRPr="001772C2" w:rsidRDefault="009E1AA6" w:rsidP="006A0B97">
      <w:pPr>
        <w:pStyle w:val="Prrafodelista"/>
        <w:numPr>
          <w:ilvl w:val="0"/>
          <w:numId w:val="1"/>
        </w:numPr>
        <w:tabs>
          <w:tab w:val="left" w:pos="993"/>
        </w:tabs>
        <w:ind w:left="567" w:hanging="141"/>
        <w:jc w:val="both"/>
        <w:rPr>
          <w:rFonts w:ascii="Arial" w:hAnsi="Arial" w:cs="Arial"/>
          <w:b/>
          <w:bCs/>
        </w:rPr>
      </w:pPr>
      <w:r w:rsidRPr="001772C2">
        <w:rPr>
          <w:rFonts w:ascii="Arial" w:hAnsi="Arial" w:cs="Arial"/>
          <w:b/>
          <w:bCs/>
        </w:rPr>
        <w:t>APROBACIÓN DE AGENDA</w:t>
      </w:r>
    </w:p>
    <w:p w:rsidR="009E1AA6" w:rsidRPr="001772C2" w:rsidRDefault="009E1AA6" w:rsidP="009E1AA6">
      <w:pPr>
        <w:tabs>
          <w:tab w:val="left" w:pos="993"/>
        </w:tabs>
        <w:spacing w:after="0" w:line="240" w:lineRule="auto"/>
        <w:ind w:left="567" w:hanging="141"/>
        <w:jc w:val="both"/>
        <w:rPr>
          <w:rFonts w:ascii="Arial" w:eastAsia="Times New Roman" w:hAnsi="Arial" w:cs="Arial"/>
          <w:b/>
          <w:bCs/>
          <w:sz w:val="24"/>
          <w:szCs w:val="24"/>
          <w:lang w:val="es-ES" w:eastAsia="es-ES"/>
        </w:rPr>
      </w:pPr>
    </w:p>
    <w:p w:rsidR="009E1AA6" w:rsidRPr="001772C2" w:rsidRDefault="009E1AA6" w:rsidP="006A0B97">
      <w:pPr>
        <w:pStyle w:val="Prrafodelista"/>
        <w:numPr>
          <w:ilvl w:val="0"/>
          <w:numId w:val="1"/>
        </w:numPr>
        <w:tabs>
          <w:tab w:val="left" w:pos="993"/>
        </w:tabs>
        <w:ind w:left="567" w:hanging="141"/>
        <w:jc w:val="both"/>
        <w:rPr>
          <w:rFonts w:ascii="Arial" w:hAnsi="Arial" w:cs="Arial"/>
          <w:b/>
          <w:bCs/>
        </w:rPr>
      </w:pPr>
      <w:r w:rsidRPr="001772C2">
        <w:rPr>
          <w:rFonts w:ascii="Arial" w:hAnsi="Arial" w:cs="Arial"/>
          <w:b/>
          <w:bCs/>
        </w:rPr>
        <w:t>APROBACIÓN DE ACTA ANTERIOR</w:t>
      </w:r>
    </w:p>
    <w:p w:rsidR="009E1AA6" w:rsidRPr="001772C2" w:rsidRDefault="009E1AA6" w:rsidP="009E1AA6">
      <w:pPr>
        <w:tabs>
          <w:tab w:val="left" w:pos="993"/>
        </w:tabs>
        <w:spacing w:after="0" w:line="240" w:lineRule="auto"/>
        <w:ind w:left="567" w:hanging="141"/>
        <w:jc w:val="both"/>
        <w:rPr>
          <w:rFonts w:ascii="Arial" w:eastAsia="Times New Roman" w:hAnsi="Arial" w:cs="Arial"/>
          <w:b/>
          <w:bCs/>
          <w:sz w:val="24"/>
          <w:szCs w:val="24"/>
          <w:lang w:val="es-ES" w:eastAsia="es-ES"/>
        </w:rPr>
      </w:pPr>
    </w:p>
    <w:p w:rsidR="009E1AA6" w:rsidRPr="001772C2" w:rsidRDefault="009E1AA6" w:rsidP="006A0B97">
      <w:pPr>
        <w:pStyle w:val="Prrafodelista"/>
        <w:numPr>
          <w:ilvl w:val="0"/>
          <w:numId w:val="1"/>
        </w:numPr>
        <w:tabs>
          <w:tab w:val="left" w:pos="993"/>
        </w:tabs>
        <w:ind w:left="567" w:hanging="141"/>
        <w:jc w:val="both"/>
        <w:rPr>
          <w:rFonts w:ascii="Arial" w:hAnsi="Arial" w:cs="Arial"/>
          <w:b/>
          <w:bCs/>
        </w:rPr>
      </w:pPr>
      <w:r w:rsidRPr="001772C2">
        <w:rPr>
          <w:rFonts w:ascii="Arial" w:hAnsi="Arial" w:cs="Arial"/>
          <w:b/>
          <w:bCs/>
        </w:rPr>
        <w:t>RESOLUCIÓN DE CRÉDITOS</w:t>
      </w:r>
    </w:p>
    <w:p w:rsidR="009E1AA6" w:rsidRDefault="009E1AA6" w:rsidP="009E1AA6">
      <w:pPr>
        <w:pStyle w:val="Prrafodelista"/>
        <w:tabs>
          <w:tab w:val="left" w:pos="993"/>
        </w:tabs>
        <w:ind w:left="567" w:hanging="141"/>
        <w:rPr>
          <w:rFonts w:ascii="Arial" w:hAnsi="Arial" w:cs="Arial"/>
          <w:b/>
          <w:bCs/>
        </w:rPr>
      </w:pPr>
    </w:p>
    <w:p w:rsidR="009E1AA6" w:rsidRPr="009E1AA6" w:rsidRDefault="009E1AA6" w:rsidP="006A0B97">
      <w:pPr>
        <w:pStyle w:val="Prrafodelista"/>
        <w:numPr>
          <w:ilvl w:val="0"/>
          <w:numId w:val="1"/>
        </w:numPr>
        <w:tabs>
          <w:tab w:val="left" w:pos="993"/>
        </w:tabs>
        <w:ind w:left="567" w:hanging="141"/>
        <w:jc w:val="both"/>
        <w:rPr>
          <w:rFonts w:ascii="Arial" w:hAnsi="Arial" w:cs="Arial"/>
          <w:b/>
        </w:rPr>
      </w:pPr>
      <w:r w:rsidRPr="009E1AA6">
        <w:rPr>
          <w:rFonts w:ascii="Arial" w:hAnsi="Arial" w:cs="Arial"/>
          <w:b/>
        </w:rPr>
        <w:t xml:space="preserve">INFORME FINANCIERO A DICIEMBRE 2018 </w:t>
      </w:r>
    </w:p>
    <w:p w:rsidR="009E1AA6" w:rsidRPr="009E1AA6" w:rsidRDefault="009E1AA6" w:rsidP="009E1AA6">
      <w:pPr>
        <w:pStyle w:val="Prrafodelista"/>
        <w:tabs>
          <w:tab w:val="left" w:pos="993"/>
        </w:tabs>
        <w:ind w:left="567" w:hanging="141"/>
        <w:jc w:val="both"/>
        <w:rPr>
          <w:rFonts w:ascii="Arial" w:hAnsi="Arial" w:cs="Arial"/>
          <w:b/>
          <w:lang w:eastAsia="en-US"/>
        </w:rPr>
      </w:pPr>
    </w:p>
    <w:p w:rsidR="009E1AA6" w:rsidRPr="009E1AA6" w:rsidRDefault="009E1AA6" w:rsidP="006A0B97">
      <w:pPr>
        <w:pStyle w:val="Prrafodelista"/>
        <w:numPr>
          <w:ilvl w:val="0"/>
          <w:numId w:val="1"/>
        </w:numPr>
        <w:tabs>
          <w:tab w:val="left" w:pos="993"/>
        </w:tabs>
        <w:ind w:left="567" w:hanging="141"/>
        <w:jc w:val="both"/>
        <w:rPr>
          <w:rFonts w:ascii="Arial" w:hAnsi="Arial" w:cs="Arial"/>
          <w:b/>
        </w:rPr>
      </w:pPr>
      <w:r w:rsidRPr="009E1AA6">
        <w:rPr>
          <w:rFonts w:ascii="Arial" w:hAnsi="Arial" w:cs="Arial"/>
          <w:b/>
        </w:rPr>
        <w:t xml:space="preserve">LIQUIDACIÓN DE PRESUPUESTO DE INGRESOS Y EGRESOS 2018 </w:t>
      </w:r>
    </w:p>
    <w:p w:rsidR="009E1AA6" w:rsidRPr="009E1AA6" w:rsidRDefault="009E1AA6" w:rsidP="009E1AA6">
      <w:pPr>
        <w:pStyle w:val="Prrafodelista"/>
        <w:rPr>
          <w:rFonts w:ascii="Arial" w:hAnsi="Arial" w:cs="Arial"/>
          <w:b/>
        </w:rPr>
      </w:pPr>
    </w:p>
    <w:p w:rsidR="009E1AA6" w:rsidRPr="009E1AA6" w:rsidRDefault="009E1AA6" w:rsidP="006A0B97">
      <w:pPr>
        <w:pStyle w:val="Prrafodelista"/>
        <w:numPr>
          <w:ilvl w:val="0"/>
          <w:numId w:val="1"/>
        </w:numPr>
        <w:tabs>
          <w:tab w:val="left" w:pos="993"/>
        </w:tabs>
        <w:ind w:left="567" w:hanging="141"/>
        <w:jc w:val="both"/>
        <w:rPr>
          <w:rFonts w:ascii="Arial" w:hAnsi="Arial" w:cs="Arial"/>
          <w:b/>
        </w:rPr>
      </w:pPr>
      <w:r w:rsidRPr="009E1AA6">
        <w:rPr>
          <w:rFonts w:ascii="Arial" w:hAnsi="Arial" w:cs="Arial"/>
          <w:b/>
        </w:rPr>
        <w:t xml:space="preserve">INFORME SOBRE LIBRE GESTIÓN N° FSV-540/2018 “SERVICIO DE MANTENIMIENTO PREVENTIVO Y CORRECTIVO INCLUYENDO PARTES PARA EQUIPOS DE MISION CRITICA” </w:t>
      </w:r>
    </w:p>
    <w:p w:rsidR="009E1AA6" w:rsidRPr="009E1AA6" w:rsidRDefault="009E1AA6" w:rsidP="009E1AA6">
      <w:pPr>
        <w:pStyle w:val="Prrafodelista"/>
        <w:tabs>
          <w:tab w:val="left" w:pos="993"/>
        </w:tabs>
        <w:ind w:left="567" w:hanging="141"/>
        <w:jc w:val="both"/>
        <w:rPr>
          <w:rFonts w:ascii="Arial" w:hAnsi="Arial" w:cs="Arial"/>
          <w:b/>
          <w:lang w:val="es-SV" w:eastAsia="en-US"/>
        </w:rPr>
      </w:pPr>
    </w:p>
    <w:p w:rsidR="009E1AA6" w:rsidRDefault="009E1AA6" w:rsidP="006A0B97">
      <w:pPr>
        <w:pStyle w:val="Prrafodelista"/>
        <w:numPr>
          <w:ilvl w:val="0"/>
          <w:numId w:val="1"/>
        </w:numPr>
        <w:tabs>
          <w:tab w:val="left" w:pos="284"/>
          <w:tab w:val="left" w:pos="851"/>
          <w:tab w:val="left" w:pos="993"/>
        </w:tabs>
        <w:autoSpaceDE w:val="0"/>
        <w:autoSpaceDN w:val="0"/>
        <w:adjustRightInd w:val="0"/>
        <w:ind w:left="567" w:hanging="141"/>
        <w:jc w:val="both"/>
        <w:rPr>
          <w:rFonts w:ascii="Arial" w:hAnsi="Arial" w:cs="Arial"/>
          <w:b/>
          <w:bCs/>
        </w:rPr>
      </w:pPr>
      <w:r w:rsidRPr="009E1AA6">
        <w:rPr>
          <w:rFonts w:ascii="Arial" w:hAnsi="Arial" w:cs="Arial"/>
          <w:b/>
          <w:bCs/>
        </w:rPr>
        <w:t xml:space="preserve">AUTORIZACIÓN DE PRECIOS DE VENTA </w:t>
      </w:r>
      <w:r w:rsidRPr="001772C2">
        <w:rPr>
          <w:rFonts w:ascii="Arial" w:hAnsi="Arial" w:cs="Arial"/>
          <w:b/>
          <w:bCs/>
        </w:rPr>
        <w:t xml:space="preserve">DE ACTIVOS EXTRAORDINARIOS </w:t>
      </w:r>
    </w:p>
    <w:p w:rsidR="009E1AA6" w:rsidRPr="00537F71" w:rsidRDefault="009E1AA6" w:rsidP="009E1AA6">
      <w:pPr>
        <w:pStyle w:val="Prrafodelista"/>
        <w:rPr>
          <w:rFonts w:ascii="Arial" w:hAnsi="Arial" w:cs="Arial"/>
          <w:b/>
          <w:bCs/>
        </w:rPr>
      </w:pPr>
    </w:p>
    <w:p w:rsidR="009E1AA6" w:rsidRDefault="009E1AA6" w:rsidP="006A0B97">
      <w:pPr>
        <w:pStyle w:val="Prrafodelista"/>
        <w:numPr>
          <w:ilvl w:val="0"/>
          <w:numId w:val="1"/>
        </w:numPr>
        <w:tabs>
          <w:tab w:val="left" w:pos="284"/>
          <w:tab w:val="left" w:pos="851"/>
          <w:tab w:val="left" w:pos="993"/>
        </w:tabs>
        <w:autoSpaceDE w:val="0"/>
        <w:autoSpaceDN w:val="0"/>
        <w:adjustRightInd w:val="0"/>
        <w:ind w:left="567" w:hanging="141"/>
        <w:jc w:val="both"/>
        <w:rPr>
          <w:rFonts w:ascii="Arial" w:hAnsi="Arial" w:cs="Arial"/>
          <w:b/>
          <w:bCs/>
        </w:rPr>
      </w:pPr>
      <w:r w:rsidRPr="00537F71">
        <w:rPr>
          <w:rFonts w:ascii="Arial" w:hAnsi="Arial" w:cs="Arial"/>
          <w:b/>
          <w:bCs/>
          <w:lang w:val="es-SV"/>
        </w:rPr>
        <w:t xml:space="preserve">SOLICITUD DE SUSCRIPCIÓN DE </w:t>
      </w:r>
      <w:r>
        <w:rPr>
          <w:rFonts w:ascii="Arial" w:hAnsi="Arial" w:cs="Arial"/>
          <w:b/>
          <w:bCs/>
          <w:lang w:val="es-SV"/>
        </w:rPr>
        <w:t>CONVENIO PARA BRINDAR INFORMACIÓ</w:t>
      </w:r>
      <w:r w:rsidRPr="00537F71">
        <w:rPr>
          <w:rFonts w:ascii="Arial" w:hAnsi="Arial" w:cs="Arial"/>
          <w:b/>
          <w:bCs/>
          <w:lang w:val="es-SV"/>
        </w:rPr>
        <w:t xml:space="preserve">N </w:t>
      </w:r>
      <w:r>
        <w:rPr>
          <w:rFonts w:ascii="Arial" w:hAnsi="Arial" w:cs="Arial"/>
          <w:b/>
          <w:bCs/>
          <w:lang w:val="es-SV"/>
        </w:rPr>
        <w:t>PARA EL TRÁ</w:t>
      </w:r>
      <w:r w:rsidRPr="00537F71">
        <w:rPr>
          <w:rFonts w:ascii="Arial" w:hAnsi="Arial" w:cs="Arial"/>
          <w:b/>
          <w:bCs/>
          <w:lang w:val="es-SV"/>
        </w:rPr>
        <w:t xml:space="preserve">MITE DE </w:t>
      </w:r>
      <w:r>
        <w:rPr>
          <w:rFonts w:ascii="Arial" w:hAnsi="Arial" w:cs="Arial"/>
          <w:b/>
          <w:bCs/>
          <w:lang w:val="es-SV"/>
        </w:rPr>
        <w:t>CRÉ</w:t>
      </w:r>
      <w:r w:rsidRPr="00537F71">
        <w:rPr>
          <w:rFonts w:ascii="Arial" w:hAnsi="Arial" w:cs="Arial"/>
          <w:b/>
          <w:bCs/>
          <w:lang w:val="es-SV"/>
        </w:rPr>
        <w:t>DITO</w:t>
      </w:r>
      <w:r>
        <w:rPr>
          <w:rFonts w:ascii="Arial" w:hAnsi="Arial" w:cs="Arial"/>
          <w:b/>
          <w:bCs/>
          <w:lang w:val="es-SV"/>
        </w:rPr>
        <w:t>S</w:t>
      </w:r>
      <w:r w:rsidRPr="00537F71">
        <w:rPr>
          <w:rFonts w:ascii="Arial" w:hAnsi="Arial" w:cs="Arial"/>
          <w:b/>
          <w:bCs/>
          <w:lang w:val="es-SV"/>
        </w:rPr>
        <w:t xml:space="preserve"> DEL </w:t>
      </w:r>
      <w:r>
        <w:rPr>
          <w:rFonts w:ascii="Arial" w:hAnsi="Arial" w:cs="Arial"/>
          <w:b/>
          <w:bCs/>
          <w:lang w:val="es-SV"/>
        </w:rPr>
        <w:t>FSV</w:t>
      </w:r>
      <w:r w:rsidRPr="00537F71">
        <w:rPr>
          <w:rFonts w:ascii="Arial" w:hAnsi="Arial" w:cs="Arial"/>
          <w:b/>
          <w:bCs/>
          <w:lang w:val="es-SV"/>
        </w:rPr>
        <w:t xml:space="preserve"> </w:t>
      </w:r>
      <w:r w:rsidRPr="001772C2">
        <w:rPr>
          <w:rFonts w:ascii="Arial" w:hAnsi="Arial" w:cs="Arial"/>
          <w:b/>
          <w:bCs/>
        </w:rPr>
        <w:t xml:space="preserve"> </w:t>
      </w:r>
    </w:p>
    <w:p w:rsidR="009E1AA6" w:rsidRPr="001772C2" w:rsidRDefault="009E1AA6" w:rsidP="009E1AA6">
      <w:pPr>
        <w:pStyle w:val="Prrafodelista"/>
        <w:tabs>
          <w:tab w:val="left" w:pos="993"/>
        </w:tabs>
        <w:ind w:left="567" w:hanging="141"/>
        <w:rPr>
          <w:rFonts w:ascii="Arial" w:hAnsi="Arial" w:cs="Arial"/>
          <w:b/>
          <w:bCs/>
        </w:rPr>
      </w:pPr>
    </w:p>
    <w:p w:rsidR="009E1AA6" w:rsidRDefault="009E1AA6" w:rsidP="006A0B97">
      <w:pPr>
        <w:pStyle w:val="Prrafodelista"/>
        <w:numPr>
          <w:ilvl w:val="0"/>
          <w:numId w:val="1"/>
        </w:numPr>
        <w:tabs>
          <w:tab w:val="left" w:pos="284"/>
          <w:tab w:val="left" w:pos="851"/>
          <w:tab w:val="left" w:pos="993"/>
        </w:tabs>
        <w:autoSpaceDE w:val="0"/>
        <w:autoSpaceDN w:val="0"/>
        <w:adjustRightInd w:val="0"/>
        <w:ind w:left="567" w:hanging="141"/>
        <w:jc w:val="both"/>
        <w:rPr>
          <w:rFonts w:ascii="Arial" w:hAnsi="Arial" w:cs="Arial"/>
          <w:b/>
          <w:bCs/>
        </w:rPr>
      </w:pPr>
      <w:r w:rsidRPr="001772C2">
        <w:rPr>
          <w:rFonts w:ascii="Arial" w:hAnsi="Arial" w:cs="Arial"/>
          <w:b/>
        </w:rPr>
        <w:t xml:space="preserve">PROPUESTA DE MODIFICACIÓN DE PLAN DE COMPENSACIÓN </w:t>
      </w:r>
    </w:p>
    <w:p w:rsidR="009E1AA6" w:rsidRPr="00E16A5A" w:rsidRDefault="009E1AA6" w:rsidP="009E1AA6">
      <w:pPr>
        <w:pStyle w:val="Prrafodelista"/>
        <w:rPr>
          <w:rFonts w:ascii="Arial" w:hAnsi="Arial" w:cs="Arial"/>
          <w:b/>
          <w:bCs/>
        </w:rPr>
      </w:pPr>
    </w:p>
    <w:p w:rsidR="009E1AA6" w:rsidRPr="001772C2" w:rsidRDefault="009E1AA6" w:rsidP="006A0B97">
      <w:pPr>
        <w:pStyle w:val="Prrafodelista"/>
        <w:numPr>
          <w:ilvl w:val="0"/>
          <w:numId w:val="1"/>
        </w:numPr>
        <w:tabs>
          <w:tab w:val="left" w:pos="993"/>
        </w:tabs>
        <w:ind w:left="567" w:hanging="141"/>
        <w:jc w:val="both"/>
        <w:rPr>
          <w:rFonts w:ascii="Arial" w:hAnsi="Arial" w:cs="Arial"/>
          <w:b/>
        </w:rPr>
      </w:pPr>
      <w:r w:rsidRPr="001772C2">
        <w:rPr>
          <w:rFonts w:ascii="Arial" w:hAnsi="Arial" w:cs="Arial"/>
          <w:b/>
          <w:bCs/>
        </w:rPr>
        <w:t xml:space="preserve">MONITOR DE OPERACIONES AL MES DE DICIEMBRE DE 2018 </w:t>
      </w:r>
    </w:p>
    <w:p w:rsidR="009E1AA6" w:rsidRPr="001772C2" w:rsidRDefault="009E1AA6" w:rsidP="009E1AA6">
      <w:pPr>
        <w:pStyle w:val="Prrafodelista"/>
        <w:tabs>
          <w:tab w:val="left" w:pos="993"/>
        </w:tabs>
        <w:ind w:left="567" w:hanging="141"/>
        <w:rPr>
          <w:rFonts w:ascii="Arial" w:hAnsi="Arial" w:cs="Arial"/>
          <w:b/>
        </w:rPr>
      </w:pPr>
    </w:p>
    <w:p w:rsidR="009E1AA6" w:rsidRPr="001772C2" w:rsidRDefault="009E1AA6" w:rsidP="006A0B97">
      <w:pPr>
        <w:pStyle w:val="Prrafodelista"/>
        <w:numPr>
          <w:ilvl w:val="0"/>
          <w:numId w:val="1"/>
        </w:numPr>
        <w:tabs>
          <w:tab w:val="left" w:pos="993"/>
        </w:tabs>
        <w:ind w:left="567" w:hanging="141"/>
        <w:jc w:val="both"/>
        <w:rPr>
          <w:rFonts w:ascii="Arial" w:hAnsi="Arial" w:cs="Arial"/>
          <w:b/>
        </w:rPr>
      </w:pPr>
      <w:r w:rsidRPr="001772C2">
        <w:rPr>
          <w:rFonts w:ascii="Arial" w:hAnsi="Arial" w:cs="Arial"/>
          <w:b/>
        </w:rPr>
        <w:t xml:space="preserve">RESULTADOS DE EVALUACIÓN DEL DESEMPEÑO 2018 Y MODIFICACIONES PARA 2019 </w:t>
      </w:r>
    </w:p>
    <w:p w:rsidR="009E1AA6" w:rsidRPr="001772C2" w:rsidRDefault="009E1AA6" w:rsidP="009E1AA6">
      <w:pPr>
        <w:pStyle w:val="Prrafodelista"/>
        <w:tabs>
          <w:tab w:val="left" w:pos="993"/>
        </w:tabs>
        <w:ind w:left="567" w:hanging="141"/>
        <w:rPr>
          <w:rFonts w:ascii="Arial" w:hAnsi="Arial" w:cs="Arial"/>
          <w:b/>
          <w:bCs/>
          <w:lang w:val="es-MX"/>
        </w:rPr>
      </w:pPr>
    </w:p>
    <w:p w:rsidR="009E1AA6" w:rsidRPr="00B17CC9" w:rsidRDefault="009E1AA6" w:rsidP="006A0B97">
      <w:pPr>
        <w:pStyle w:val="Prrafodelista"/>
        <w:numPr>
          <w:ilvl w:val="0"/>
          <w:numId w:val="1"/>
        </w:numPr>
        <w:tabs>
          <w:tab w:val="left" w:pos="993"/>
        </w:tabs>
        <w:ind w:left="567" w:hanging="141"/>
        <w:jc w:val="both"/>
        <w:rPr>
          <w:rFonts w:ascii="Arial" w:hAnsi="Arial" w:cs="Arial"/>
          <w:b/>
        </w:rPr>
      </w:pPr>
      <w:r w:rsidRPr="001772C2">
        <w:rPr>
          <w:rFonts w:ascii="Arial" w:hAnsi="Arial" w:cs="Arial"/>
          <w:b/>
          <w:bCs/>
          <w:lang w:val="es-MX"/>
        </w:rPr>
        <w:t xml:space="preserve">INFORME DE LA CUENTA “REPARACIONES RECUPERABLES SEGURO DE DAÑOS” </w:t>
      </w:r>
    </w:p>
    <w:p w:rsidR="009E1AA6" w:rsidRPr="00B17CC9" w:rsidRDefault="009E1AA6" w:rsidP="009E1AA6">
      <w:pPr>
        <w:pStyle w:val="Prrafodelista"/>
        <w:rPr>
          <w:rFonts w:ascii="Arial" w:hAnsi="Arial" w:cs="Arial"/>
          <w:b/>
        </w:rPr>
      </w:pPr>
    </w:p>
    <w:p w:rsidR="009E1AA6" w:rsidRDefault="009E1AA6" w:rsidP="006A0B97">
      <w:pPr>
        <w:pStyle w:val="Prrafodelista"/>
        <w:numPr>
          <w:ilvl w:val="0"/>
          <w:numId w:val="1"/>
        </w:numPr>
        <w:tabs>
          <w:tab w:val="left" w:pos="993"/>
        </w:tabs>
        <w:ind w:left="567" w:hanging="141"/>
        <w:jc w:val="both"/>
        <w:rPr>
          <w:rFonts w:ascii="Arial" w:hAnsi="Arial" w:cs="Arial"/>
          <w:b/>
        </w:rPr>
      </w:pPr>
      <w:r w:rsidRPr="0029338C">
        <w:rPr>
          <w:rFonts w:ascii="Arial" w:eastAsia="Arial Unicode MS" w:hAnsi="Arial" w:cs="Arial"/>
          <w:b/>
        </w:rPr>
        <w:t>ACUERDO DE RESOLUCIÓN SOBRE INFORMACIÓN RESERVADA DE ESTA SESIÓN</w:t>
      </w:r>
    </w:p>
    <w:p w:rsidR="009E1AA6" w:rsidRPr="00A87473" w:rsidRDefault="009E1AA6" w:rsidP="009E1AA6">
      <w:pPr>
        <w:spacing w:after="0" w:line="240" w:lineRule="auto"/>
        <w:jc w:val="center"/>
        <w:outlineLvl w:val="0"/>
        <w:rPr>
          <w:rFonts w:ascii="Arial" w:eastAsia="Times New Roman" w:hAnsi="Arial" w:cs="Arial"/>
          <w:b/>
          <w:snapToGrid w:val="0"/>
          <w:sz w:val="24"/>
          <w:szCs w:val="24"/>
          <w:u w:val="single"/>
          <w:lang w:val="es-ES" w:eastAsia="es-ES"/>
        </w:rPr>
      </w:pPr>
      <w:r w:rsidRPr="00A87473">
        <w:rPr>
          <w:rFonts w:ascii="Arial" w:eastAsia="Times New Roman" w:hAnsi="Arial" w:cs="Arial"/>
          <w:b/>
          <w:snapToGrid w:val="0"/>
          <w:sz w:val="24"/>
          <w:szCs w:val="24"/>
          <w:u w:val="single"/>
          <w:lang w:val="es-ES" w:eastAsia="es-ES"/>
        </w:rPr>
        <w:lastRenderedPageBreak/>
        <w:t>DESARROLLO</w:t>
      </w:r>
    </w:p>
    <w:p w:rsidR="009E1AA6" w:rsidRPr="00A87473" w:rsidRDefault="009E1AA6" w:rsidP="009E1AA6">
      <w:pPr>
        <w:spacing w:after="0" w:line="240" w:lineRule="auto"/>
        <w:jc w:val="center"/>
        <w:outlineLvl w:val="0"/>
        <w:rPr>
          <w:rFonts w:ascii="Arial" w:eastAsia="Times New Roman" w:hAnsi="Arial" w:cs="Arial"/>
          <w:b/>
          <w:sz w:val="24"/>
          <w:szCs w:val="24"/>
          <w:lang w:val="es-MX" w:eastAsia="es-ES"/>
        </w:rPr>
      </w:pPr>
    </w:p>
    <w:p w:rsidR="009E1AA6" w:rsidRPr="00A87473" w:rsidRDefault="009E1AA6" w:rsidP="006A0B97">
      <w:pPr>
        <w:numPr>
          <w:ilvl w:val="0"/>
          <w:numId w:val="9"/>
        </w:numPr>
        <w:spacing w:after="0" w:line="240" w:lineRule="auto"/>
        <w:jc w:val="both"/>
        <w:rPr>
          <w:rFonts w:ascii="Arial" w:eastAsia="Times New Roman" w:hAnsi="Arial" w:cs="Arial"/>
          <w:b/>
          <w:snapToGrid w:val="0"/>
          <w:sz w:val="24"/>
          <w:szCs w:val="24"/>
          <w:lang w:val="es-ES" w:eastAsia="es-ES"/>
        </w:rPr>
      </w:pPr>
      <w:r w:rsidRPr="00A87473">
        <w:rPr>
          <w:rFonts w:ascii="Arial" w:eastAsia="Times New Roman" w:hAnsi="Arial" w:cs="Arial"/>
          <w:b/>
          <w:snapToGrid w:val="0"/>
          <w:sz w:val="24"/>
          <w:szCs w:val="24"/>
          <w:lang w:val="es-ES" w:eastAsia="es-ES"/>
        </w:rPr>
        <w:t xml:space="preserve">APROBACION DE AGENDA. </w:t>
      </w:r>
      <w:r w:rsidRPr="00A87473">
        <w:rPr>
          <w:rFonts w:ascii="Arial" w:eastAsia="Times New Roman" w:hAnsi="Arial" w:cs="Arial"/>
          <w:snapToGrid w:val="0"/>
          <w:sz w:val="24"/>
          <w:szCs w:val="24"/>
          <w:lang w:val="es-ES" w:eastAsia="es-ES"/>
        </w:rPr>
        <w:t>Fue aprobada.</w:t>
      </w:r>
    </w:p>
    <w:p w:rsidR="009E1AA6" w:rsidRPr="00A87473" w:rsidRDefault="009E1AA6" w:rsidP="009E1AA6">
      <w:pPr>
        <w:spacing w:after="0" w:line="240" w:lineRule="auto"/>
        <w:ind w:left="540"/>
        <w:jc w:val="both"/>
        <w:rPr>
          <w:rFonts w:ascii="Arial" w:eastAsia="Times New Roman" w:hAnsi="Arial" w:cs="Arial"/>
          <w:sz w:val="24"/>
          <w:szCs w:val="24"/>
          <w:lang w:val="es-ES" w:eastAsia="es-ES"/>
        </w:rPr>
      </w:pPr>
    </w:p>
    <w:p w:rsidR="009E1AA6" w:rsidRPr="00A87473" w:rsidRDefault="009E1AA6" w:rsidP="006A0B97">
      <w:pPr>
        <w:numPr>
          <w:ilvl w:val="0"/>
          <w:numId w:val="9"/>
        </w:numPr>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snapToGrid w:val="0"/>
          <w:sz w:val="24"/>
          <w:szCs w:val="24"/>
          <w:lang w:val="es-ES" w:eastAsia="es-ES"/>
        </w:rPr>
        <w:t xml:space="preserve">APROBACIÓN Y RATIFICACIÓN DE ACTA ANTERIOR. </w:t>
      </w:r>
      <w:r w:rsidRPr="00A87473">
        <w:rPr>
          <w:rFonts w:ascii="Arial" w:eastAsia="Times New Roman" w:hAnsi="Arial" w:cs="Arial"/>
          <w:sz w:val="24"/>
          <w:szCs w:val="24"/>
          <w:lang w:val="es-ES" w:eastAsia="es-ES"/>
        </w:rPr>
        <w:t>Se aprobó el Acta N° JD-</w:t>
      </w:r>
      <w:r>
        <w:rPr>
          <w:rFonts w:ascii="Arial" w:eastAsia="Times New Roman" w:hAnsi="Arial" w:cs="Arial"/>
          <w:sz w:val="24"/>
          <w:szCs w:val="24"/>
          <w:lang w:val="es-ES" w:eastAsia="es-ES"/>
        </w:rPr>
        <w:t>020</w:t>
      </w:r>
      <w:r w:rsidRPr="00A87473">
        <w:rPr>
          <w:rFonts w:ascii="Arial" w:eastAsia="Times New Roman" w:hAnsi="Arial" w:cs="Arial"/>
          <w:sz w:val="24"/>
          <w:szCs w:val="24"/>
          <w:lang w:val="es-ES" w:eastAsia="es-ES"/>
        </w:rPr>
        <w:t>/201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del </w:t>
      </w:r>
      <w:r>
        <w:rPr>
          <w:rFonts w:ascii="Arial" w:eastAsia="Times New Roman" w:hAnsi="Arial" w:cs="Arial"/>
          <w:sz w:val="24"/>
          <w:szCs w:val="24"/>
          <w:lang w:val="es-ES" w:eastAsia="es-ES"/>
        </w:rPr>
        <w:t>30</w:t>
      </w:r>
      <w:r w:rsidRPr="00A87473">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enero</w:t>
      </w:r>
      <w:r w:rsidRPr="00A87473">
        <w:rPr>
          <w:rFonts w:ascii="Arial" w:eastAsia="Times New Roman" w:hAnsi="Arial" w:cs="Arial"/>
          <w:sz w:val="24"/>
          <w:szCs w:val="24"/>
          <w:lang w:val="es-ES" w:eastAsia="es-ES"/>
        </w:rPr>
        <w:t xml:space="preserve"> de 201</w:t>
      </w:r>
      <w:r>
        <w:rPr>
          <w:rFonts w:ascii="Arial" w:eastAsia="Times New Roman" w:hAnsi="Arial" w:cs="Arial"/>
          <w:sz w:val="24"/>
          <w:szCs w:val="24"/>
          <w:lang w:val="es-ES" w:eastAsia="es-ES"/>
        </w:rPr>
        <w:t>9</w:t>
      </w:r>
      <w:r w:rsidRPr="00A87473">
        <w:rPr>
          <w:rFonts w:ascii="Arial" w:eastAsia="Times New Roman" w:hAnsi="Arial" w:cs="Arial"/>
          <w:sz w:val="24"/>
          <w:szCs w:val="24"/>
          <w:lang w:val="es-ES" w:eastAsia="es-ES"/>
        </w:rPr>
        <w:t xml:space="preserve">, la cual fue ratificada. </w:t>
      </w:r>
    </w:p>
    <w:p w:rsidR="009E1AA6" w:rsidRPr="00A87473" w:rsidRDefault="009E1AA6" w:rsidP="009E1AA6">
      <w:pPr>
        <w:autoSpaceDE w:val="0"/>
        <w:autoSpaceDN w:val="0"/>
        <w:adjustRightInd w:val="0"/>
        <w:spacing w:after="0" w:line="240" w:lineRule="auto"/>
        <w:jc w:val="both"/>
        <w:rPr>
          <w:rFonts w:ascii="Arial" w:eastAsia="Times New Roman" w:hAnsi="Arial" w:cs="Arial"/>
          <w:b/>
          <w:bCs/>
          <w:sz w:val="24"/>
          <w:szCs w:val="24"/>
          <w:lang w:val="es-MX" w:eastAsia="es-ES"/>
        </w:rPr>
      </w:pPr>
    </w:p>
    <w:p w:rsidR="009E1AA6" w:rsidRDefault="009E1AA6" w:rsidP="009E1AA6">
      <w:pPr>
        <w:autoSpaceDE w:val="0"/>
        <w:autoSpaceDN w:val="0"/>
        <w:adjustRightInd w:val="0"/>
        <w:spacing w:after="0" w:line="240" w:lineRule="auto"/>
        <w:jc w:val="both"/>
        <w:rPr>
          <w:rFonts w:ascii="Arial" w:eastAsia="Times New Roman" w:hAnsi="Arial" w:cs="Arial"/>
          <w:sz w:val="24"/>
          <w:szCs w:val="24"/>
          <w:lang w:val="es-ES" w:eastAsia="es-ES"/>
        </w:rPr>
      </w:pPr>
      <w:r w:rsidRPr="00A87473">
        <w:rPr>
          <w:rFonts w:ascii="Arial" w:eastAsia="Times New Roman" w:hAnsi="Arial" w:cs="Arial"/>
          <w:b/>
          <w:bCs/>
          <w:sz w:val="24"/>
          <w:szCs w:val="24"/>
          <w:lang w:val="es-MX" w:eastAsia="es-ES"/>
        </w:rPr>
        <w:t xml:space="preserve">III) RESOLUCION DE CRÉDITOS PARA VIVIENDA. </w:t>
      </w:r>
      <w:r w:rsidRPr="00A87473">
        <w:rPr>
          <w:rFonts w:ascii="Arial" w:eastAsia="Times New Roman" w:hAnsi="Arial" w:cs="Arial"/>
          <w:sz w:val="24"/>
          <w:szCs w:val="24"/>
          <w:lang w:val="es-ES" w:eastAsia="es-ES"/>
        </w:rPr>
        <w:t xml:space="preserve">El Presidente y Director Ejecutivo sometió a consideración de Junta Directiva, </w:t>
      </w:r>
      <w:r w:rsidR="006A0B97" w:rsidRPr="006A0B97">
        <w:rPr>
          <w:rFonts w:ascii="Arial" w:eastAsia="Arial" w:hAnsi="Arial" w:cs="Arial"/>
          <w:sz w:val="24"/>
          <w:szCs w:val="24"/>
          <w:lang w:val="es-ES_tradnl" w:eastAsia="es-ES"/>
        </w:rPr>
        <w:t>22 solicitudes de crédito por un monto de $443,177.11</w:t>
      </w:r>
      <w:r w:rsidRPr="00A87473">
        <w:rPr>
          <w:rFonts w:ascii="Arial" w:eastAsia="Arial" w:hAnsi="Arial" w:cs="Arial"/>
          <w:sz w:val="24"/>
          <w:szCs w:val="24"/>
          <w:lang w:val="es-ES_tradnl" w:eastAsia="es-ES"/>
        </w:rPr>
        <w:t xml:space="preserve">, </w:t>
      </w:r>
      <w:r w:rsidRPr="00A87473">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0</w:t>
      </w:r>
      <w:r w:rsidR="006A0B97">
        <w:rPr>
          <w:rFonts w:ascii="Arial" w:eastAsia="Times New Roman" w:hAnsi="Arial" w:cs="Arial"/>
          <w:sz w:val="24"/>
          <w:szCs w:val="24"/>
          <w:lang w:val="es-ES" w:eastAsia="es-ES"/>
        </w:rPr>
        <w:t>21</w:t>
      </w:r>
      <w:r w:rsidRPr="00A87473">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9E1AA6" w:rsidRDefault="009E1AA6" w:rsidP="009E1AA6">
      <w:pPr>
        <w:autoSpaceDE w:val="0"/>
        <w:autoSpaceDN w:val="0"/>
        <w:adjustRightInd w:val="0"/>
        <w:spacing w:after="0" w:line="240" w:lineRule="auto"/>
        <w:jc w:val="both"/>
        <w:rPr>
          <w:rFonts w:ascii="Arial" w:eastAsia="Times New Roman" w:hAnsi="Arial" w:cs="Arial"/>
          <w:sz w:val="24"/>
          <w:szCs w:val="24"/>
          <w:lang w:val="es-ES" w:eastAsia="es-ES"/>
        </w:rPr>
      </w:pPr>
    </w:p>
    <w:p w:rsidR="009E1AA6" w:rsidRDefault="009E1AA6" w:rsidP="00737C1A">
      <w:pPr>
        <w:spacing w:after="0" w:line="240" w:lineRule="auto"/>
        <w:jc w:val="both"/>
        <w:rPr>
          <w:rFonts w:ascii="Arial" w:eastAsia="Times New Roman" w:hAnsi="Arial" w:cs="Arial"/>
          <w:b/>
          <w:sz w:val="24"/>
          <w:szCs w:val="24"/>
          <w:lang w:val="es-ES" w:eastAsia="es-ES"/>
        </w:rPr>
      </w:pPr>
    </w:p>
    <w:p w:rsidR="00737C1A" w:rsidRPr="00737C1A" w:rsidRDefault="00CF24AC" w:rsidP="00737C1A">
      <w:p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I</w:t>
      </w:r>
      <w:r w:rsidR="00737C1A" w:rsidRPr="00737C1A">
        <w:rPr>
          <w:rFonts w:ascii="Arial" w:eastAsia="Times New Roman" w:hAnsi="Arial" w:cs="Arial"/>
          <w:b/>
          <w:sz w:val="24"/>
          <w:szCs w:val="24"/>
          <w:lang w:val="es-ES" w:eastAsia="es-ES"/>
        </w:rPr>
        <w:t xml:space="preserve">V) INFORME FINANCIERO AL MES DE </w:t>
      </w:r>
      <w:r>
        <w:rPr>
          <w:rFonts w:ascii="Arial" w:eastAsia="Times New Roman" w:hAnsi="Arial" w:cs="Arial"/>
          <w:b/>
          <w:sz w:val="24"/>
          <w:szCs w:val="24"/>
          <w:lang w:eastAsia="es-ES"/>
        </w:rPr>
        <w:t>DICIEMBRE</w:t>
      </w:r>
      <w:r w:rsidR="00737C1A" w:rsidRPr="00737C1A">
        <w:rPr>
          <w:rFonts w:ascii="Arial" w:eastAsia="Times New Roman" w:hAnsi="Arial" w:cs="Arial"/>
          <w:b/>
          <w:sz w:val="24"/>
          <w:szCs w:val="24"/>
          <w:lang w:val="es-ES" w:eastAsia="es-ES"/>
        </w:rPr>
        <w:t xml:space="preserve"> DE 2018. </w:t>
      </w:r>
      <w:r w:rsidR="00737C1A" w:rsidRPr="00737C1A">
        <w:rPr>
          <w:rFonts w:ascii="Arial" w:eastAsia="Times New Roman" w:hAnsi="Arial" w:cs="Arial"/>
          <w:sz w:val="24"/>
          <w:szCs w:val="24"/>
          <w:lang w:val="es-MX" w:eastAsia="es-ES"/>
        </w:rPr>
        <w:t>El Presidente y Director Ejecutivo</w:t>
      </w:r>
      <w:r w:rsidR="00737C1A" w:rsidRPr="00737C1A">
        <w:rPr>
          <w:rFonts w:ascii="Arial" w:eastAsia="Times New Roman" w:hAnsi="Arial" w:cs="Arial"/>
          <w:sz w:val="24"/>
          <w:szCs w:val="24"/>
          <w:lang w:val="es-ES" w:eastAsia="es-ES"/>
        </w:rPr>
        <w:t xml:space="preserve"> sometió a consideración de Junta Directiva la presentación de Informe Financiero comparativo que incluye los Estados Financieros al 3</w:t>
      </w:r>
      <w:r w:rsidR="009A6954">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 xml:space="preserve"> de </w:t>
      </w:r>
      <w:r w:rsidR="009A6954">
        <w:rPr>
          <w:rFonts w:ascii="Arial" w:eastAsia="Times New Roman" w:hAnsi="Arial" w:cs="Arial"/>
          <w:sz w:val="24"/>
          <w:szCs w:val="24"/>
          <w:lang w:val="es-ES" w:eastAsia="es-ES"/>
        </w:rPr>
        <w:t xml:space="preserve">diciembre </w:t>
      </w:r>
      <w:r w:rsidR="00737C1A" w:rsidRPr="00737C1A">
        <w:rPr>
          <w:rFonts w:ascii="Arial" w:eastAsia="Times New Roman" w:hAnsi="Arial" w:cs="Arial"/>
          <w:sz w:val="24"/>
          <w:szCs w:val="24"/>
          <w:lang w:val="es-ES" w:eastAsia="es-ES"/>
        </w:rPr>
        <w:t xml:space="preserve">de 2018, comparados con el mismo período del ejercicio de 2017, agregándose los principales indicadores financieros básicos, así como el comparativo de ejecución presupuestaria </w:t>
      </w:r>
      <w:r w:rsidR="009A6954">
        <w:rPr>
          <w:rFonts w:ascii="Arial" w:eastAsia="Times New Roman" w:hAnsi="Arial" w:cs="Arial"/>
          <w:sz w:val="24"/>
          <w:szCs w:val="24"/>
          <w:lang w:val="es-ES" w:eastAsia="es-ES"/>
        </w:rPr>
        <w:t>a</w:t>
      </w:r>
      <w:r w:rsidR="009A6954" w:rsidRPr="00737C1A">
        <w:rPr>
          <w:rFonts w:ascii="Arial" w:eastAsia="Times New Roman" w:hAnsi="Arial" w:cs="Arial"/>
          <w:sz w:val="24"/>
          <w:szCs w:val="24"/>
          <w:lang w:val="es-ES" w:eastAsia="es-ES"/>
        </w:rPr>
        <w:t xml:space="preserve"> </w:t>
      </w:r>
      <w:r w:rsidR="009A6954">
        <w:rPr>
          <w:rFonts w:ascii="Arial" w:eastAsia="Times New Roman" w:hAnsi="Arial" w:cs="Arial"/>
          <w:sz w:val="24"/>
          <w:szCs w:val="24"/>
          <w:lang w:val="es-ES" w:eastAsia="es-ES"/>
        </w:rPr>
        <w:t>diciembre</w:t>
      </w:r>
      <w:r w:rsidR="00737C1A" w:rsidRPr="00737C1A">
        <w:rPr>
          <w:rFonts w:ascii="Arial" w:eastAsia="Times New Roman" w:hAnsi="Arial" w:cs="Arial"/>
          <w:color w:val="FF0000"/>
          <w:sz w:val="24"/>
          <w:szCs w:val="24"/>
          <w:lang w:val="es-ES" w:eastAsia="es-ES"/>
        </w:rPr>
        <w:t xml:space="preserve"> </w:t>
      </w:r>
      <w:r w:rsidR="00737C1A" w:rsidRPr="00737C1A">
        <w:rPr>
          <w:rFonts w:ascii="Arial" w:eastAsia="Times New Roman" w:hAnsi="Arial" w:cs="Arial"/>
          <w:sz w:val="24"/>
          <w:szCs w:val="24"/>
          <w:lang w:val="es-ES" w:eastAsia="es-ES"/>
        </w:rPr>
        <w:t>de 2018 y el Análisis de Flujo de Caja proyectado con lo real. Para su exposición invitó al Licenciado René Cuellar Marenco, Gerente de Finanzas, quien explicó que las cifras relevantes en los Estados Financieros que se presentan son las siguientes: el activo total alcanzó $93</w:t>
      </w:r>
      <w:r w:rsidR="008D0CA2">
        <w:rPr>
          <w:rFonts w:ascii="Arial" w:eastAsia="Times New Roman" w:hAnsi="Arial" w:cs="Arial"/>
          <w:sz w:val="24"/>
          <w:szCs w:val="24"/>
          <w:lang w:val="es-ES" w:eastAsia="es-ES"/>
        </w:rPr>
        <w:t>0</w:t>
      </w:r>
      <w:r w:rsidR="00737C1A" w:rsidRPr="00737C1A">
        <w:rPr>
          <w:rFonts w:ascii="Arial" w:eastAsia="Times New Roman" w:hAnsi="Arial" w:cs="Arial"/>
          <w:sz w:val="24"/>
          <w:szCs w:val="24"/>
          <w:lang w:val="es-ES" w:eastAsia="es-ES"/>
        </w:rPr>
        <w:t>.</w:t>
      </w:r>
      <w:r w:rsidR="008D0CA2">
        <w:rPr>
          <w:rFonts w:ascii="Arial" w:eastAsia="Times New Roman" w:hAnsi="Arial" w:cs="Arial"/>
          <w:sz w:val="24"/>
          <w:szCs w:val="24"/>
          <w:lang w:val="es-ES" w:eastAsia="es-ES"/>
        </w:rPr>
        <w:t>3</w:t>
      </w:r>
      <w:r w:rsidR="00737C1A" w:rsidRPr="00737C1A">
        <w:rPr>
          <w:rFonts w:ascii="Arial" w:eastAsia="Times New Roman" w:hAnsi="Arial" w:cs="Arial"/>
          <w:sz w:val="24"/>
          <w:szCs w:val="24"/>
          <w:lang w:val="es-ES" w:eastAsia="es-ES"/>
        </w:rPr>
        <w:t xml:space="preserve"> millones </w:t>
      </w:r>
      <w:proofErr w:type="gramStart"/>
      <w:r w:rsidR="00737C1A" w:rsidRPr="00737C1A">
        <w:rPr>
          <w:rFonts w:ascii="Arial" w:eastAsia="Times New Roman" w:hAnsi="Arial" w:cs="Arial"/>
          <w:sz w:val="24"/>
          <w:szCs w:val="24"/>
          <w:lang w:val="es-ES" w:eastAsia="es-ES"/>
        </w:rPr>
        <w:t>que</w:t>
      </w:r>
      <w:proofErr w:type="gramEnd"/>
      <w:r w:rsidR="00737C1A" w:rsidRPr="00737C1A">
        <w:rPr>
          <w:rFonts w:ascii="Arial" w:eastAsia="Times New Roman" w:hAnsi="Arial" w:cs="Arial"/>
          <w:sz w:val="24"/>
          <w:szCs w:val="24"/>
          <w:lang w:val="es-ES" w:eastAsia="es-ES"/>
        </w:rPr>
        <w:t xml:space="preserve"> comparado con el saldo al </w:t>
      </w:r>
      <w:r w:rsidR="008D0CA2" w:rsidRPr="00737C1A">
        <w:rPr>
          <w:rFonts w:ascii="Arial" w:eastAsia="Times New Roman" w:hAnsi="Arial" w:cs="Arial"/>
          <w:sz w:val="24"/>
          <w:szCs w:val="24"/>
          <w:lang w:val="es-ES" w:eastAsia="es-ES"/>
        </w:rPr>
        <w:t>3</w:t>
      </w:r>
      <w:r w:rsidR="008D0CA2">
        <w:rPr>
          <w:rFonts w:ascii="Arial" w:eastAsia="Times New Roman" w:hAnsi="Arial" w:cs="Arial"/>
          <w:sz w:val="24"/>
          <w:szCs w:val="24"/>
          <w:lang w:val="es-ES" w:eastAsia="es-ES"/>
        </w:rPr>
        <w:t>1</w:t>
      </w:r>
      <w:r w:rsidR="008D0CA2" w:rsidRPr="00737C1A">
        <w:rPr>
          <w:rFonts w:ascii="Arial" w:eastAsia="Times New Roman" w:hAnsi="Arial" w:cs="Arial"/>
          <w:sz w:val="24"/>
          <w:szCs w:val="24"/>
          <w:lang w:val="es-ES" w:eastAsia="es-ES"/>
        </w:rPr>
        <w:t xml:space="preserve"> de </w:t>
      </w:r>
      <w:r w:rsidR="008D0CA2">
        <w:rPr>
          <w:rFonts w:ascii="Arial" w:eastAsia="Times New Roman" w:hAnsi="Arial" w:cs="Arial"/>
          <w:sz w:val="24"/>
          <w:szCs w:val="24"/>
          <w:lang w:val="es-ES" w:eastAsia="es-ES"/>
        </w:rPr>
        <w:t xml:space="preserve">diciembre </w:t>
      </w:r>
      <w:r w:rsidR="00737C1A" w:rsidRPr="00737C1A">
        <w:rPr>
          <w:rFonts w:ascii="Arial" w:eastAsia="Times New Roman" w:hAnsi="Arial" w:cs="Arial"/>
          <w:sz w:val="24"/>
          <w:szCs w:val="24"/>
          <w:lang w:val="es-ES" w:eastAsia="es-ES"/>
        </w:rPr>
        <w:t>de 2017, experimentó un incremento de 3.</w:t>
      </w:r>
      <w:r w:rsidR="008D0CA2">
        <w:rPr>
          <w:rFonts w:ascii="Arial" w:eastAsia="Times New Roman" w:hAnsi="Arial" w:cs="Arial"/>
          <w:sz w:val="24"/>
          <w:szCs w:val="24"/>
          <w:lang w:val="es-ES" w:eastAsia="es-ES"/>
        </w:rPr>
        <w:t>70</w:t>
      </w:r>
      <w:r w:rsidR="00737C1A" w:rsidRPr="00737C1A">
        <w:rPr>
          <w:rFonts w:ascii="Arial" w:eastAsia="Times New Roman" w:hAnsi="Arial" w:cs="Arial"/>
          <w:sz w:val="24"/>
          <w:szCs w:val="24"/>
          <w:lang w:val="es-ES" w:eastAsia="es-ES"/>
        </w:rPr>
        <w:t>% ($3</w:t>
      </w:r>
      <w:r w:rsidR="008D0CA2">
        <w:rPr>
          <w:rFonts w:ascii="Arial" w:eastAsia="Times New Roman" w:hAnsi="Arial" w:cs="Arial"/>
          <w:sz w:val="24"/>
          <w:szCs w:val="24"/>
          <w:lang w:val="es-ES" w:eastAsia="es-ES"/>
        </w:rPr>
        <w:t>3</w:t>
      </w:r>
      <w:r w:rsidR="00737C1A" w:rsidRPr="00737C1A">
        <w:rPr>
          <w:rFonts w:ascii="Arial" w:eastAsia="Times New Roman" w:hAnsi="Arial" w:cs="Arial"/>
          <w:sz w:val="24"/>
          <w:szCs w:val="24"/>
          <w:lang w:val="es-ES" w:eastAsia="es-ES"/>
        </w:rPr>
        <w:t>.</w:t>
      </w:r>
      <w:r w:rsidR="008D0CA2">
        <w:rPr>
          <w:rFonts w:ascii="Arial" w:eastAsia="Times New Roman" w:hAnsi="Arial" w:cs="Arial"/>
          <w:sz w:val="24"/>
          <w:szCs w:val="24"/>
          <w:lang w:val="es-ES" w:eastAsia="es-ES"/>
        </w:rPr>
        <w:t>2</w:t>
      </w:r>
      <w:r w:rsidR="00737C1A" w:rsidRPr="00737C1A">
        <w:rPr>
          <w:rFonts w:ascii="Arial" w:eastAsia="Times New Roman" w:hAnsi="Arial" w:cs="Arial"/>
          <w:sz w:val="24"/>
          <w:szCs w:val="24"/>
          <w:lang w:val="es-ES" w:eastAsia="es-ES"/>
        </w:rPr>
        <w:t xml:space="preserve"> millones) debido, entre otros, al crecimiento de la cartera hipotecaria. La cartera hipotecaria neta acumuló $81</w:t>
      </w:r>
      <w:r w:rsidR="008D0CA2">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w:t>
      </w:r>
      <w:r w:rsidR="008D0CA2">
        <w:rPr>
          <w:rFonts w:ascii="Arial" w:eastAsia="Times New Roman" w:hAnsi="Arial" w:cs="Arial"/>
          <w:sz w:val="24"/>
          <w:szCs w:val="24"/>
          <w:lang w:val="es-ES" w:eastAsia="es-ES"/>
        </w:rPr>
        <w:t>2</w:t>
      </w:r>
      <w:r w:rsidR="00737C1A" w:rsidRPr="00737C1A">
        <w:rPr>
          <w:rFonts w:ascii="Arial" w:eastAsia="Times New Roman" w:hAnsi="Arial" w:cs="Arial"/>
          <w:sz w:val="24"/>
          <w:szCs w:val="24"/>
          <w:lang w:val="es-ES" w:eastAsia="es-ES"/>
        </w:rPr>
        <w:t xml:space="preserve"> millones, disminuyendo con relación a 2017 en un 0.9% ($7.</w:t>
      </w:r>
      <w:r w:rsidR="008D0CA2">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Es de mencionar que se tiene en cuentas de orden $2</w:t>
      </w:r>
      <w:r w:rsidR="008D0CA2">
        <w:rPr>
          <w:rFonts w:ascii="Arial" w:eastAsia="Times New Roman" w:hAnsi="Arial" w:cs="Arial"/>
          <w:sz w:val="24"/>
          <w:szCs w:val="24"/>
          <w:lang w:val="es-ES" w:eastAsia="es-ES"/>
        </w:rPr>
        <w:t>63</w:t>
      </w:r>
      <w:r w:rsidR="00737C1A" w:rsidRPr="00737C1A">
        <w:rPr>
          <w:rFonts w:ascii="Arial" w:eastAsia="Times New Roman" w:hAnsi="Arial" w:cs="Arial"/>
          <w:sz w:val="24"/>
          <w:szCs w:val="24"/>
          <w:lang w:val="es-ES" w:eastAsia="es-ES"/>
        </w:rPr>
        <w:t>.</w:t>
      </w:r>
      <w:r w:rsidR="008D0CA2">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por los saldos vencidos de cartera hipotecaria de préstamos con más de seis meses de no pago. Se indicó que las recuperaciones de efectivo o en inmuebles que garantizan estos préstamos se registran en el Estado de Resultados, en Otros Ingresos. Las inversiones que incluyen los activos extraordinarios alcanzaron $3</w:t>
      </w:r>
      <w:r w:rsidR="00ED4692">
        <w:rPr>
          <w:rFonts w:ascii="Arial" w:eastAsia="Times New Roman" w:hAnsi="Arial" w:cs="Arial"/>
          <w:sz w:val="24"/>
          <w:szCs w:val="24"/>
          <w:lang w:val="es-ES" w:eastAsia="es-ES"/>
        </w:rPr>
        <w:t>07</w:t>
      </w:r>
      <w:r w:rsidR="00737C1A" w:rsidRPr="00737C1A">
        <w:rPr>
          <w:rFonts w:ascii="Arial" w:eastAsia="Times New Roman" w:hAnsi="Arial" w:cs="Arial"/>
          <w:sz w:val="24"/>
          <w:szCs w:val="24"/>
          <w:lang w:val="es-ES" w:eastAsia="es-ES"/>
        </w:rPr>
        <w:t>.0 miles, cifra menor en $</w:t>
      </w:r>
      <w:r w:rsidR="00ED4692">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.0 miles (-</w:t>
      </w:r>
      <w:r w:rsidR="00ED4692">
        <w:rPr>
          <w:rFonts w:ascii="Arial" w:eastAsia="Times New Roman" w:hAnsi="Arial" w:cs="Arial"/>
          <w:sz w:val="24"/>
          <w:szCs w:val="24"/>
          <w:lang w:val="es-ES" w:eastAsia="es-ES"/>
        </w:rPr>
        <w:t>1.39</w:t>
      </w:r>
      <w:r w:rsidR="00737C1A" w:rsidRPr="00737C1A">
        <w:rPr>
          <w:rFonts w:ascii="Arial" w:eastAsia="Times New Roman" w:hAnsi="Arial" w:cs="Arial"/>
          <w:sz w:val="24"/>
          <w:szCs w:val="24"/>
          <w:lang w:val="es-ES" w:eastAsia="es-ES"/>
        </w:rPr>
        <w:t>%) al 2017. Con respecto a los pasivos, éstos alcanzaron $4</w:t>
      </w:r>
      <w:r w:rsidR="00ED4692">
        <w:rPr>
          <w:rFonts w:ascii="Arial" w:eastAsia="Times New Roman" w:hAnsi="Arial" w:cs="Arial"/>
          <w:sz w:val="24"/>
          <w:szCs w:val="24"/>
          <w:lang w:val="es-ES" w:eastAsia="es-ES"/>
        </w:rPr>
        <w:t>77.3</w:t>
      </w:r>
      <w:r w:rsidR="00737C1A" w:rsidRPr="00737C1A">
        <w:rPr>
          <w:rFonts w:ascii="Arial" w:eastAsia="Times New Roman" w:hAnsi="Arial" w:cs="Arial"/>
          <w:sz w:val="24"/>
          <w:szCs w:val="24"/>
          <w:lang w:val="es-ES" w:eastAsia="es-ES"/>
        </w:rPr>
        <w:t xml:space="preserve"> millones, estando conformado éste principalmente por los depósitos por cotizaciones de $206.6 millones, el saldo de las captaciones de recursos por emisiones de Títulos Valores CIFSV por $1</w:t>
      </w:r>
      <w:r w:rsidR="00EA3BE9">
        <w:rPr>
          <w:rFonts w:ascii="Arial" w:eastAsia="Times New Roman" w:hAnsi="Arial" w:cs="Arial"/>
          <w:sz w:val="24"/>
          <w:szCs w:val="24"/>
          <w:lang w:val="es-ES" w:eastAsia="es-ES"/>
        </w:rPr>
        <w:t>26</w:t>
      </w:r>
      <w:r w:rsidR="00737C1A" w:rsidRPr="00737C1A">
        <w:rPr>
          <w:rFonts w:ascii="Arial" w:eastAsia="Times New Roman" w:hAnsi="Arial" w:cs="Arial"/>
          <w:sz w:val="24"/>
          <w:szCs w:val="24"/>
          <w:lang w:val="es-ES" w:eastAsia="es-ES"/>
        </w:rPr>
        <w:t>.</w:t>
      </w:r>
      <w:r w:rsidR="00EA3BE9">
        <w:rPr>
          <w:rFonts w:ascii="Arial" w:eastAsia="Times New Roman" w:hAnsi="Arial" w:cs="Arial"/>
          <w:sz w:val="24"/>
          <w:szCs w:val="24"/>
          <w:lang w:val="es-ES" w:eastAsia="es-ES"/>
        </w:rPr>
        <w:t>0</w:t>
      </w:r>
      <w:r w:rsidR="00737C1A" w:rsidRPr="00737C1A">
        <w:rPr>
          <w:rFonts w:ascii="Arial" w:eastAsia="Times New Roman" w:hAnsi="Arial" w:cs="Arial"/>
          <w:sz w:val="24"/>
          <w:szCs w:val="24"/>
          <w:lang w:val="es-ES" w:eastAsia="es-ES"/>
        </w:rPr>
        <w:t xml:space="preserve"> millones y por las emisiones de Títulos Valores CDVISFSV el saldo es de $6</w:t>
      </w:r>
      <w:r w:rsidR="00EA3BE9">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w:t>
      </w:r>
      <w:r w:rsidR="00EA3BE9">
        <w:rPr>
          <w:rFonts w:ascii="Arial" w:eastAsia="Times New Roman" w:hAnsi="Arial" w:cs="Arial"/>
          <w:sz w:val="24"/>
          <w:szCs w:val="24"/>
          <w:lang w:val="es-ES" w:eastAsia="es-ES"/>
        </w:rPr>
        <w:t>3</w:t>
      </w:r>
      <w:r w:rsidR="00737C1A" w:rsidRPr="00737C1A">
        <w:rPr>
          <w:rFonts w:ascii="Arial" w:eastAsia="Times New Roman" w:hAnsi="Arial" w:cs="Arial"/>
          <w:sz w:val="24"/>
          <w:szCs w:val="24"/>
          <w:lang w:val="es-ES" w:eastAsia="es-ES"/>
        </w:rPr>
        <w:t xml:space="preserve"> millones. El patrimonio alcanzó $4</w:t>
      </w:r>
      <w:r w:rsidR="00341E50">
        <w:rPr>
          <w:rFonts w:ascii="Arial" w:eastAsia="Times New Roman" w:hAnsi="Arial" w:cs="Arial"/>
          <w:sz w:val="24"/>
          <w:szCs w:val="24"/>
          <w:lang w:val="es-ES" w:eastAsia="es-ES"/>
        </w:rPr>
        <w:t>53.</w:t>
      </w:r>
      <w:r w:rsidR="00737C1A" w:rsidRPr="00737C1A">
        <w:rPr>
          <w:rFonts w:ascii="Arial" w:eastAsia="Times New Roman" w:hAnsi="Arial" w:cs="Arial"/>
          <w:sz w:val="24"/>
          <w:szCs w:val="24"/>
          <w:lang w:val="es-ES" w:eastAsia="es-ES"/>
        </w:rPr>
        <w:t xml:space="preserve">0 millones que representa una capitalización en un año del </w:t>
      </w:r>
      <w:r w:rsidR="00B16742">
        <w:rPr>
          <w:rFonts w:ascii="Arial" w:eastAsia="Times New Roman" w:hAnsi="Arial" w:cs="Arial"/>
          <w:sz w:val="24"/>
          <w:szCs w:val="24"/>
          <w:lang w:val="es-ES" w:eastAsia="es-ES"/>
        </w:rPr>
        <w:t>7.6</w:t>
      </w:r>
      <w:r w:rsidR="00737C1A" w:rsidRPr="00737C1A">
        <w:rPr>
          <w:rFonts w:ascii="Arial" w:eastAsia="Times New Roman" w:hAnsi="Arial" w:cs="Arial"/>
          <w:sz w:val="24"/>
          <w:szCs w:val="24"/>
          <w:lang w:val="es-ES" w:eastAsia="es-ES"/>
        </w:rPr>
        <w:t>% ($</w:t>
      </w:r>
      <w:r w:rsidR="00B16742">
        <w:rPr>
          <w:rFonts w:ascii="Arial" w:eastAsia="Times New Roman" w:hAnsi="Arial" w:cs="Arial"/>
          <w:sz w:val="24"/>
          <w:szCs w:val="24"/>
          <w:lang w:val="es-ES" w:eastAsia="es-ES"/>
        </w:rPr>
        <w:t>34.4</w:t>
      </w:r>
      <w:r w:rsidR="00737C1A" w:rsidRPr="00737C1A">
        <w:rPr>
          <w:rFonts w:ascii="Arial" w:eastAsia="Times New Roman" w:hAnsi="Arial" w:cs="Arial"/>
          <w:sz w:val="24"/>
          <w:szCs w:val="24"/>
          <w:lang w:val="es-ES" w:eastAsia="es-ES"/>
        </w:rPr>
        <w:t xml:space="preserve"> millones). Con relación al Estado de Resultados, los Productos Financieros y otros fueron de $</w:t>
      </w:r>
      <w:r w:rsidR="00B16742">
        <w:rPr>
          <w:rFonts w:ascii="Arial" w:eastAsia="Times New Roman" w:hAnsi="Arial" w:cs="Arial"/>
          <w:sz w:val="24"/>
          <w:szCs w:val="24"/>
          <w:lang w:val="es-ES" w:eastAsia="es-ES"/>
        </w:rPr>
        <w:t>110.0</w:t>
      </w:r>
      <w:r w:rsidR="00737C1A" w:rsidRPr="00737C1A">
        <w:rPr>
          <w:rFonts w:ascii="Arial" w:eastAsia="Times New Roman" w:hAnsi="Arial" w:cs="Arial"/>
          <w:sz w:val="24"/>
          <w:szCs w:val="24"/>
          <w:lang w:val="es-ES" w:eastAsia="es-ES"/>
        </w:rPr>
        <w:t xml:space="preserve"> millones superiores a 2017 en $</w:t>
      </w:r>
      <w:r w:rsidR="00B16742">
        <w:rPr>
          <w:rFonts w:ascii="Arial" w:eastAsia="Times New Roman" w:hAnsi="Arial" w:cs="Arial"/>
          <w:sz w:val="24"/>
          <w:szCs w:val="24"/>
          <w:lang w:val="es-ES" w:eastAsia="es-ES"/>
        </w:rPr>
        <w:t>1.9</w:t>
      </w:r>
      <w:r w:rsidR="00737C1A" w:rsidRPr="00737C1A">
        <w:rPr>
          <w:rFonts w:ascii="Arial" w:eastAsia="Times New Roman" w:hAnsi="Arial" w:cs="Arial"/>
          <w:sz w:val="24"/>
          <w:szCs w:val="24"/>
          <w:lang w:val="es-ES" w:eastAsia="es-ES"/>
        </w:rPr>
        <w:t xml:space="preserve"> millones (</w:t>
      </w:r>
      <w:r w:rsidR="00B16742">
        <w:rPr>
          <w:rFonts w:ascii="Arial" w:eastAsia="Times New Roman" w:hAnsi="Arial" w:cs="Arial"/>
          <w:sz w:val="24"/>
          <w:szCs w:val="24"/>
          <w:lang w:val="es-ES" w:eastAsia="es-ES"/>
        </w:rPr>
        <w:t>1.8</w:t>
      </w:r>
      <w:r w:rsidR="00737C1A" w:rsidRPr="00737C1A">
        <w:rPr>
          <w:rFonts w:ascii="Arial" w:eastAsia="Times New Roman" w:hAnsi="Arial" w:cs="Arial"/>
          <w:sz w:val="24"/>
          <w:szCs w:val="24"/>
          <w:lang w:val="es-ES" w:eastAsia="es-ES"/>
        </w:rPr>
        <w:t>%). Los gastos totales fueron de $</w:t>
      </w:r>
      <w:r w:rsidR="00806103">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5.</w:t>
      </w:r>
      <w:r w:rsidR="00806103">
        <w:rPr>
          <w:rFonts w:ascii="Arial" w:eastAsia="Times New Roman" w:hAnsi="Arial" w:cs="Arial"/>
          <w:sz w:val="24"/>
          <w:szCs w:val="24"/>
          <w:lang w:val="es-ES" w:eastAsia="es-ES"/>
        </w:rPr>
        <w:t>5</w:t>
      </w:r>
      <w:r w:rsidR="00737C1A" w:rsidRPr="00737C1A">
        <w:rPr>
          <w:rFonts w:ascii="Arial" w:eastAsia="Times New Roman" w:hAnsi="Arial" w:cs="Arial"/>
          <w:sz w:val="24"/>
          <w:szCs w:val="24"/>
          <w:lang w:val="es-ES" w:eastAsia="es-ES"/>
        </w:rPr>
        <w:t xml:space="preserve"> millones, de los cuales el </w:t>
      </w:r>
      <w:r w:rsidR="00B16742">
        <w:rPr>
          <w:rFonts w:ascii="Arial" w:eastAsia="Times New Roman" w:hAnsi="Arial" w:cs="Arial"/>
          <w:sz w:val="24"/>
          <w:szCs w:val="24"/>
          <w:lang w:val="es-ES" w:eastAsia="es-ES"/>
        </w:rPr>
        <w:t>36.4</w:t>
      </w:r>
      <w:r w:rsidR="00737C1A" w:rsidRPr="00737C1A">
        <w:rPr>
          <w:rFonts w:ascii="Arial" w:eastAsia="Times New Roman" w:hAnsi="Arial" w:cs="Arial"/>
          <w:sz w:val="24"/>
          <w:szCs w:val="24"/>
          <w:lang w:val="es-ES" w:eastAsia="es-ES"/>
        </w:rPr>
        <w:t>% ($</w:t>
      </w:r>
      <w:r w:rsidR="00B16742">
        <w:rPr>
          <w:rFonts w:ascii="Arial" w:eastAsia="Times New Roman" w:hAnsi="Arial" w:cs="Arial"/>
          <w:sz w:val="24"/>
          <w:szCs w:val="24"/>
          <w:lang w:val="es-ES" w:eastAsia="es-ES"/>
        </w:rPr>
        <w:t>40.1</w:t>
      </w:r>
      <w:r w:rsidR="00737C1A" w:rsidRPr="00737C1A">
        <w:rPr>
          <w:rFonts w:ascii="Arial" w:eastAsia="Times New Roman" w:hAnsi="Arial" w:cs="Arial"/>
          <w:sz w:val="24"/>
          <w:szCs w:val="24"/>
          <w:lang w:val="es-ES" w:eastAsia="es-ES"/>
        </w:rPr>
        <w:t xml:space="preserve"> millones) corresponden a gastos financieros y reservas de saneamiento por préstamos; el 2</w:t>
      </w:r>
      <w:r w:rsidR="00806103">
        <w:rPr>
          <w:rFonts w:ascii="Arial" w:eastAsia="Times New Roman" w:hAnsi="Arial" w:cs="Arial"/>
          <w:sz w:val="24"/>
          <w:szCs w:val="24"/>
          <w:lang w:val="es-ES" w:eastAsia="es-ES"/>
        </w:rPr>
        <w:t>2</w:t>
      </w:r>
      <w:r w:rsidR="00737C1A" w:rsidRPr="00737C1A">
        <w:rPr>
          <w:rFonts w:ascii="Arial" w:eastAsia="Times New Roman" w:hAnsi="Arial" w:cs="Arial"/>
          <w:sz w:val="24"/>
          <w:szCs w:val="24"/>
          <w:lang w:val="es-ES" w:eastAsia="es-ES"/>
        </w:rPr>
        <w:t>.</w:t>
      </w:r>
      <w:r w:rsidR="00806103">
        <w:rPr>
          <w:rFonts w:ascii="Arial" w:eastAsia="Times New Roman" w:hAnsi="Arial" w:cs="Arial"/>
          <w:sz w:val="24"/>
          <w:szCs w:val="24"/>
          <w:lang w:val="es-ES" w:eastAsia="es-ES"/>
        </w:rPr>
        <w:t>83</w:t>
      </w:r>
      <w:r w:rsidR="00737C1A" w:rsidRPr="00737C1A">
        <w:rPr>
          <w:rFonts w:ascii="Arial" w:eastAsia="Times New Roman" w:hAnsi="Arial" w:cs="Arial"/>
          <w:sz w:val="24"/>
          <w:szCs w:val="24"/>
          <w:lang w:val="es-ES" w:eastAsia="es-ES"/>
        </w:rPr>
        <w:t>% ($</w:t>
      </w:r>
      <w:r w:rsidR="00806103">
        <w:rPr>
          <w:rFonts w:ascii="Arial" w:eastAsia="Times New Roman" w:hAnsi="Arial" w:cs="Arial"/>
          <w:sz w:val="24"/>
          <w:szCs w:val="24"/>
          <w:lang w:val="es-ES" w:eastAsia="es-ES"/>
        </w:rPr>
        <w:t>25</w:t>
      </w:r>
      <w:r w:rsidR="00737C1A" w:rsidRPr="00737C1A">
        <w:rPr>
          <w:rFonts w:ascii="Arial" w:eastAsia="Times New Roman" w:hAnsi="Arial" w:cs="Arial"/>
          <w:sz w:val="24"/>
          <w:szCs w:val="24"/>
          <w:lang w:val="es-ES" w:eastAsia="es-ES"/>
        </w:rPr>
        <w:t>.</w:t>
      </w:r>
      <w:r w:rsidR="00806103">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 xml:space="preserve"> millones) a gastos administrativos; y el </w:t>
      </w:r>
      <w:r w:rsidR="00B16742">
        <w:rPr>
          <w:rFonts w:ascii="Arial" w:eastAsia="Times New Roman" w:hAnsi="Arial" w:cs="Arial"/>
          <w:sz w:val="24"/>
          <w:szCs w:val="24"/>
          <w:lang w:val="es-ES" w:eastAsia="es-ES"/>
        </w:rPr>
        <w:t>9.4</w:t>
      </w:r>
      <w:r w:rsidR="00737C1A" w:rsidRPr="00737C1A">
        <w:rPr>
          <w:rFonts w:ascii="Arial" w:eastAsia="Times New Roman" w:hAnsi="Arial" w:cs="Arial"/>
          <w:sz w:val="24"/>
          <w:szCs w:val="24"/>
          <w:lang w:val="es-ES" w:eastAsia="es-ES"/>
        </w:rPr>
        <w:t>% ($</w:t>
      </w:r>
      <w:r w:rsidR="00B16742">
        <w:rPr>
          <w:rFonts w:ascii="Arial" w:eastAsia="Times New Roman" w:hAnsi="Arial" w:cs="Arial"/>
          <w:sz w:val="24"/>
          <w:szCs w:val="24"/>
          <w:lang w:val="es-ES" w:eastAsia="es-ES"/>
        </w:rPr>
        <w:t>10.3</w:t>
      </w:r>
      <w:r w:rsidR="00737C1A" w:rsidRPr="00737C1A">
        <w:rPr>
          <w:rFonts w:ascii="Arial" w:eastAsia="Times New Roman" w:hAnsi="Arial" w:cs="Arial"/>
          <w:sz w:val="24"/>
          <w:szCs w:val="24"/>
          <w:lang w:val="es-ES" w:eastAsia="es-ES"/>
        </w:rPr>
        <w:t xml:space="preserve"> millones) a saneamiento de activos extraordinarios y ajustes de ejercicios anteriores. El superávit al </w:t>
      </w:r>
      <w:r w:rsidR="00486059" w:rsidRPr="00737C1A">
        <w:rPr>
          <w:rFonts w:ascii="Arial" w:eastAsia="Times New Roman" w:hAnsi="Arial" w:cs="Arial"/>
          <w:sz w:val="24"/>
          <w:szCs w:val="24"/>
          <w:lang w:val="es-ES" w:eastAsia="es-ES"/>
        </w:rPr>
        <w:t>3</w:t>
      </w:r>
      <w:r w:rsidR="00486059">
        <w:rPr>
          <w:rFonts w:ascii="Arial" w:eastAsia="Times New Roman" w:hAnsi="Arial" w:cs="Arial"/>
          <w:sz w:val="24"/>
          <w:szCs w:val="24"/>
          <w:lang w:val="es-ES" w:eastAsia="es-ES"/>
        </w:rPr>
        <w:t>1</w:t>
      </w:r>
      <w:r w:rsidR="00486059" w:rsidRPr="00737C1A">
        <w:rPr>
          <w:rFonts w:ascii="Arial" w:eastAsia="Times New Roman" w:hAnsi="Arial" w:cs="Arial"/>
          <w:sz w:val="24"/>
          <w:szCs w:val="24"/>
          <w:lang w:val="es-ES" w:eastAsia="es-ES"/>
        </w:rPr>
        <w:t xml:space="preserve"> de </w:t>
      </w:r>
      <w:r w:rsidR="00486059">
        <w:rPr>
          <w:rFonts w:ascii="Arial" w:eastAsia="Times New Roman" w:hAnsi="Arial" w:cs="Arial"/>
          <w:sz w:val="24"/>
          <w:szCs w:val="24"/>
          <w:lang w:val="es-ES" w:eastAsia="es-ES"/>
        </w:rPr>
        <w:t xml:space="preserve">diciembre </w:t>
      </w:r>
      <w:r w:rsidR="00737C1A" w:rsidRPr="00737C1A">
        <w:rPr>
          <w:rFonts w:ascii="Arial" w:eastAsia="Times New Roman" w:hAnsi="Arial" w:cs="Arial"/>
          <w:sz w:val="24"/>
          <w:szCs w:val="24"/>
          <w:lang w:val="es-ES" w:eastAsia="es-ES"/>
        </w:rPr>
        <w:t>de 2018, fue de $</w:t>
      </w:r>
      <w:r w:rsidR="00486059">
        <w:rPr>
          <w:rFonts w:ascii="Arial" w:eastAsia="Times New Roman" w:hAnsi="Arial" w:cs="Arial"/>
          <w:sz w:val="24"/>
          <w:szCs w:val="24"/>
          <w:lang w:val="es-ES" w:eastAsia="es-ES"/>
        </w:rPr>
        <w:t>34</w:t>
      </w:r>
      <w:r w:rsidR="00737C1A" w:rsidRPr="00737C1A">
        <w:rPr>
          <w:rFonts w:ascii="Arial" w:eastAsia="Times New Roman" w:hAnsi="Arial" w:cs="Arial"/>
          <w:sz w:val="24"/>
          <w:szCs w:val="24"/>
          <w:lang w:val="es-ES" w:eastAsia="es-ES"/>
        </w:rPr>
        <w:t>.</w:t>
      </w:r>
      <w:r w:rsidR="00486059">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que representa una rentabilidad anualizada del patrimonio de </w:t>
      </w:r>
      <w:r w:rsidR="00693475">
        <w:rPr>
          <w:rFonts w:ascii="Arial" w:eastAsia="Times New Roman" w:hAnsi="Arial" w:cs="Arial"/>
          <w:sz w:val="24"/>
          <w:szCs w:val="24"/>
          <w:lang w:val="es-ES" w:eastAsia="es-ES"/>
        </w:rPr>
        <w:t>7.82</w:t>
      </w:r>
      <w:r w:rsidR="00737C1A" w:rsidRPr="00737C1A">
        <w:rPr>
          <w:rFonts w:ascii="Arial" w:eastAsia="Times New Roman" w:hAnsi="Arial" w:cs="Arial"/>
          <w:sz w:val="24"/>
          <w:szCs w:val="24"/>
          <w:lang w:val="es-ES" w:eastAsia="es-ES"/>
        </w:rPr>
        <w:t xml:space="preserve">%. Las coberturas por reservas de saneamiento de préstamos vencidos fueron de </w:t>
      </w:r>
      <w:r w:rsidR="00F41E50">
        <w:rPr>
          <w:rFonts w:ascii="Arial" w:eastAsia="Times New Roman" w:hAnsi="Arial" w:cs="Arial"/>
          <w:sz w:val="24"/>
          <w:szCs w:val="24"/>
          <w:lang w:val="es-ES" w:eastAsia="es-ES"/>
        </w:rPr>
        <w:t>149</w:t>
      </w:r>
      <w:r w:rsidR="00737C1A" w:rsidRPr="00737C1A">
        <w:rPr>
          <w:rFonts w:ascii="Arial" w:eastAsia="Times New Roman" w:hAnsi="Arial" w:cs="Arial"/>
          <w:sz w:val="24"/>
          <w:szCs w:val="24"/>
          <w:lang w:val="es-ES" w:eastAsia="es-ES"/>
        </w:rPr>
        <w:t>.</w:t>
      </w:r>
      <w:r w:rsidR="00F41E50">
        <w:rPr>
          <w:rFonts w:ascii="Arial" w:eastAsia="Times New Roman" w:hAnsi="Arial" w:cs="Arial"/>
          <w:sz w:val="24"/>
          <w:szCs w:val="24"/>
          <w:lang w:val="es-ES" w:eastAsia="es-ES"/>
        </w:rPr>
        <w:t>84</w:t>
      </w:r>
      <w:r w:rsidR="00737C1A" w:rsidRPr="00737C1A">
        <w:rPr>
          <w:rFonts w:ascii="Arial" w:eastAsia="Times New Roman" w:hAnsi="Arial" w:cs="Arial"/>
          <w:sz w:val="24"/>
          <w:szCs w:val="24"/>
          <w:lang w:val="es-ES" w:eastAsia="es-ES"/>
        </w:rPr>
        <w:t xml:space="preserve">%, la de cartera reestructurada vigente de 100% y la de activos extraordinarios del 100%. Se presentó adicionalmente el Estado de Flujo de Efectivo y el comparativo de Flujo de Efectivo proyectado versus el ejecutado, resultando lo siguiente: En los </w:t>
      </w:r>
      <w:r w:rsidR="00737C1A" w:rsidRPr="00737C1A">
        <w:rPr>
          <w:rFonts w:ascii="Arial" w:eastAsia="Times New Roman" w:hAnsi="Arial" w:cs="Arial"/>
          <w:b/>
          <w:sz w:val="24"/>
          <w:szCs w:val="24"/>
          <w:lang w:val="es-ES" w:eastAsia="es-ES"/>
        </w:rPr>
        <w:t>Ingresos</w:t>
      </w:r>
      <w:r w:rsidR="00737C1A" w:rsidRPr="00737C1A">
        <w:rPr>
          <w:rFonts w:ascii="Arial" w:eastAsia="Times New Roman" w:hAnsi="Arial" w:cs="Arial"/>
          <w:sz w:val="24"/>
          <w:szCs w:val="24"/>
          <w:lang w:val="es-ES" w:eastAsia="es-ES"/>
        </w:rPr>
        <w:t xml:space="preserve"> lo proyectado fue de $</w:t>
      </w:r>
      <w:r w:rsidR="002B21C5">
        <w:rPr>
          <w:rFonts w:ascii="Arial" w:eastAsia="Times New Roman" w:hAnsi="Arial" w:cs="Arial"/>
          <w:sz w:val="24"/>
          <w:szCs w:val="24"/>
          <w:lang w:val="es-ES" w:eastAsia="es-ES"/>
        </w:rPr>
        <w:t>191.4</w:t>
      </w:r>
      <w:r w:rsidR="00737C1A" w:rsidRPr="00737C1A">
        <w:rPr>
          <w:rFonts w:ascii="Arial" w:eastAsia="Times New Roman" w:hAnsi="Arial" w:cs="Arial"/>
          <w:sz w:val="24"/>
          <w:szCs w:val="24"/>
          <w:lang w:val="es-ES" w:eastAsia="es-ES"/>
        </w:rPr>
        <w:t xml:space="preserve"> millones, percibiendo $</w:t>
      </w:r>
      <w:r w:rsidR="002B21C5">
        <w:rPr>
          <w:rFonts w:ascii="Arial" w:eastAsia="Times New Roman" w:hAnsi="Arial" w:cs="Arial"/>
          <w:sz w:val="24"/>
          <w:szCs w:val="24"/>
          <w:lang w:val="es-ES" w:eastAsia="es-ES"/>
        </w:rPr>
        <w:t>197.5</w:t>
      </w:r>
      <w:r w:rsidR="00737C1A" w:rsidRPr="00737C1A">
        <w:rPr>
          <w:rFonts w:ascii="Arial" w:eastAsia="Times New Roman" w:hAnsi="Arial" w:cs="Arial"/>
          <w:sz w:val="24"/>
          <w:szCs w:val="24"/>
          <w:lang w:val="es-ES" w:eastAsia="es-ES"/>
        </w:rPr>
        <w:t xml:space="preserve"> millones, quedando una diferencia a </w:t>
      </w:r>
      <w:r w:rsidR="00737C1A" w:rsidRPr="00737C1A">
        <w:rPr>
          <w:rFonts w:ascii="Arial" w:eastAsia="Times New Roman" w:hAnsi="Arial" w:cs="Arial"/>
          <w:sz w:val="24"/>
          <w:szCs w:val="24"/>
          <w:lang w:val="es-ES" w:eastAsia="es-ES"/>
        </w:rPr>
        <w:lastRenderedPageBreak/>
        <w:t>favor de $</w:t>
      </w:r>
      <w:r w:rsidR="002B21C5">
        <w:rPr>
          <w:rFonts w:ascii="Arial" w:eastAsia="Times New Roman" w:hAnsi="Arial" w:cs="Arial"/>
          <w:sz w:val="24"/>
          <w:szCs w:val="24"/>
          <w:lang w:val="es-ES" w:eastAsia="es-ES"/>
        </w:rPr>
        <w:t>6.0</w:t>
      </w:r>
      <w:r w:rsidR="00737C1A" w:rsidRPr="00737C1A">
        <w:rPr>
          <w:rFonts w:ascii="Arial" w:eastAsia="Times New Roman" w:hAnsi="Arial" w:cs="Arial"/>
          <w:sz w:val="24"/>
          <w:szCs w:val="24"/>
          <w:lang w:val="es-ES" w:eastAsia="es-ES"/>
        </w:rPr>
        <w:t xml:space="preserve"> millones en términos globales, al detallar se nota que: - En los Ingresos por recuperación de cuotas de préstamos se estimó recuperar $</w:t>
      </w:r>
      <w:r w:rsidR="002B21C5">
        <w:rPr>
          <w:rFonts w:ascii="Arial" w:eastAsia="Times New Roman" w:hAnsi="Arial" w:cs="Arial"/>
          <w:sz w:val="24"/>
          <w:szCs w:val="24"/>
          <w:lang w:val="es-ES" w:eastAsia="es-ES"/>
        </w:rPr>
        <w:t>128.5</w:t>
      </w:r>
      <w:r w:rsidR="00737C1A" w:rsidRPr="00737C1A">
        <w:rPr>
          <w:rFonts w:ascii="Arial" w:eastAsia="Times New Roman" w:hAnsi="Arial" w:cs="Arial"/>
          <w:sz w:val="24"/>
          <w:szCs w:val="24"/>
          <w:lang w:val="es-ES" w:eastAsia="es-ES"/>
        </w:rPr>
        <w:t xml:space="preserve"> millones y se percibió $</w:t>
      </w:r>
      <w:r w:rsidR="002B21C5">
        <w:rPr>
          <w:rFonts w:ascii="Arial" w:eastAsia="Times New Roman" w:hAnsi="Arial" w:cs="Arial"/>
          <w:sz w:val="24"/>
          <w:szCs w:val="24"/>
          <w:lang w:val="es-ES" w:eastAsia="es-ES"/>
        </w:rPr>
        <w:t>153.8</w:t>
      </w:r>
      <w:r w:rsidR="00737C1A" w:rsidRPr="00737C1A">
        <w:rPr>
          <w:rFonts w:ascii="Arial" w:eastAsia="Times New Roman" w:hAnsi="Arial" w:cs="Arial"/>
          <w:sz w:val="24"/>
          <w:szCs w:val="24"/>
          <w:lang w:val="es-ES" w:eastAsia="es-ES"/>
        </w:rPr>
        <w:t xml:space="preserve"> millones, significando $</w:t>
      </w:r>
      <w:r w:rsidR="002B21C5">
        <w:rPr>
          <w:rFonts w:ascii="Arial" w:eastAsia="Times New Roman" w:hAnsi="Arial" w:cs="Arial"/>
          <w:sz w:val="24"/>
          <w:szCs w:val="24"/>
          <w:lang w:val="es-ES" w:eastAsia="es-ES"/>
        </w:rPr>
        <w:t>25.3</w:t>
      </w:r>
      <w:r w:rsidR="00737C1A" w:rsidRPr="00737C1A">
        <w:rPr>
          <w:rFonts w:ascii="Arial" w:eastAsia="Times New Roman" w:hAnsi="Arial" w:cs="Arial"/>
          <w:sz w:val="24"/>
          <w:szCs w:val="24"/>
          <w:lang w:val="es-ES" w:eastAsia="es-ES"/>
        </w:rPr>
        <w:t xml:space="preserve"> millones más, por la buena gestión de cobro tanto interna como el </w:t>
      </w:r>
      <w:proofErr w:type="spellStart"/>
      <w:r w:rsidR="00737C1A" w:rsidRPr="00737C1A">
        <w:rPr>
          <w:rFonts w:ascii="Arial" w:eastAsia="Times New Roman" w:hAnsi="Arial" w:cs="Arial"/>
          <w:sz w:val="24"/>
          <w:szCs w:val="24"/>
          <w:lang w:val="es-ES" w:eastAsia="es-ES"/>
        </w:rPr>
        <w:t>outsourcing</w:t>
      </w:r>
      <w:proofErr w:type="spellEnd"/>
      <w:r w:rsidR="00737C1A" w:rsidRPr="00737C1A">
        <w:rPr>
          <w:rFonts w:ascii="Arial" w:eastAsia="Times New Roman" w:hAnsi="Arial" w:cs="Arial"/>
          <w:sz w:val="24"/>
          <w:szCs w:val="24"/>
          <w:lang w:val="es-ES" w:eastAsia="es-ES"/>
        </w:rPr>
        <w:t>. -Se calculó un endeudamiento de $</w:t>
      </w:r>
      <w:r w:rsidR="00693475">
        <w:rPr>
          <w:rFonts w:ascii="Arial" w:eastAsia="Times New Roman" w:hAnsi="Arial" w:cs="Arial"/>
          <w:sz w:val="24"/>
          <w:szCs w:val="24"/>
          <w:lang w:val="es-ES" w:eastAsia="es-ES"/>
        </w:rPr>
        <w:t>37.7</w:t>
      </w:r>
      <w:r w:rsidR="00737C1A" w:rsidRPr="00737C1A">
        <w:rPr>
          <w:rFonts w:ascii="Arial" w:eastAsia="Times New Roman" w:hAnsi="Arial" w:cs="Arial"/>
          <w:sz w:val="24"/>
          <w:szCs w:val="24"/>
          <w:lang w:val="es-ES" w:eastAsia="es-ES"/>
        </w:rPr>
        <w:t xml:space="preserve"> millones, de los cuales se obtuvieron $</w:t>
      </w:r>
      <w:r w:rsidR="00693475">
        <w:rPr>
          <w:rFonts w:ascii="Arial" w:eastAsia="Times New Roman" w:hAnsi="Arial" w:cs="Arial"/>
          <w:sz w:val="24"/>
          <w:szCs w:val="24"/>
          <w:lang w:val="es-ES" w:eastAsia="es-ES"/>
        </w:rPr>
        <w:t>31.9</w:t>
      </w:r>
      <w:r w:rsidR="00737C1A" w:rsidRPr="00737C1A">
        <w:rPr>
          <w:rFonts w:ascii="Arial" w:eastAsia="Times New Roman" w:hAnsi="Arial" w:cs="Arial"/>
          <w:sz w:val="24"/>
          <w:szCs w:val="24"/>
          <w:lang w:val="es-ES" w:eastAsia="es-ES"/>
        </w:rPr>
        <w:t xml:space="preserve"> millones.</w:t>
      </w:r>
      <w:r w:rsidR="00737C1A" w:rsidRPr="00737C1A">
        <w:rPr>
          <w:rFonts w:ascii="Arial" w:eastAsia="Times New Roman" w:hAnsi="Arial" w:cs="Arial"/>
          <w:b/>
          <w:sz w:val="24"/>
          <w:szCs w:val="24"/>
          <w:lang w:val="es-ES" w:eastAsia="es-ES"/>
        </w:rPr>
        <w:t xml:space="preserve"> </w:t>
      </w:r>
      <w:r w:rsidR="00737C1A" w:rsidRPr="00737C1A">
        <w:rPr>
          <w:rFonts w:ascii="Arial" w:eastAsia="Times New Roman" w:hAnsi="Arial" w:cs="Arial"/>
          <w:sz w:val="24"/>
          <w:szCs w:val="24"/>
          <w:lang w:val="es-ES" w:eastAsia="es-ES"/>
        </w:rPr>
        <w:t>En los</w:t>
      </w:r>
      <w:r w:rsidR="00737C1A" w:rsidRPr="00737C1A">
        <w:rPr>
          <w:rFonts w:ascii="Arial" w:eastAsia="Times New Roman" w:hAnsi="Arial" w:cs="Arial"/>
          <w:b/>
          <w:sz w:val="24"/>
          <w:szCs w:val="24"/>
          <w:lang w:val="es-ES" w:eastAsia="es-ES"/>
        </w:rPr>
        <w:t xml:space="preserve"> Egresos </w:t>
      </w:r>
      <w:r w:rsidR="00737C1A" w:rsidRPr="00737C1A">
        <w:rPr>
          <w:rFonts w:ascii="Arial" w:eastAsia="Times New Roman" w:hAnsi="Arial" w:cs="Arial"/>
          <w:sz w:val="24"/>
          <w:szCs w:val="24"/>
          <w:lang w:val="es-ES" w:eastAsia="es-ES"/>
        </w:rPr>
        <w:t>se proyectó $</w:t>
      </w:r>
      <w:r w:rsidR="005D7486">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9</w:t>
      </w:r>
      <w:r w:rsidR="005D7486">
        <w:rPr>
          <w:rFonts w:ascii="Arial" w:eastAsia="Times New Roman" w:hAnsi="Arial" w:cs="Arial"/>
          <w:sz w:val="24"/>
          <w:szCs w:val="24"/>
          <w:lang w:val="es-ES" w:eastAsia="es-ES"/>
        </w:rPr>
        <w:t>3</w:t>
      </w:r>
      <w:r w:rsidR="00737C1A" w:rsidRPr="00737C1A">
        <w:rPr>
          <w:rFonts w:ascii="Arial" w:eastAsia="Times New Roman" w:hAnsi="Arial" w:cs="Arial"/>
          <w:sz w:val="24"/>
          <w:szCs w:val="24"/>
          <w:lang w:val="es-ES" w:eastAsia="es-ES"/>
        </w:rPr>
        <w:t>.</w:t>
      </w:r>
      <w:r w:rsidR="005D7486">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y se ejecutó $</w:t>
      </w:r>
      <w:r w:rsidR="005D7486">
        <w:rPr>
          <w:rFonts w:ascii="Arial" w:eastAsia="Times New Roman" w:hAnsi="Arial" w:cs="Arial"/>
          <w:sz w:val="24"/>
          <w:szCs w:val="24"/>
          <w:lang w:val="es-ES" w:eastAsia="es-ES"/>
        </w:rPr>
        <w:t>156.9</w:t>
      </w:r>
      <w:r w:rsidR="00737C1A" w:rsidRPr="00737C1A">
        <w:rPr>
          <w:rFonts w:ascii="Arial" w:eastAsia="Times New Roman" w:hAnsi="Arial" w:cs="Arial"/>
          <w:sz w:val="24"/>
          <w:szCs w:val="24"/>
          <w:lang w:val="es-ES" w:eastAsia="es-ES"/>
        </w:rPr>
        <w:t xml:space="preserve"> millones, quedando un ahorro de $</w:t>
      </w:r>
      <w:r w:rsidR="005D7486">
        <w:rPr>
          <w:rFonts w:ascii="Arial" w:eastAsia="Times New Roman" w:hAnsi="Arial" w:cs="Arial"/>
          <w:sz w:val="24"/>
          <w:szCs w:val="24"/>
          <w:lang w:val="es-ES" w:eastAsia="es-ES"/>
        </w:rPr>
        <w:t>36.5</w:t>
      </w:r>
      <w:r w:rsidR="00737C1A" w:rsidRPr="00737C1A">
        <w:rPr>
          <w:rFonts w:ascii="Arial" w:eastAsia="Times New Roman" w:hAnsi="Arial" w:cs="Arial"/>
          <w:sz w:val="24"/>
          <w:szCs w:val="24"/>
          <w:lang w:val="es-ES" w:eastAsia="es-ES"/>
        </w:rPr>
        <w:t xml:space="preserve"> millones, siendo lo principal lo siguiente: - En los gastos Administrativos el proyectado fue de $</w:t>
      </w:r>
      <w:r w:rsidR="005D7486">
        <w:rPr>
          <w:rFonts w:ascii="Arial" w:eastAsia="Times New Roman" w:hAnsi="Arial" w:cs="Arial"/>
          <w:sz w:val="24"/>
          <w:szCs w:val="24"/>
          <w:lang w:val="es-ES" w:eastAsia="es-ES"/>
        </w:rPr>
        <w:t>29.2</w:t>
      </w:r>
      <w:r w:rsidR="00737C1A" w:rsidRPr="00737C1A">
        <w:rPr>
          <w:rFonts w:ascii="Arial" w:eastAsia="Times New Roman" w:hAnsi="Arial" w:cs="Arial"/>
          <w:sz w:val="24"/>
          <w:szCs w:val="24"/>
          <w:lang w:val="es-ES" w:eastAsia="es-ES"/>
        </w:rPr>
        <w:t xml:space="preserve"> millones y el resultado reflejado fue $</w:t>
      </w:r>
      <w:r w:rsidR="005D7486">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8</w:t>
      </w:r>
      <w:r w:rsidR="005D7486">
        <w:rPr>
          <w:rFonts w:ascii="Arial" w:eastAsia="Times New Roman" w:hAnsi="Arial" w:cs="Arial"/>
          <w:sz w:val="24"/>
          <w:szCs w:val="24"/>
          <w:lang w:val="es-ES" w:eastAsia="es-ES"/>
        </w:rPr>
        <w:t>.5</w:t>
      </w:r>
      <w:r w:rsidR="00737C1A" w:rsidRPr="00737C1A">
        <w:rPr>
          <w:rFonts w:ascii="Arial" w:eastAsia="Times New Roman" w:hAnsi="Arial" w:cs="Arial"/>
          <w:sz w:val="24"/>
          <w:szCs w:val="24"/>
          <w:lang w:val="es-ES" w:eastAsia="es-ES"/>
        </w:rPr>
        <w:t xml:space="preserve"> millones, menor en $</w:t>
      </w:r>
      <w:r w:rsidR="005D7486">
        <w:rPr>
          <w:rFonts w:ascii="Arial" w:eastAsia="Times New Roman" w:hAnsi="Arial" w:cs="Arial"/>
          <w:sz w:val="24"/>
          <w:szCs w:val="24"/>
          <w:lang w:val="es-ES" w:eastAsia="es-ES"/>
        </w:rPr>
        <w:t>10</w:t>
      </w:r>
      <w:r w:rsidR="00737C1A" w:rsidRPr="00737C1A">
        <w:rPr>
          <w:rFonts w:ascii="Arial" w:eastAsia="Times New Roman" w:hAnsi="Arial" w:cs="Arial"/>
          <w:sz w:val="24"/>
          <w:szCs w:val="24"/>
          <w:lang w:val="es-ES" w:eastAsia="es-ES"/>
        </w:rPr>
        <w:t>.</w:t>
      </w:r>
      <w:r w:rsidR="005D7486">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 xml:space="preserve"> millones, sobre todo en el desenvolvimiento que se tuvo en los gastos de bienes y servicios de consumo. -En los Gastos Financieros se proyectó $</w:t>
      </w:r>
      <w:r w:rsidR="00A740E4">
        <w:rPr>
          <w:rFonts w:ascii="Arial" w:eastAsia="Times New Roman" w:hAnsi="Arial" w:cs="Arial"/>
          <w:sz w:val="24"/>
          <w:szCs w:val="24"/>
          <w:lang w:val="es-ES" w:eastAsia="es-ES"/>
        </w:rPr>
        <w:t>21.0</w:t>
      </w:r>
      <w:r w:rsidR="00737C1A" w:rsidRPr="00737C1A">
        <w:rPr>
          <w:rFonts w:ascii="Arial" w:eastAsia="Times New Roman" w:hAnsi="Arial" w:cs="Arial"/>
          <w:sz w:val="24"/>
          <w:szCs w:val="24"/>
          <w:lang w:val="es-ES" w:eastAsia="es-ES"/>
        </w:rPr>
        <w:t xml:space="preserve"> millones y lo real fue $</w:t>
      </w:r>
      <w:r w:rsidR="00A740E4">
        <w:rPr>
          <w:rFonts w:ascii="Arial" w:eastAsia="Times New Roman" w:hAnsi="Arial" w:cs="Arial"/>
          <w:sz w:val="24"/>
          <w:szCs w:val="24"/>
          <w:lang w:val="es-ES" w:eastAsia="es-ES"/>
        </w:rPr>
        <w:t>2</w:t>
      </w:r>
      <w:r w:rsidR="00737C1A" w:rsidRPr="00737C1A">
        <w:rPr>
          <w:rFonts w:ascii="Arial" w:eastAsia="Times New Roman" w:hAnsi="Arial" w:cs="Arial"/>
          <w:sz w:val="24"/>
          <w:szCs w:val="24"/>
          <w:lang w:val="es-ES" w:eastAsia="es-ES"/>
        </w:rPr>
        <w:t>0.</w:t>
      </w:r>
      <w:r w:rsidR="00A740E4">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En este rubro se ha incluido la Devolución de cotizaciones por un monto proyectado de $</w:t>
      </w:r>
      <w:r w:rsidR="00A740E4">
        <w:rPr>
          <w:rFonts w:ascii="Arial" w:eastAsia="Times New Roman" w:hAnsi="Arial" w:cs="Arial"/>
          <w:sz w:val="24"/>
          <w:szCs w:val="24"/>
          <w:lang w:val="es-ES" w:eastAsia="es-ES"/>
        </w:rPr>
        <w:t>11.0</w:t>
      </w:r>
      <w:r w:rsidR="00737C1A" w:rsidRPr="00737C1A">
        <w:rPr>
          <w:rFonts w:ascii="Arial" w:eastAsia="Times New Roman" w:hAnsi="Arial" w:cs="Arial"/>
          <w:sz w:val="24"/>
          <w:szCs w:val="24"/>
          <w:lang w:val="es-ES" w:eastAsia="es-ES"/>
        </w:rPr>
        <w:t xml:space="preserve"> millones y al ejecutar, la devolución resultó menor en $</w:t>
      </w:r>
      <w:r w:rsidR="001A499F">
        <w:rPr>
          <w:rFonts w:ascii="Arial" w:eastAsia="Times New Roman" w:hAnsi="Arial" w:cs="Arial"/>
          <w:sz w:val="24"/>
          <w:szCs w:val="24"/>
          <w:lang w:val="es-ES" w:eastAsia="es-ES"/>
        </w:rPr>
        <w:t>2.2</w:t>
      </w:r>
      <w:r w:rsidR="00737C1A" w:rsidRPr="00737C1A">
        <w:rPr>
          <w:rFonts w:ascii="Arial" w:eastAsia="Times New Roman" w:hAnsi="Arial" w:cs="Arial"/>
          <w:sz w:val="24"/>
          <w:szCs w:val="24"/>
          <w:lang w:val="es-ES" w:eastAsia="es-ES"/>
        </w:rPr>
        <w:t xml:space="preserve"> millones. -La inversión en Cartera Hipotecaria se proyectó en $</w:t>
      </w:r>
      <w:r w:rsidR="00A740E4">
        <w:rPr>
          <w:rFonts w:ascii="Arial" w:eastAsia="Times New Roman" w:hAnsi="Arial" w:cs="Arial"/>
          <w:sz w:val="24"/>
          <w:szCs w:val="24"/>
          <w:lang w:val="es-ES" w:eastAsia="es-ES"/>
        </w:rPr>
        <w:t>100.3</w:t>
      </w:r>
      <w:r w:rsidR="001A499F">
        <w:rPr>
          <w:rFonts w:ascii="Arial" w:eastAsia="Times New Roman" w:hAnsi="Arial" w:cs="Arial"/>
          <w:sz w:val="24"/>
          <w:szCs w:val="24"/>
          <w:lang w:val="es-ES" w:eastAsia="es-ES"/>
        </w:rPr>
        <w:t xml:space="preserve"> millones</w:t>
      </w:r>
      <w:r w:rsidR="00737C1A" w:rsidRPr="00737C1A">
        <w:rPr>
          <w:rFonts w:ascii="Arial" w:eastAsia="Times New Roman" w:hAnsi="Arial" w:cs="Arial"/>
          <w:sz w:val="24"/>
          <w:szCs w:val="24"/>
          <w:lang w:val="es-ES" w:eastAsia="es-ES"/>
        </w:rPr>
        <w:t xml:space="preserve"> y la real fue de $</w:t>
      </w:r>
      <w:r w:rsidR="00A740E4">
        <w:rPr>
          <w:rFonts w:ascii="Arial" w:eastAsia="Times New Roman" w:hAnsi="Arial" w:cs="Arial"/>
          <w:sz w:val="24"/>
          <w:szCs w:val="24"/>
          <w:lang w:val="es-ES" w:eastAsia="es-ES"/>
        </w:rPr>
        <w:t>73</w:t>
      </w:r>
      <w:r w:rsidR="00737C1A" w:rsidRPr="00737C1A">
        <w:rPr>
          <w:rFonts w:ascii="Arial" w:eastAsia="Times New Roman" w:hAnsi="Arial" w:cs="Arial"/>
          <w:sz w:val="24"/>
          <w:szCs w:val="24"/>
          <w:lang w:val="es-ES" w:eastAsia="es-ES"/>
        </w:rPr>
        <w:t>.</w:t>
      </w:r>
      <w:r w:rsidR="00A740E4">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 xml:space="preserve"> millones, siendo menor en $</w:t>
      </w:r>
      <w:r w:rsidR="00A740E4">
        <w:rPr>
          <w:rFonts w:ascii="Arial" w:eastAsia="Times New Roman" w:hAnsi="Arial" w:cs="Arial"/>
          <w:sz w:val="24"/>
          <w:szCs w:val="24"/>
          <w:lang w:val="es-ES" w:eastAsia="es-ES"/>
        </w:rPr>
        <w:t>26.6</w:t>
      </w:r>
      <w:r w:rsidR="00737C1A" w:rsidRPr="00737C1A">
        <w:rPr>
          <w:rFonts w:ascii="Arial" w:eastAsia="Times New Roman" w:hAnsi="Arial" w:cs="Arial"/>
          <w:sz w:val="24"/>
          <w:szCs w:val="24"/>
          <w:lang w:val="es-ES" w:eastAsia="es-ES"/>
        </w:rPr>
        <w:t xml:space="preserve"> millones</w:t>
      </w:r>
      <w:r w:rsidR="00906C6E">
        <w:rPr>
          <w:rFonts w:ascii="Arial" w:eastAsia="Times New Roman" w:hAnsi="Arial" w:cs="Arial"/>
          <w:sz w:val="24"/>
          <w:szCs w:val="24"/>
          <w:lang w:val="es-ES" w:eastAsia="es-ES"/>
        </w:rPr>
        <w:t xml:space="preserve"> por la baja oferta de vivienda</w:t>
      </w:r>
      <w:r w:rsidR="00737C1A" w:rsidRPr="00737C1A">
        <w:rPr>
          <w:rFonts w:ascii="Arial" w:eastAsia="Times New Roman" w:hAnsi="Arial" w:cs="Arial"/>
          <w:sz w:val="24"/>
          <w:szCs w:val="24"/>
          <w:lang w:val="es-ES" w:eastAsia="es-ES"/>
        </w:rPr>
        <w:t>. -En la Amortización de Endeudamiento se programó amortizar $</w:t>
      </w:r>
      <w:r w:rsidR="00897377">
        <w:rPr>
          <w:rFonts w:ascii="Arial" w:eastAsia="Times New Roman" w:hAnsi="Arial" w:cs="Arial"/>
          <w:sz w:val="24"/>
          <w:szCs w:val="24"/>
          <w:lang w:val="es-ES" w:eastAsia="es-ES"/>
        </w:rPr>
        <w:t>24.6</w:t>
      </w:r>
      <w:r w:rsidR="00737C1A" w:rsidRPr="00737C1A">
        <w:rPr>
          <w:rFonts w:ascii="Arial" w:eastAsia="Times New Roman" w:hAnsi="Arial" w:cs="Arial"/>
          <w:sz w:val="24"/>
          <w:szCs w:val="24"/>
          <w:lang w:val="es-ES" w:eastAsia="es-ES"/>
        </w:rPr>
        <w:t xml:space="preserve"> millones y lo real fue mayor en $</w:t>
      </w:r>
      <w:r w:rsidR="00897377">
        <w:rPr>
          <w:rFonts w:ascii="Arial" w:eastAsia="Times New Roman" w:hAnsi="Arial" w:cs="Arial"/>
          <w:sz w:val="24"/>
          <w:szCs w:val="24"/>
          <w:lang w:val="es-ES" w:eastAsia="es-ES"/>
        </w:rPr>
        <w:t>24.9</w:t>
      </w:r>
      <w:r w:rsidR="00737C1A" w:rsidRPr="00737C1A">
        <w:rPr>
          <w:rFonts w:ascii="Arial" w:eastAsia="Times New Roman" w:hAnsi="Arial" w:cs="Arial"/>
          <w:sz w:val="24"/>
          <w:szCs w:val="24"/>
          <w:lang w:val="es-ES" w:eastAsia="es-ES"/>
        </w:rPr>
        <w:t xml:space="preserve"> millones. -En otros egresos se proyectaron $</w:t>
      </w:r>
      <w:r w:rsidR="00897377">
        <w:rPr>
          <w:rFonts w:ascii="Arial" w:eastAsia="Times New Roman" w:hAnsi="Arial" w:cs="Arial"/>
          <w:sz w:val="24"/>
          <w:szCs w:val="24"/>
          <w:lang w:val="es-ES" w:eastAsia="es-ES"/>
        </w:rPr>
        <w:t>345.8</w:t>
      </w:r>
      <w:r w:rsidR="00737C1A" w:rsidRPr="00737C1A">
        <w:rPr>
          <w:rFonts w:ascii="Arial" w:eastAsia="Times New Roman" w:hAnsi="Arial" w:cs="Arial"/>
          <w:sz w:val="24"/>
          <w:szCs w:val="24"/>
          <w:lang w:val="es-ES" w:eastAsia="es-ES"/>
        </w:rPr>
        <w:t xml:space="preserve"> miles y se egresaron $9</w:t>
      </w:r>
      <w:r w:rsidR="00897377">
        <w:rPr>
          <w:rFonts w:ascii="Arial" w:eastAsia="Times New Roman" w:hAnsi="Arial" w:cs="Arial"/>
          <w:sz w:val="24"/>
          <w:szCs w:val="24"/>
          <w:lang w:val="es-ES" w:eastAsia="es-ES"/>
        </w:rPr>
        <w:t>.0</w:t>
      </w:r>
      <w:r w:rsidR="00737C1A" w:rsidRPr="00737C1A">
        <w:rPr>
          <w:rFonts w:ascii="Arial" w:eastAsia="Times New Roman" w:hAnsi="Arial" w:cs="Arial"/>
          <w:sz w:val="24"/>
          <w:szCs w:val="24"/>
          <w:lang w:val="es-ES" w:eastAsia="es-ES"/>
        </w:rPr>
        <w:t xml:space="preserve"> millones siendo la diferencia de $8</w:t>
      </w:r>
      <w:r w:rsidR="00897377">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 xml:space="preserve"> millones correspondientes a las operaciones fuera del negocio, como la devolución del 3% de garantía de buena obra, que se retiene en el pago a los constructores. -En la Inversión en Activos Fijos se proyectaron $</w:t>
      </w:r>
      <w:r w:rsidR="00897377">
        <w:rPr>
          <w:rFonts w:ascii="Arial" w:eastAsia="Times New Roman" w:hAnsi="Arial" w:cs="Arial"/>
          <w:sz w:val="24"/>
          <w:szCs w:val="24"/>
          <w:lang w:val="es-ES" w:eastAsia="es-ES"/>
        </w:rPr>
        <w:t>6.8</w:t>
      </w:r>
      <w:r w:rsidR="00737C1A" w:rsidRPr="00737C1A">
        <w:rPr>
          <w:rFonts w:ascii="Arial" w:eastAsia="Times New Roman" w:hAnsi="Arial" w:cs="Arial"/>
          <w:sz w:val="24"/>
          <w:szCs w:val="24"/>
          <w:lang w:val="es-ES" w:eastAsia="es-ES"/>
        </w:rPr>
        <w:t xml:space="preserve"> millones y se ejecutaron solo $</w:t>
      </w:r>
      <w:r w:rsidR="00D76A0C">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4 mil</w:t>
      </w:r>
      <w:r w:rsidR="00D76A0C">
        <w:rPr>
          <w:rFonts w:ascii="Arial" w:eastAsia="Times New Roman" w:hAnsi="Arial" w:cs="Arial"/>
          <w:sz w:val="24"/>
          <w:szCs w:val="24"/>
          <w:lang w:val="es-ES" w:eastAsia="es-ES"/>
        </w:rPr>
        <w:t>lones</w:t>
      </w:r>
      <w:r w:rsidR="00737C1A" w:rsidRPr="00737C1A">
        <w:rPr>
          <w:rFonts w:ascii="Arial" w:eastAsia="Times New Roman" w:hAnsi="Arial" w:cs="Arial"/>
          <w:sz w:val="24"/>
          <w:szCs w:val="24"/>
          <w:lang w:val="es-ES" w:eastAsia="es-ES"/>
        </w:rPr>
        <w:t>. Al final la disponibilidad fue de $8</w:t>
      </w:r>
      <w:r w:rsidR="00D76A0C">
        <w:rPr>
          <w:rFonts w:ascii="Arial" w:eastAsia="Times New Roman" w:hAnsi="Arial" w:cs="Arial"/>
          <w:sz w:val="24"/>
          <w:szCs w:val="24"/>
          <w:lang w:val="es-ES" w:eastAsia="es-ES"/>
        </w:rPr>
        <w:t>3</w:t>
      </w:r>
      <w:r w:rsidR="00737C1A" w:rsidRPr="00737C1A">
        <w:rPr>
          <w:rFonts w:ascii="Arial" w:eastAsia="Times New Roman" w:hAnsi="Arial" w:cs="Arial"/>
          <w:sz w:val="24"/>
          <w:szCs w:val="24"/>
          <w:lang w:val="es-ES" w:eastAsia="es-ES"/>
        </w:rPr>
        <w:t>.</w:t>
      </w:r>
      <w:r w:rsidR="00D76A0C">
        <w:rPr>
          <w:rFonts w:ascii="Arial" w:eastAsia="Times New Roman" w:hAnsi="Arial" w:cs="Arial"/>
          <w:sz w:val="24"/>
          <w:szCs w:val="24"/>
          <w:lang w:val="es-ES" w:eastAsia="es-ES"/>
        </w:rPr>
        <w:t>9</w:t>
      </w:r>
      <w:r w:rsidR="00737C1A" w:rsidRPr="00737C1A">
        <w:rPr>
          <w:rFonts w:ascii="Arial" w:eastAsia="Times New Roman" w:hAnsi="Arial" w:cs="Arial"/>
          <w:sz w:val="24"/>
          <w:szCs w:val="24"/>
          <w:lang w:val="es-ES" w:eastAsia="es-ES"/>
        </w:rPr>
        <w:t xml:space="preserve"> millones versus $3</w:t>
      </w:r>
      <w:r w:rsidR="00D76A0C">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w:t>
      </w:r>
      <w:r w:rsidR="00D76A0C">
        <w:rPr>
          <w:rFonts w:ascii="Arial" w:eastAsia="Times New Roman" w:hAnsi="Arial" w:cs="Arial"/>
          <w:sz w:val="24"/>
          <w:szCs w:val="24"/>
          <w:lang w:val="es-ES" w:eastAsia="es-ES"/>
        </w:rPr>
        <w:t>7</w:t>
      </w:r>
      <w:r w:rsidR="00737C1A" w:rsidRPr="00737C1A">
        <w:rPr>
          <w:rFonts w:ascii="Arial" w:eastAsia="Times New Roman" w:hAnsi="Arial" w:cs="Arial"/>
          <w:sz w:val="24"/>
          <w:szCs w:val="24"/>
          <w:lang w:val="es-ES" w:eastAsia="es-ES"/>
        </w:rPr>
        <w:t xml:space="preserve"> millones proyectados. También se presentaron los principales indicadores financieros y la ejecución presupuestaria y un comparativo de egresos seleccionados. Indicó el Licenciado Cuéllar que el informe del presupuesto muestra lo ejecutado en enero –</w:t>
      </w:r>
      <w:r w:rsidR="00D76A0C">
        <w:rPr>
          <w:rFonts w:ascii="Arial" w:eastAsia="Times New Roman" w:hAnsi="Arial" w:cs="Arial"/>
          <w:sz w:val="24"/>
          <w:szCs w:val="24"/>
          <w:lang w:val="es-ES" w:eastAsia="es-ES"/>
        </w:rPr>
        <w:t>diciembre</w:t>
      </w:r>
      <w:r w:rsidR="00737C1A" w:rsidRPr="00737C1A">
        <w:rPr>
          <w:rFonts w:ascii="Arial" w:eastAsia="Times New Roman" w:hAnsi="Arial" w:cs="Arial"/>
          <w:color w:val="FF0000"/>
          <w:sz w:val="24"/>
          <w:szCs w:val="24"/>
          <w:lang w:val="es-ES" w:eastAsia="es-ES"/>
        </w:rPr>
        <w:t xml:space="preserve"> </w:t>
      </w:r>
      <w:r w:rsidR="00737C1A" w:rsidRPr="00737C1A">
        <w:rPr>
          <w:rFonts w:ascii="Arial" w:eastAsia="Times New Roman" w:hAnsi="Arial" w:cs="Arial"/>
          <w:sz w:val="24"/>
          <w:szCs w:val="24"/>
          <w:lang w:val="es-ES" w:eastAsia="es-ES"/>
        </w:rPr>
        <w:t>de 2018, comparándolo con lo presupuestado para ese mismo período. Es de mencionar que la base presupuestaria de comparación fue de las cifras a</w:t>
      </w:r>
      <w:r w:rsidR="0065435F">
        <w:rPr>
          <w:rFonts w:ascii="Arial" w:eastAsia="Times New Roman" w:hAnsi="Arial" w:cs="Arial"/>
          <w:sz w:val="24"/>
          <w:szCs w:val="24"/>
          <w:lang w:val="es-ES" w:eastAsia="es-ES"/>
        </w:rPr>
        <w:t>signadas en el Presupuesto 2018</w:t>
      </w:r>
      <w:r w:rsidR="00737C1A" w:rsidRPr="00737C1A">
        <w:rPr>
          <w:rFonts w:ascii="Arial" w:eastAsia="Times New Roman" w:hAnsi="Arial" w:cs="Arial"/>
          <w:sz w:val="24"/>
          <w:szCs w:val="24"/>
          <w:lang w:val="es-ES" w:eastAsia="es-ES"/>
        </w:rPr>
        <w:t>. El presupuesto anual es de $1</w:t>
      </w:r>
      <w:r w:rsidR="0065435F">
        <w:rPr>
          <w:rFonts w:ascii="Arial" w:eastAsia="Times New Roman" w:hAnsi="Arial" w:cs="Arial"/>
          <w:sz w:val="24"/>
          <w:szCs w:val="24"/>
          <w:lang w:val="es-ES" w:eastAsia="es-ES"/>
        </w:rPr>
        <w:t>9</w:t>
      </w:r>
      <w:r w:rsidR="00737C1A" w:rsidRPr="00737C1A">
        <w:rPr>
          <w:rFonts w:ascii="Arial" w:eastAsia="Times New Roman" w:hAnsi="Arial" w:cs="Arial"/>
          <w:sz w:val="24"/>
          <w:szCs w:val="24"/>
          <w:lang w:val="es-ES" w:eastAsia="es-ES"/>
        </w:rPr>
        <w:t>6.</w:t>
      </w:r>
      <w:r w:rsidR="0065435F">
        <w:rPr>
          <w:rFonts w:ascii="Arial" w:eastAsia="Times New Roman" w:hAnsi="Arial" w:cs="Arial"/>
          <w:sz w:val="24"/>
          <w:szCs w:val="24"/>
          <w:lang w:val="es-ES" w:eastAsia="es-ES"/>
        </w:rPr>
        <w:t>4</w:t>
      </w:r>
      <w:r w:rsidR="00737C1A" w:rsidRPr="00737C1A">
        <w:rPr>
          <w:rFonts w:ascii="Arial" w:eastAsia="Times New Roman" w:hAnsi="Arial" w:cs="Arial"/>
          <w:sz w:val="24"/>
          <w:szCs w:val="24"/>
          <w:lang w:val="es-ES" w:eastAsia="es-ES"/>
        </w:rPr>
        <w:t xml:space="preserve"> millones. El presupuesto de ingresos estimado de enero a </w:t>
      </w:r>
      <w:r w:rsidR="0065435F">
        <w:rPr>
          <w:rFonts w:ascii="Arial" w:eastAsia="Times New Roman" w:hAnsi="Arial" w:cs="Arial"/>
          <w:sz w:val="24"/>
          <w:szCs w:val="24"/>
          <w:lang w:val="es-ES" w:eastAsia="es-ES"/>
        </w:rPr>
        <w:t>diciembre</w:t>
      </w:r>
      <w:r w:rsidR="00737C1A" w:rsidRPr="00737C1A">
        <w:rPr>
          <w:rFonts w:ascii="Arial" w:eastAsia="Times New Roman" w:hAnsi="Arial" w:cs="Arial"/>
          <w:color w:val="FF0000"/>
          <w:sz w:val="24"/>
          <w:szCs w:val="24"/>
          <w:lang w:val="es-ES" w:eastAsia="es-ES"/>
        </w:rPr>
        <w:t xml:space="preserve"> </w:t>
      </w:r>
      <w:r w:rsidR="00737C1A" w:rsidRPr="00737C1A">
        <w:rPr>
          <w:rFonts w:ascii="Arial" w:eastAsia="Times New Roman" w:hAnsi="Arial" w:cs="Arial"/>
          <w:sz w:val="24"/>
          <w:szCs w:val="24"/>
          <w:lang w:val="es-ES" w:eastAsia="es-ES"/>
        </w:rPr>
        <w:t>de 2018 fue de $</w:t>
      </w:r>
      <w:r w:rsidR="0065435F" w:rsidRPr="00737C1A">
        <w:rPr>
          <w:rFonts w:ascii="Arial" w:eastAsia="Times New Roman" w:hAnsi="Arial" w:cs="Arial"/>
          <w:sz w:val="24"/>
          <w:szCs w:val="24"/>
          <w:lang w:val="es-ES" w:eastAsia="es-ES"/>
        </w:rPr>
        <w:t>1</w:t>
      </w:r>
      <w:r w:rsidR="0065435F">
        <w:rPr>
          <w:rFonts w:ascii="Arial" w:eastAsia="Times New Roman" w:hAnsi="Arial" w:cs="Arial"/>
          <w:sz w:val="24"/>
          <w:szCs w:val="24"/>
          <w:lang w:val="es-ES" w:eastAsia="es-ES"/>
        </w:rPr>
        <w:t>9</w:t>
      </w:r>
      <w:r w:rsidR="0065435F" w:rsidRPr="00737C1A">
        <w:rPr>
          <w:rFonts w:ascii="Arial" w:eastAsia="Times New Roman" w:hAnsi="Arial" w:cs="Arial"/>
          <w:sz w:val="24"/>
          <w:szCs w:val="24"/>
          <w:lang w:val="es-ES" w:eastAsia="es-ES"/>
        </w:rPr>
        <w:t>6.</w:t>
      </w:r>
      <w:r w:rsidR="0065435F">
        <w:rPr>
          <w:rFonts w:ascii="Arial" w:eastAsia="Times New Roman" w:hAnsi="Arial" w:cs="Arial"/>
          <w:sz w:val="24"/>
          <w:szCs w:val="24"/>
          <w:lang w:val="es-ES" w:eastAsia="es-ES"/>
        </w:rPr>
        <w:t>4</w:t>
      </w:r>
      <w:r w:rsidR="0065435F" w:rsidRPr="00737C1A">
        <w:rPr>
          <w:rFonts w:ascii="Arial" w:eastAsia="Times New Roman" w:hAnsi="Arial" w:cs="Arial"/>
          <w:sz w:val="24"/>
          <w:szCs w:val="24"/>
          <w:lang w:val="es-ES" w:eastAsia="es-ES"/>
        </w:rPr>
        <w:t xml:space="preserve"> </w:t>
      </w:r>
      <w:r w:rsidR="00737C1A" w:rsidRPr="00737C1A">
        <w:rPr>
          <w:rFonts w:ascii="Arial" w:eastAsia="Times New Roman" w:hAnsi="Arial" w:cs="Arial"/>
          <w:sz w:val="24"/>
          <w:szCs w:val="24"/>
          <w:lang w:val="es-ES" w:eastAsia="es-ES"/>
        </w:rPr>
        <w:t>millones y se registran ingresos reales por $1</w:t>
      </w:r>
      <w:r w:rsidR="00C71F3B">
        <w:rPr>
          <w:rFonts w:ascii="Arial" w:eastAsia="Times New Roman" w:hAnsi="Arial" w:cs="Arial"/>
          <w:sz w:val="24"/>
          <w:szCs w:val="24"/>
          <w:lang w:val="es-ES" w:eastAsia="es-ES"/>
        </w:rPr>
        <w:t>85.5</w:t>
      </w:r>
      <w:r w:rsidR="00737C1A" w:rsidRPr="00737C1A">
        <w:rPr>
          <w:rFonts w:ascii="Arial" w:eastAsia="Times New Roman" w:hAnsi="Arial" w:cs="Arial"/>
          <w:sz w:val="24"/>
          <w:szCs w:val="24"/>
          <w:lang w:val="es-ES" w:eastAsia="es-ES"/>
        </w:rPr>
        <w:t xml:space="preserve"> millones y en los egresos lo real fue de $</w:t>
      </w:r>
      <w:r w:rsidR="00C71F3B">
        <w:rPr>
          <w:rFonts w:ascii="Arial" w:eastAsia="Times New Roman" w:hAnsi="Arial" w:cs="Arial"/>
          <w:sz w:val="24"/>
          <w:szCs w:val="24"/>
          <w:lang w:val="es-ES" w:eastAsia="es-ES"/>
        </w:rPr>
        <w:t>148.6</w:t>
      </w:r>
      <w:r w:rsidR="00737C1A" w:rsidRPr="00737C1A">
        <w:rPr>
          <w:rFonts w:ascii="Arial" w:eastAsia="Times New Roman" w:hAnsi="Arial" w:cs="Arial"/>
          <w:sz w:val="24"/>
          <w:szCs w:val="24"/>
          <w:lang w:val="es-ES" w:eastAsia="es-ES"/>
        </w:rPr>
        <w:t xml:space="preserve"> millones teniendo un egreso menor de $</w:t>
      </w:r>
      <w:r w:rsidR="00C71F3B">
        <w:rPr>
          <w:rFonts w:ascii="Arial" w:eastAsia="Times New Roman" w:hAnsi="Arial" w:cs="Arial"/>
          <w:sz w:val="24"/>
          <w:szCs w:val="24"/>
          <w:lang w:val="es-ES" w:eastAsia="es-ES"/>
        </w:rPr>
        <w:t>47.8</w:t>
      </w:r>
      <w:r w:rsidR="00737C1A" w:rsidRPr="00737C1A">
        <w:rPr>
          <w:rFonts w:ascii="Arial" w:eastAsia="Times New Roman" w:hAnsi="Arial" w:cs="Arial"/>
          <w:sz w:val="24"/>
          <w:szCs w:val="24"/>
          <w:lang w:val="es-ES" w:eastAsia="es-ES"/>
        </w:rPr>
        <w:t xml:space="preserve"> millones con respecto a lo presupuestado. Se destacó la captación obtenida en las cuentas Recuperación de Inversiones Financieras, que es la recuperación de capital por cuotas de préstamos por $</w:t>
      </w:r>
      <w:r w:rsidR="00C71F3B">
        <w:rPr>
          <w:rFonts w:ascii="Arial" w:eastAsia="Times New Roman" w:hAnsi="Arial" w:cs="Arial"/>
          <w:sz w:val="24"/>
          <w:szCs w:val="24"/>
          <w:lang w:val="es-ES" w:eastAsia="es-ES"/>
        </w:rPr>
        <w:t>62.5</w:t>
      </w:r>
      <w:r w:rsidR="00737C1A" w:rsidRPr="00737C1A">
        <w:rPr>
          <w:rFonts w:ascii="Arial" w:eastAsia="Times New Roman" w:hAnsi="Arial" w:cs="Arial"/>
          <w:sz w:val="24"/>
          <w:szCs w:val="24"/>
          <w:lang w:val="es-ES" w:eastAsia="es-ES"/>
        </w:rPr>
        <w:t xml:space="preserve"> millones y $</w:t>
      </w:r>
      <w:r w:rsidR="0002488D">
        <w:rPr>
          <w:rFonts w:ascii="Arial" w:eastAsia="Times New Roman" w:hAnsi="Arial" w:cs="Arial"/>
          <w:sz w:val="24"/>
          <w:szCs w:val="24"/>
          <w:lang w:val="es-ES" w:eastAsia="es-ES"/>
        </w:rPr>
        <w:t>90.7</w:t>
      </w:r>
      <w:r w:rsidR="00737C1A" w:rsidRPr="00737C1A">
        <w:rPr>
          <w:rFonts w:ascii="Arial" w:eastAsia="Times New Roman" w:hAnsi="Arial" w:cs="Arial"/>
          <w:sz w:val="24"/>
          <w:szCs w:val="24"/>
          <w:lang w:val="es-ES" w:eastAsia="es-ES"/>
        </w:rPr>
        <w:t xml:space="preserve"> millones por ingresos financieros que principalmente contiene los intereses de cartera y la recuperación de capital de la misma. En cuanto a los egresos, estos se estimaron en $</w:t>
      </w:r>
      <w:r w:rsidR="0002488D" w:rsidRPr="00737C1A">
        <w:rPr>
          <w:rFonts w:ascii="Arial" w:eastAsia="Times New Roman" w:hAnsi="Arial" w:cs="Arial"/>
          <w:sz w:val="24"/>
          <w:szCs w:val="24"/>
          <w:lang w:val="es-ES" w:eastAsia="es-ES"/>
        </w:rPr>
        <w:t>1</w:t>
      </w:r>
      <w:r w:rsidR="0002488D">
        <w:rPr>
          <w:rFonts w:ascii="Arial" w:eastAsia="Times New Roman" w:hAnsi="Arial" w:cs="Arial"/>
          <w:sz w:val="24"/>
          <w:szCs w:val="24"/>
          <w:lang w:val="es-ES" w:eastAsia="es-ES"/>
        </w:rPr>
        <w:t>9</w:t>
      </w:r>
      <w:r w:rsidR="0002488D" w:rsidRPr="00737C1A">
        <w:rPr>
          <w:rFonts w:ascii="Arial" w:eastAsia="Times New Roman" w:hAnsi="Arial" w:cs="Arial"/>
          <w:sz w:val="24"/>
          <w:szCs w:val="24"/>
          <w:lang w:val="es-ES" w:eastAsia="es-ES"/>
        </w:rPr>
        <w:t>6.</w:t>
      </w:r>
      <w:r w:rsidR="0002488D">
        <w:rPr>
          <w:rFonts w:ascii="Arial" w:eastAsia="Times New Roman" w:hAnsi="Arial" w:cs="Arial"/>
          <w:sz w:val="24"/>
          <w:szCs w:val="24"/>
          <w:lang w:val="es-ES" w:eastAsia="es-ES"/>
        </w:rPr>
        <w:t>4</w:t>
      </w:r>
      <w:r w:rsidR="0002488D" w:rsidRPr="00737C1A">
        <w:rPr>
          <w:rFonts w:ascii="Arial" w:eastAsia="Times New Roman" w:hAnsi="Arial" w:cs="Arial"/>
          <w:sz w:val="24"/>
          <w:szCs w:val="24"/>
          <w:lang w:val="es-ES" w:eastAsia="es-ES"/>
        </w:rPr>
        <w:t xml:space="preserve"> </w:t>
      </w:r>
      <w:r w:rsidR="00737C1A" w:rsidRPr="00737C1A">
        <w:rPr>
          <w:rFonts w:ascii="Arial" w:eastAsia="Times New Roman" w:hAnsi="Arial" w:cs="Arial"/>
          <w:sz w:val="24"/>
          <w:szCs w:val="24"/>
          <w:lang w:val="es-ES" w:eastAsia="es-ES"/>
        </w:rPr>
        <w:t>millones y se ejecutó $</w:t>
      </w:r>
      <w:r w:rsidR="0002488D">
        <w:rPr>
          <w:rFonts w:ascii="Arial" w:eastAsia="Times New Roman" w:hAnsi="Arial" w:cs="Arial"/>
          <w:sz w:val="24"/>
          <w:szCs w:val="24"/>
          <w:lang w:val="es-ES" w:eastAsia="es-ES"/>
        </w:rPr>
        <w:t>148.6</w:t>
      </w:r>
      <w:r w:rsidR="00737C1A" w:rsidRPr="00737C1A">
        <w:rPr>
          <w:rFonts w:ascii="Arial" w:eastAsia="Times New Roman" w:hAnsi="Arial" w:cs="Arial"/>
          <w:sz w:val="24"/>
          <w:szCs w:val="24"/>
          <w:lang w:val="es-ES" w:eastAsia="es-ES"/>
        </w:rPr>
        <w:t xml:space="preserve"> millones; es decir el 7</w:t>
      </w:r>
      <w:r w:rsidR="0002488D">
        <w:rPr>
          <w:rFonts w:ascii="Arial" w:eastAsia="Times New Roman" w:hAnsi="Arial" w:cs="Arial"/>
          <w:sz w:val="24"/>
          <w:szCs w:val="24"/>
          <w:lang w:val="es-ES" w:eastAsia="es-ES"/>
        </w:rPr>
        <w:t>5</w:t>
      </w:r>
      <w:r w:rsidR="00737C1A" w:rsidRPr="00737C1A">
        <w:rPr>
          <w:rFonts w:ascii="Arial" w:eastAsia="Times New Roman" w:hAnsi="Arial" w:cs="Arial"/>
          <w:sz w:val="24"/>
          <w:szCs w:val="24"/>
          <w:lang w:val="es-ES" w:eastAsia="es-ES"/>
        </w:rPr>
        <w:t>.</w:t>
      </w:r>
      <w:r w:rsidR="0002488D">
        <w:rPr>
          <w:rFonts w:ascii="Arial" w:eastAsia="Times New Roman" w:hAnsi="Arial" w:cs="Arial"/>
          <w:sz w:val="24"/>
          <w:szCs w:val="24"/>
          <w:lang w:val="es-ES" w:eastAsia="es-ES"/>
        </w:rPr>
        <w:t>64</w:t>
      </w:r>
      <w:r w:rsidR="00737C1A" w:rsidRPr="00737C1A">
        <w:rPr>
          <w:rFonts w:ascii="Arial" w:eastAsia="Times New Roman" w:hAnsi="Arial" w:cs="Arial"/>
          <w:sz w:val="24"/>
          <w:szCs w:val="24"/>
          <w:lang w:val="es-ES" w:eastAsia="es-ES"/>
        </w:rPr>
        <w:t>%. Siendo relevante los rubros de inversiones financieras y amortización del endeudamiento público, que juntos acumulan $</w:t>
      </w:r>
      <w:r w:rsidR="00906C6E">
        <w:rPr>
          <w:rFonts w:ascii="Arial" w:eastAsia="Times New Roman" w:hAnsi="Arial" w:cs="Arial"/>
          <w:sz w:val="24"/>
          <w:szCs w:val="24"/>
          <w:lang w:val="es-ES" w:eastAsia="es-ES"/>
        </w:rPr>
        <w:t>101.6</w:t>
      </w:r>
      <w:r w:rsidR="00737C1A" w:rsidRPr="00737C1A">
        <w:rPr>
          <w:rFonts w:ascii="Arial" w:eastAsia="Times New Roman" w:hAnsi="Arial" w:cs="Arial"/>
          <w:sz w:val="24"/>
          <w:szCs w:val="24"/>
          <w:lang w:val="es-ES" w:eastAsia="es-ES"/>
        </w:rPr>
        <w:t xml:space="preserve"> millones, equivalentes al </w:t>
      </w:r>
      <w:r w:rsidR="00906C6E">
        <w:rPr>
          <w:rFonts w:ascii="Arial" w:eastAsia="Times New Roman" w:hAnsi="Arial" w:cs="Arial"/>
          <w:sz w:val="24"/>
          <w:szCs w:val="24"/>
          <w:lang w:val="es-ES" w:eastAsia="es-ES"/>
        </w:rPr>
        <w:t>68.3</w:t>
      </w:r>
      <w:r w:rsidR="00737C1A" w:rsidRPr="00737C1A">
        <w:rPr>
          <w:rFonts w:ascii="Arial" w:eastAsia="Times New Roman" w:hAnsi="Arial" w:cs="Arial"/>
          <w:sz w:val="24"/>
          <w:szCs w:val="24"/>
          <w:lang w:val="es-ES" w:eastAsia="es-ES"/>
        </w:rPr>
        <w:t xml:space="preserve">% del total. El restante </w:t>
      </w:r>
      <w:r w:rsidR="00906C6E">
        <w:rPr>
          <w:rFonts w:ascii="Arial" w:eastAsia="Times New Roman" w:hAnsi="Arial" w:cs="Arial"/>
          <w:sz w:val="24"/>
          <w:szCs w:val="24"/>
          <w:lang w:val="es-ES" w:eastAsia="es-ES"/>
        </w:rPr>
        <w:t>31.7</w:t>
      </w:r>
      <w:r w:rsidR="00737C1A" w:rsidRPr="00737C1A">
        <w:rPr>
          <w:rFonts w:ascii="Arial" w:eastAsia="Times New Roman" w:hAnsi="Arial" w:cs="Arial"/>
          <w:sz w:val="24"/>
          <w:szCs w:val="24"/>
          <w:lang w:val="es-ES" w:eastAsia="es-ES"/>
        </w:rPr>
        <w:t>% ($</w:t>
      </w:r>
      <w:r w:rsidR="00906C6E">
        <w:rPr>
          <w:rFonts w:ascii="Arial" w:eastAsia="Times New Roman" w:hAnsi="Arial" w:cs="Arial"/>
          <w:sz w:val="24"/>
          <w:szCs w:val="24"/>
          <w:lang w:val="es-ES" w:eastAsia="es-ES"/>
        </w:rPr>
        <w:t>47.1</w:t>
      </w:r>
      <w:r w:rsidR="00737C1A" w:rsidRPr="00737C1A">
        <w:rPr>
          <w:rFonts w:ascii="Arial" w:eastAsia="Times New Roman" w:hAnsi="Arial" w:cs="Arial"/>
          <w:sz w:val="24"/>
          <w:szCs w:val="24"/>
          <w:lang w:val="es-ES" w:eastAsia="es-ES"/>
        </w:rPr>
        <w:t xml:space="preserve"> millones) fueron egresados en los rubros de remuneraciones $</w:t>
      </w:r>
      <w:r w:rsidR="0002488D">
        <w:rPr>
          <w:rFonts w:ascii="Arial" w:eastAsia="Times New Roman" w:hAnsi="Arial" w:cs="Arial"/>
          <w:sz w:val="24"/>
          <w:szCs w:val="24"/>
          <w:lang w:val="es-ES" w:eastAsia="es-ES"/>
        </w:rPr>
        <w:t>12.1</w:t>
      </w:r>
      <w:r w:rsidR="00737C1A" w:rsidRPr="00737C1A">
        <w:rPr>
          <w:rFonts w:ascii="Arial" w:eastAsia="Times New Roman" w:hAnsi="Arial" w:cs="Arial"/>
          <w:sz w:val="24"/>
          <w:szCs w:val="24"/>
          <w:lang w:val="es-ES" w:eastAsia="es-ES"/>
        </w:rPr>
        <w:t xml:space="preserve"> millones, adquisición de bienes y servicios $</w:t>
      </w:r>
      <w:r w:rsidR="0002488D">
        <w:rPr>
          <w:rFonts w:ascii="Arial" w:eastAsia="Times New Roman" w:hAnsi="Arial" w:cs="Arial"/>
          <w:sz w:val="24"/>
          <w:szCs w:val="24"/>
          <w:lang w:val="es-ES" w:eastAsia="es-ES"/>
        </w:rPr>
        <w:t>9.2</w:t>
      </w:r>
      <w:r w:rsidR="00737C1A" w:rsidRPr="00737C1A">
        <w:rPr>
          <w:rFonts w:ascii="Arial" w:eastAsia="Times New Roman" w:hAnsi="Arial" w:cs="Arial"/>
          <w:sz w:val="24"/>
          <w:szCs w:val="24"/>
          <w:lang w:val="es-ES" w:eastAsia="es-ES"/>
        </w:rPr>
        <w:t xml:space="preserve"> millones, gastos financieros y otros $</w:t>
      </w:r>
      <w:r w:rsidR="0002488D">
        <w:rPr>
          <w:rFonts w:ascii="Arial" w:eastAsia="Times New Roman" w:hAnsi="Arial" w:cs="Arial"/>
          <w:sz w:val="24"/>
          <w:szCs w:val="24"/>
          <w:lang w:val="es-ES" w:eastAsia="es-ES"/>
        </w:rPr>
        <w:t>15.4</w:t>
      </w:r>
      <w:r w:rsidR="00737C1A" w:rsidRPr="00737C1A">
        <w:rPr>
          <w:rFonts w:ascii="Arial" w:eastAsia="Times New Roman" w:hAnsi="Arial" w:cs="Arial"/>
          <w:sz w:val="24"/>
          <w:szCs w:val="24"/>
          <w:lang w:val="es-ES" w:eastAsia="es-ES"/>
        </w:rPr>
        <w:t xml:space="preserve"> millones, transferencias corrientes (devolución de cotizaciones) $</w:t>
      </w:r>
      <w:r w:rsidR="00B26C34">
        <w:rPr>
          <w:rFonts w:ascii="Arial" w:eastAsia="Times New Roman" w:hAnsi="Arial" w:cs="Arial"/>
          <w:sz w:val="24"/>
          <w:szCs w:val="24"/>
          <w:lang w:val="es-ES" w:eastAsia="es-ES"/>
        </w:rPr>
        <w:t>8</w:t>
      </w:r>
      <w:r w:rsidR="00737C1A" w:rsidRPr="00737C1A">
        <w:rPr>
          <w:rFonts w:ascii="Arial" w:eastAsia="Times New Roman" w:hAnsi="Arial" w:cs="Arial"/>
          <w:sz w:val="24"/>
          <w:szCs w:val="24"/>
          <w:lang w:val="es-ES" w:eastAsia="es-ES"/>
        </w:rPr>
        <w:t>.7 millones e inversiones en activos fijos $</w:t>
      </w:r>
      <w:r w:rsidR="00B26C34">
        <w:rPr>
          <w:rFonts w:ascii="Arial" w:eastAsia="Times New Roman" w:hAnsi="Arial" w:cs="Arial"/>
          <w:sz w:val="24"/>
          <w:szCs w:val="24"/>
          <w:lang w:val="es-ES" w:eastAsia="es-ES"/>
        </w:rPr>
        <w:t>1.5</w:t>
      </w:r>
      <w:r w:rsidR="00737C1A" w:rsidRPr="00737C1A">
        <w:rPr>
          <w:rFonts w:ascii="Arial" w:eastAsia="Times New Roman" w:hAnsi="Arial" w:cs="Arial"/>
          <w:sz w:val="24"/>
          <w:szCs w:val="24"/>
          <w:lang w:val="es-ES" w:eastAsia="es-ES"/>
        </w:rPr>
        <w:t xml:space="preserve"> mil</w:t>
      </w:r>
      <w:r w:rsidR="00B26C34">
        <w:rPr>
          <w:rFonts w:ascii="Arial" w:eastAsia="Times New Roman" w:hAnsi="Arial" w:cs="Arial"/>
          <w:sz w:val="24"/>
          <w:szCs w:val="24"/>
          <w:lang w:val="es-ES" w:eastAsia="es-ES"/>
        </w:rPr>
        <w:t>lon</w:t>
      </w:r>
      <w:r w:rsidR="00737C1A" w:rsidRPr="00737C1A">
        <w:rPr>
          <w:rFonts w:ascii="Arial" w:eastAsia="Times New Roman" w:hAnsi="Arial" w:cs="Arial"/>
          <w:sz w:val="24"/>
          <w:szCs w:val="24"/>
          <w:lang w:val="es-ES" w:eastAsia="es-ES"/>
        </w:rPr>
        <w:t xml:space="preserve">es. El informe incluye la ejecución presupuestaria de ingresos y egresos de 2018 comparada con enero – </w:t>
      </w:r>
      <w:r w:rsidR="00B26C34">
        <w:rPr>
          <w:rFonts w:ascii="Arial" w:eastAsia="Times New Roman" w:hAnsi="Arial" w:cs="Arial"/>
          <w:sz w:val="24"/>
          <w:szCs w:val="24"/>
          <w:lang w:val="es-ES" w:eastAsia="es-ES"/>
        </w:rPr>
        <w:t>diciembre</w:t>
      </w:r>
      <w:r w:rsidR="00737C1A" w:rsidRPr="00737C1A">
        <w:rPr>
          <w:rFonts w:ascii="Arial" w:eastAsia="Times New Roman" w:hAnsi="Arial" w:cs="Arial"/>
          <w:color w:val="FF0000"/>
          <w:sz w:val="24"/>
          <w:szCs w:val="24"/>
          <w:lang w:val="es-ES" w:eastAsia="es-ES"/>
        </w:rPr>
        <w:t xml:space="preserve"> </w:t>
      </w:r>
      <w:r w:rsidR="00737C1A" w:rsidRPr="00737C1A">
        <w:rPr>
          <w:rFonts w:ascii="Arial" w:eastAsia="Times New Roman" w:hAnsi="Arial" w:cs="Arial"/>
          <w:sz w:val="24"/>
          <w:szCs w:val="24"/>
          <w:lang w:val="es-ES" w:eastAsia="es-ES"/>
        </w:rPr>
        <w:t>de 2017 y el seguimiento a rubros de egresos seleccionados. Junta Directiva, luego de conocido el informe financiero del 1 de enero al 3</w:t>
      </w:r>
      <w:r w:rsidR="00B26C34">
        <w:rPr>
          <w:rFonts w:ascii="Arial" w:eastAsia="Times New Roman" w:hAnsi="Arial" w:cs="Arial"/>
          <w:sz w:val="24"/>
          <w:szCs w:val="24"/>
          <w:lang w:val="es-ES" w:eastAsia="es-ES"/>
        </w:rPr>
        <w:t>1</w:t>
      </w:r>
      <w:r w:rsidR="00737C1A" w:rsidRPr="00737C1A">
        <w:rPr>
          <w:rFonts w:ascii="Arial" w:eastAsia="Times New Roman" w:hAnsi="Arial" w:cs="Arial"/>
          <w:sz w:val="24"/>
          <w:szCs w:val="24"/>
          <w:lang w:val="es-ES" w:eastAsia="es-ES"/>
        </w:rPr>
        <w:t xml:space="preserve"> de </w:t>
      </w:r>
      <w:r w:rsidR="00B26C34">
        <w:rPr>
          <w:rFonts w:ascii="Arial" w:eastAsia="Times New Roman" w:hAnsi="Arial" w:cs="Arial"/>
          <w:sz w:val="24"/>
          <w:szCs w:val="24"/>
          <w:lang w:val="es-ES" w:eastAsia="es-ES"/>
        </w:rPr>
        <w:t>diciembre</w:t>
      </w:r>
      <w:r w:rsidR="00737C1A" w:rsidRPr="00737C1A">
        <w:rPr>
          <w:rFonts w:ascii="Arial" w:eastAsia="Times New Roman" w:hAnsi="Arial" w:cs="Arial"/>
          <w:color w:val="FF0000"/>
          <w:sz w:val="24"/>
          <w:szCs w:val="24"/>
          <w:lang w:val="es-ES" w:eastAsia="es-ES"/>
        </w:rPr>
        <w:t xml:space="preserve"> </w:t>
      </w:r>
      <w:r w:rsidR="00737C1A" w:rsidRPr="00737C1A">
        <w:rPr>
          <w:rFonts w:ascii="Arial" w:eastAsia="Times New Roman" w:hAnsi="Arial" w:cs="Arial"/>
          <w:sz w:val="24"/>
          <w:szCs w:val="24"/>
          <w:lang w:val="es-ES" w:eastAsia="es-ES"/>
        </w:rPr>
        <w:t xml:space="preserve">de 2018, presentado por el Licenciado René Cuéllar Marenco, Gerente de Finanzas, y de efectuar los comentarios correspondientes, por unanimidad </w:t>
      </w:r>
      <w:r w:rsidR="00737C1A" w:rsidRPr="00737C1A">
        <w:rPr>
          <w:rFonts w:ascii="Arial" w:eastAsia="Times New Roman" w:hAnsi="Arial" w:cs="Arial"/>
          <w:b/>
          <w:sz w:val="24"/>
          <w:szCs w:val="24"/>
          <w:lang w:val="es-ES" w:eastAsia="es-ES"/>
        </w:rPr>
        <w:t>ACUERDA:</w:t>
      </w:r>
    </w:p>
    <w:p w:rsidR="00737C1A" w:rsidRPr="00737C1A" w:rsidRDefault="00737C1A" w:rsidP="00737C1A">
      <w:pPr>
        <w:keepNext/>
        <w:autoSpaceDE w:val="0"/>
        <w:autoSpaceDN w:val="0"/>
        <w:adjustRightInd w:val="0"/>
        <w:spacing w:after="0" w:line="240" w:lineRule="auto"/>
        <w:jc w:val="both"/>
        <w:rPr>
          <w:rFonts w:ascii="Arial" w:eastAsia="Times New Roman" w:hAnsi="Arial" w:cs="Arial"/>
          <w:b/>
          <w:sz w:val="24"/>
          <w:szCs w:val="24"/>
          <w:lang w:val="es-ES" w:eastAsia="es-ES"/>
        </w:rPr>
      </w:pPr>
    </w:p>
    <w:p w:rsidR="00AF31D9" w:rsidRPr="009B6E3F" w:rsidRDefault="00737C1A" w:rsidP="009B6E3F">
      <w:pPr>
        <w:tabs>
          <w:tab w:val="num" w:pos="1440"/>
        </w:tabs>
        <w:spacing w:after="120" w:line="240" w:lineRule="auto"/>
        <w:contextualSpacing/>
        <w:jc w:val="both"/>
        <w:rPr>
          <w:rFonts w:ascii="Arial" w:eastAsia="Times New Roman" w:hAnsi="Arial" w:cs="Arial"/>
          <w:bCs/>
          <w:snapToGrid w:val="0"/>
          <w:sz w:val="24"/>
          <w:szCs w:val="24"/>
          <w:lang w:eastAsia="es-ES"/>
        </w:rPr>
      </w:pPr>
      <w:r w:rsidRPr="00737C1A">
        <w:rPr>
          <w:rFonts w:ascii="Arial" w:eastAsia="Times New Roman" w:hAnsi="Arial" w:cs="Arial"/>
          <w:sz w:val="24"/>
          <w:szCs w:val="24"/>
          <w:lang w:val="es-ES" w:eastAsia="es-ES"/>
        </w:rPr>
        <w:t xml:space="preserve">Dar por recibido y conocido el informe financiero </w:t>
      </w:r>
      <w:r w:rsidR="00906C6E">
        <w:rPr>
          <w:rFonts w:ascii="Arial" w:eastAsia="Times New Roman" w:hAnsi="Arial" w:cs="Arial"/>
          <w:sz w:val="24"/>
          <w:szCs w:val="24"/>
          <w:lang w:val="es-ES" w:eastAsia="es-ES"/>
        </w:rPr>
        <w:t>al</w:t>
      </w:r>
      <w:r w:rsidR="009F2139">
        <w:rPr>
          <w:rFonts w:ascii="Arial" w:eastAsia="Times New Roman" w:hAnsi="Arial" w:cs="Arial"/>
          <w:sz w:val="24"/>
          <w:szCs w:val="24"/>
          <w:lang w:val="es-ES" w:eastAsia="es-ES"/>
        </w:rPr>
        <w:t xml:space="preserve"> </w:t>
      </w:r>
      <w:r w:rsidR="00906C6E">
        <w:rPr>
          <w:rFonts w:ascii="Arial" w:eastAsia="Times New Roman" w:hAnsi="Arial" w:cs="Arial"/>
          <w:sz w:val="24"/>
          <w:szCs w:val="24"/>
          <w:lang w:val="es-ES" w:eastAsia="es-ES"/>
        </w:rPr>
        <w:t>3</w:t>
      </w:r>
      <w:r w:rsidR="009F2139">
        <w:rPr>
          <w:rFonts w:ascii="Arial" w:eastAsia="Times New Roman" w:hAnsi="Arial" w:cs="Arial"/>
          <w:sz w:val="24"/>
          <w:szCs w:val="24"/>
          <w:lang w:val="es-ES" w:eastAsia="es-ES"/>
        </w:rPr>
        <w:t>1</w:t>
      </w:r>
      <w:r w:rsidR="00906C6E">
        <w:rPr>
          <w:rFonts w:ascii="Arial" w:eastAsia="Times New Roman" w:hAnsi="Arial" w:cs="Arial"/>
          <w:sz w:val="24"/>
          <w:szCs w:val="24"/>
          <w:lang w:val="es-ES" w:eastAsia="es-ES"/>
        </w:rPr>
        <w:t xml:space="preserve"> de</w:t>
      </w:r>
      <w:r w:rsidRPr="00737C1A">
        <w:rPr>
          <w:rFonts w:ascii="Arial" w:eastAsia="Times New Roman" w:hAnsi="Arial" w:cs="Arial"/>
          <w:bCs/>
          <w:snapToGrid w:val="0"/>
          <w:sz w:val="24"/>
          <w:szCs w:val="24"/>
          <w:lang w:val="es-ES" w:eastAsia="es-ES"/>
        </w:rPr>
        <w:t xml:space="preserve"> </w:t>
      </w:r>
      <w:r w:rsidR="00B26C34">
        <w:rPr>
          <w:rFonts w:ascii="Arial" w:eastAsia="Times New Roman" w:hAnsi="Arial" w:cs="Arial"/>
          <w:sz w:val="24"/>
          <w:szCs w:val="24"/>
          <w:lang w:val="es-ES" w:eastAsia="es-ES"/>
        </w:rPr>
        <w:t>diciembre</w:t>
      </w:r>
      <w:r w:rsidRPr="00737C1A">
        <w:rPr>
          <w:rFonts w:ascii="Arial" w:eastAsia="Times New Roman" w:hAnsi="Arial" w:cs="Arial"/>
          <w:color w:val="FF0000"/>
          <w:sz w:val="24"/>
          <w:szCs w:val="24"/>
          <w:lang w:val="es-ES" w:eastAsia="es-ES"/>
        </w:rPr>
        <w:t xml:space="preserve"> </w:t>
      </w:r>
      <w:r w:rsidRPr="00737C1A">
        <w:rPr>
          <w:rFonts w:ascii="Arial" w:eastAsia="Times New Roman" w:hAnsi="Arial" w:cs="Arial"/>
          <w:sz w:val="24"/>
          <w:szCs w:val="24"/>
          <w:lang w:val="es-ES" w:eastAsia="es-ES"/>
        </w:rPr>
        <w:t>de 201</w:t>
      </w:r>
      <w:r w:rsidR="00906C6E">
        <w:rPr>
          <w:rFonts w:ascii="Arial" w:eastAsia="Times New Roman" w:hAnsi="Arial" w:cs="Arial"/>
          <w:sz w:val="24"/>
          <w:szCs w:val="24"/>
          <w:lang w:val="es-ES" w:eastAsia="es-ES"/>
        </w:rPr>
        <w:t>8</w:t>
      </w:r>
      <w:r w:rsidR="009B6E3F">
        <w:rPr>
          <w:rFonts w:ascii="Arial" w:eastAsia="Times New Roman" w:hAnsi="Arial" w:cs="Arial"/>
          <w:bCs/>
          <w:snapToGrid w:val="0"/>
          <w:sz w:val="24"/>
          <w:szCs w:val="24"/>
          <w:lang w:val="es-ES" w:eastAsia="es-ES"/>
        </w:rPr>
        <w:t xml:space="preserve">, que comprende: </w:t>
      </w:r>
      <w:r w:rsidR="00DE4D91" w:rsidRPr="003D6D49">
        <w:rPr>
          <w:rFonts w:ascii="Arial" w:eastAsia="Times New Roman" w:hAnsi="Arial" w:cs="Arial"/>
          <w:bCs/>
          <w:snapToGrid w:val="0"/>
          <w:sz w:val="24"/>
          <w:szCs w:val="24"/>
          <w:lang w:eastAsia="es-ES"/>
        </w:rPr>
        <w:t>Estados Financieros comparativos diciembre</w:t>
      </w:r>
      <w:r w:rsidR="009B6E3F" w:rsidRPr="003D6D49">
        <w:rPr>
          <w:rFonts w:ascii="Arial" w:eastAsia="Times New Roman" w:hAnsi="Arial" w:cs="Arial"/>
          <w:bCs/>
          <w:snapToGrid w:val="0"/>
          <w:sz w:val="24"/>
          <w:szCs w:val="24"/>
          <w:lang w:eastAsia="es-ES"/>
        </w:rPr>
        <w:t xml:space="preserve"> 2018 respecto a diciembre 2017; </w:t>
      </w:r>
      <w:r w:rsidR="00DE4D91" w:rsidRPr="003D6D49">
        <w:rPr>
          <w:rFonts w:ascii="Arial" w:eastAsia="Times New Roman" w:hAnsi="Arial" w:cs="Arial"/>
          <w:bCs/>
          <w:snapToGrid w:val="0"/>
          <w:sz w:val="24"/>
          <w:szCs w:val="24"/>
          <w:lang w:eastAsia="es-ES"/>
        </w:rPr>
        <w:t>Ejecución Presupu</w:t>
      </w:r>
      <w:r w:rsidR="009B6E3F" w:rsidRPr="003D6D49">
        <w:rPr>
          <w:rFonts w:ascii="Arial" w:eastAsia="Times New Roman" w:hAnsi="Arial" w:cs="Arial"/>
          <w:bCs/>
          <w:snapToGrid w:val="0"/>
          <w:sz w:val="24"/>
          <w:szCs w:val="24"/>
          <w:lang w:eastAsia="es-ES"/>
        </w:rPr>
        <w:t xml:space="preserve">estaria a diciembre 2018; </w:t>
      </w:r>
      <w:r w:rsidR="00DE4D91" w:rsidRPr="003D6D49">
        <w:rPr>
          <w:rFonts w:ascii="Arial" w:eastAsia="Times New Roman" w:hAnsi="Arial" w:cs="Arial"/>
          <w:bCs/>
          <w:snapToGrid w:val="0"/>
          <w:sz w:val="24"/>
          <w:szCs w:val="24"/>
          <w:lang w:eastAsia="es-ES"/>
        </w:rPr>
        <w:t>Ejecución Presupuestaria a diciembre 20</w:t>
      </w:r>
      <w:r w:rsidR="009B6E3F" w:rsidRPr="003D6D49">
        <w:rPr>
          <w:rFonts w:ascii="Arial" w:eastAsia="Times New Roman" w:hAnsi="Arial" w:cs="Arial"/>
          <w:bCs/>
          <w:snapToGrid w:val="0"/>
          <w:sz w:val="24"/>
          <w:szCs w:val="24"/>
          <w:lang w:eastAsia="es-ES"/>
        </w:rPr>
        <w:t xml:space="preserve">18 comparada con diciembre 2017; </w:t>
      </w:r>
      <w:r w:rsidR="00DE4D91" w:rsidRPr="003D6D49">
        <w:rPr>
          <w:rFonts w:ascii="Arial" w:eastAsia="Times New Roman" w:hAnsi="Arial" w:cs="Arial"/>
          <w:bCs/>
          <w:snapToGrid w:val="0"/>
          <w:sz w:val="24"/>
          <w:szCs w:val="24"/>
          <w:lang w:eastAsia="es-ES"/>
        </w:rPr>
        <w:t xml:space="preserve">Ejecución de Egresos seleccionados a </w:t>
      </w:r>
      <w:r w:rsidR="009B6E3F" w:rsidRPr="003D6D49">
        <w:rPr>
          <w:rFonts w:ascii="Arial" w:eastAsia="Times New Roman" w:hAnsi="Arial" w:cs="Arial"/>
          <w:bCs/>
          <w:snapToGrid w:val="0"/>
          <w:sz w:val="24"/>
          <w:szCs w:val="24"/>
          <w:lang w:eastAsia="es-ES"/>
        </w:rPr>
        <w:t>diciembre 2018 – diciembre 2017;</w:t>
      </w:r>
      <w:r w:rsidR="003D6D49">
        <w:rPr>
          <w:rFonts w:ascii="Arial" w:eastAsia="Times New Roman" w:hAnsi="Arial" w:cs="Arial"/>
          <w:bCs/>
          <w:snapToGrid w:val="0"/>
          <w:sz w:val="24"/>
          <w:szCs w:val="24"/>
          <w:lang w:eastAsia="es-ES"/>
        </w:rPr>
        <w:t xml:space="preserve"> y</w:t>
      </w:r>
      <w:r w:rsidR="009B6E3F" w:rsidRPr="003D6D49">
        <w:rPr>
          <w:rFonts w:ascii="Arial" w:eastAsia="Times New Roman" w:hAnsi="Arial" w:cs="Arial"/>
          <w:bCs/>
          <w:snapToGrid w:val="0"/>
          <w:sz w:val="24"/>
          <w:szCs w:val="24"/>
          <w:lang w:eastAsia="es-ES"/>
        </w:rPr>
        <w:t xml:space="preserve"> </w:t>
      </w:r>
      <w:r w:rsidR="00DE4D91" w:rsidRPr="003D6D49">
        <w:rPr>
          <w:rFonts w:ascii="Arial" w:eastAsia="Times New Roman" w:hAnsi="Arial" w:cs="Arial"/>
          <w:bCs/>
          <w:snapToGrid w:val="0"/>
          <w:sz w:val="24"/>
          <w:szCs w:val="24"/>
          <w:lang w:val="es-ES" w:eastAsia="es-ES"/>
        </w:rPr>
        <w:lastRenderedPageBreak/>
        <w:t>Autorizar que se presente</w:t>
      </w:r>
      <w:r w:rsidR="002A7F90">
        <w:rPr>
          <w:rFonts w:ascii="Arial" w:eastAsia="Times New Roman" w:hAnsi="Arial" w:cs="Arial"/>
          <w:bCs/>
          <w:snapToGrid w:val="0"/>
          <w:sz w:val="24"/>
          <w:szCs w:val="24"/>
          <w:lang w:val="es-ES" w:eastAsia="es-ES"/>
        </w:rPr>
        <w:t>n a la</w:t>
      </w:r>
      <w:r w:rsidR="00DE4D91" w:rsidRPr="003D6D49">
        <w:rPr>
          <w:rFonts w:ascii="Arial" w:eastAsia="Times New Roman" w:hAnsi="Arial" w:cs="Arial"/>
          <w:bCs/>
          <w:snapToGrid w:val="0"/>
          <w:sz w:val="24"/>
          <w:szCs w:val="24"/>
          <w:lang w:val="es-ES" w:eastAsia="es-ES"/>
        </w:rPr>
        <w:t xml:space="preserve"> Asamblea de Gobernadores</w:t>
      </w:r>
      <w:r w:rsidR="002A7F90">
        <w:rPr>
          <w:rFonts w:ascii="Arial" w:eastAsia="Times New Roman" w:hAnsi="Arial" w:cs="Arial"/>
          <w:bCs/>
          <w:snapToGrid w:val="0"/>
          <w:sz w:val="24"/>
          <w:szCs w:val="24"/>
          <w:lang w:val="es-ES" w:eastAsia="es-ES"/>
        </w:rPr>
        <w:t xml:space="preserve">, los </w:t>
      </w:r>
      <w:r w:rsidR="002A7F90" w:rsidRPr="003D6D49">
        <w:rPr>
          <w:rFonts w:ascii="Arial" w:eastAsia="Times New Roman" w:hAnsi="Arial" w:cs="Arial"/>
          <w:bCs/>
          <w:snapToGrid w:val="0"/>
          <w:sz w:val="24"/>
          <w:szCs w:val="24"/>
          <w:lang w:eastAsia="es-ES"/>
        </w:rPr>
        <w:t xml:space="preserve">Estados Financieros </w:t>
      </w:r>
      <w:r w:rsidR="002A7F90">
        <w:rPr>
          <w:rFonts w:ascii="Arial" w:eastAsia="Times New Roman" w:hAnsi="Arial" w:cs="Arial"/>
          <w:bCs/>
          <w:snapToGrid w:val="0"/>
          <w:sz w:val="24"/>
          <w:szCs w:val="24"/>
          <w:lang w:eastAsia="es-ES"/>
        </w:rPr>
        <w:t>al 31 de di</w:t>
      </w:r>
      <w:r w:rsidR="002A7F90" w:rsidRPr="003D6D49">
        <w:rPr>
          <w:rFonts w:ascii="Arial" w:eastAsia="Times New Roman" w:hAnsi="Arial" w:cs="Arial"/>
          <w:bCs/>
          <w:snapToGrid w:val="0"/>
          <w:sz w:val="24"/>
          <w:szCs w:val="24"/>
          <w:lang w:eastAsia="es-ES"/>
        </w:rPr>
        <w:t xml:space="preserve">ciembre </w:t>
      </w:r>
      <w:r w:rsidR="002A7F90">
        <w:rPr>
          <w:rFonts w:ascii="Arial" w:eastAsia="Times New Roman" w:hAnsi="Arial" w:cs="Arial"/>
          <w:bCs/>
          <w:snapToGrid w:val="0"/>
          <w:sz w:val="24"/>
          <w:szCs w:val="24"/>
          <w:lang w:eastAsia="es-ES"/>
        </w:rPr>
        <w:t xml:space="preserve">de </w:t>
      </w:r>
      <w:r w:rsidR="002A7F90" w:rsidRPr="003D6D49">
        <w:rPr>
          <w:rFonts w:ascii="Arial" w:eastAsia="Times New Roman" w:hAnsi="Arial" w:cs="Arial"/>
          <w:bCs/>
          <w:snapToGrid w:val="0"/>
          <w:sz w:val="24"/>
          <w:szCs w:val="24"/>
          <w:lang w:eastAsia="es-ES"/>
        </w:rPr>
        <w:t>2018</w:t>
      </w:r>
      <w:r w:rsidR="00DE4D91" w:rsidRPr="003D6D49">
        <w:rPr>
          <w:rFonts w:ascii="Arial" w:eastAsia="Times New Roman" w:hAnsi="Arial" w:cs="Arial"/>
          <w:bCs/>
          <w:snapToGrid w:val="0"/>
          <w:sz w:val="24"/>
          <w:szCs w:val="24"/>
          <w:lang w:val="es-ES" w:eastAsia="es-ES"/>
        </w:rPr>
        <w:t>.</w:t>
      </w:r>
    </w:p>
    <w:p w:rsidR="009B6E3F" w:rsidRPr="00737C1A" w:rsidRDefault="009B6E3F" w:rsidP="00737C1A">
      <w:pPr>
        <w:spacing w:after="120" w:line="240" w:lineRule="auto"/>
        <w:contextualSpacing/>
        <w:jc w:val="both"/>
        <w:rPr>
          <w:rFonts w:ascii="Arial" w:eastAsia="Times New Roman" w:hAnsi="Arial" w:cs="Arial"/>
          <w:bCs/>
          <w:snapToGrid w:val="0"/>
          <w:sz w:val="24"/>
          <w:szCs w:val="24"/>
          <w:lang w:val="es-ES" w:eastAsia="es-ES"/>
        </w:rPr>
      </w:pPr>
    </w:p>
    <w:p w:rsidR="009F2139" w:rsidRDefault="009F2139" w:rsidP="003D6D49">
      <w:pPr>
        <w:tabs>
          <w:tab w:val="left" w:pos="993"/>
        </w:tabs>
        <w:spacing w:after="0" w:line="240" w:lineRule="auto"/>
        <w:jc w:val="both"/>
        <w:rPr>
          <w:rFonts w:ascii="Arial" w:hAnsi="Arial" w:cs="Arial"/>
          <w:b/>
          <w:sz w:val="24"/>
          <w:szCs w:val="24"/>
        </w:rPr>
      </w:pPr>
    </w:p>
    <w:p w:rsidR="00BC1DFB" w:rsidRDefault="00BC1DFB" w:rsidP="00BC1DFB">
      <w:pPr>
        <w:tabs>
          <w:tab w:val="left" w:pos="993"/>
        </w:tabs>
        <w:spacing w:after="0" w:line="240" w:lineRule="auto"/>
        <w:jc w:val="both"/>
        <w:rPr>
          <w:rFonts w:ascii="Arial" w:hAnsi="Arial" w:cs="Arial"/>
          <w:b/>
          <w:sz w:val="24"/>
          <w:szCs w:val="24"/>
          <w:lang w:val="es-ES"/>
        </w:rPr>
      </w:pPr>
      <w:r w:rsidRPr="0083299A">
        <w:rPr>
          <w:rFonts w:ascii="Arial" w:hAnsi="Arial" w:cs="Arial"/>
          <w:b/>
          <w:sz w:val="24"/>
          <w:szCs w:val="24"/>
        </w:rPr>
        <w:t>V) LIQUIDACIÓN DE PRESUPUE</w:t>
      </w:r>
      <w:r>
        <w:rPr>
          <w:rFonts w:ascii="Arial" w:hAnsi="Arial" w:cs="Arial"/>
          <w:b/>
          <w:sz w:val="24"/>
          <w:szCs w:val="24"/>
        </w:rPr>
        <w:t xml:space="preserve">STO DE INGRESOS Y EGRESOS 2018. </w:t>
      </w:r>
      <w:r w:rsidRPr="006F56C8">
        <w:rPr>
          <w:rFonts w:ascii="Arial" w:hAnsi="Arial" w:cs="Arial"/>
          <w:sz w:val="24"/>
          <w:szCs w:val="24"/>
          <w:lang w:val="es-ES"/>
        </w:rPr>
        <w:t>El Presidente y Director Ejecutivo sometió a consideración de Junta Directiva el Informe sobre la liquidación de presupuesto de ingresos y egresos 2018. Para su exposición invitó al Licenciado René Cuéllar Marenco, Gerente</w:t>
      </w:r>
      <w:r>
        <w:rPr>
          <w:rFonts w:ascii="Arial" w:hAnsi="Arial" w:cs="Arial"/>
          <w:sz w:val="24"/>
          <w:szCs w:val="24"/>
          <w:lang w:val="es-ES"/>
        </w:rPr>
        <w:t xml:space="preserve"> de Finanzas, quien explicó que e</w:t>
      </w:r>
      <w:r w:rsidRPr="006F56C8">
        <w:rPr>
          <w:rFonts w:ascii="Arial" w:hAnsi="Arial" w:cs="Arial"/>
          <w:sz w:val="24"/>
          <w:szCs w:val="24"/>
          <w:lang w:val="es-ES"/>
        </w:rPr>
        <w:t>l informe muestra</w:t>
      </w:r>
      <w:r>
        <w:rPr>
          <w:rFonts w:ascii="Arial" w:hAnsi="Arial" w:cs="Arial"/>
          <w:sz w:val="24"/>
          <w:szCs w:val="24"/>
          <w:lang w:val="es-ES"/>
        </w:rPr>
        <w:t xml:space="preserve"> que</w:t>
      </w:r>
      <w:r w:rsidRPr="006F56C8">
        <w:rPr>
          <w:rFonts w:ascii="Arial" w:hAnsi="Arial" w:cs="Arial"/>
          <w:sz w:val="24"/>
          <w:szCs w:val="24"/>
          <w:lang w:val="es-ES"/>
        </w:rPr>
        <w:t xml:space="preserve"> el presupuesto de ingresos corrientes y de capital estimados de enero a diciembre</w:t>
      </w:r>
      <w:r>
        <w:rPr>
          <w:rFonts w:ascii="Arial" w:hAnsi="Arial" w:cs="Arial"/>
          <w:sz w:val="24"/>
          <w:szCs w:val="24"/>
          <w:lang w:val="es-ES"/>
        </w:rPr>
        <w:t>,</w:t>
      </w:r>
      <w:r w:rsidRPr="006F56C8">
        <w:rPr>
          <w:rFonts w:ascii="Arial" w:hAnsi="Arial" w:cs="Arial"/>
          <w:sz w:val="24"/>
          <w:szCs w:val="24"/>
          <w:lang w:val="es-ES"/>
        </w:rPr>
        <w:t xml:space="preserve"> fue de US$196.5 millones</w:t>
      </w:r>
      <w:r>
        <w:rPr>
          <w:rFonts w:ascii="Arial" w:hAnsi="Arial" w:cs="Arial"/>
          <w:sz w:val="24"/>
          <w:szCs w:val="24"/>
          <w:lang w:val="es-ES"/>
        </w:rPr>
        <w:t>,</w:t>
      </w:r>
      <w:r w:rsidRPr="006F56C8">
        <w:rPr>
          <w:rFonts w:ascii="Arial" w:hAnsi="Arial" w:cs="Arial"/>
          <w:sz w:val="24"/>
          <w:szCs w:val="24"/>
          <w:lang w:val="es-ES"/>
        </w:rPr>
        <w:t xml:space="preserve"> versus los ingresos corrientes y de capital d</w:t>
      </w:r>
      <w:r>
        <w:rPr>
          <w:rFonts w:ascii="Arial" w:hAnsi="Arial" w:cs="Arial"/>
          <w:sz w:val="24"/>
          <w:szCs w:val="24"/>
          <w:lang w:val="es-ES"/>
        </w:rPr>
        <w:t>evengados por US$185.6 millones; esto</w:t>
      </w:r>
      <w:r w:rsidRPr="006F56C8">
        <w:rPr>
          <w:rFonts w:ascii="Arial" w:hAnsi="Arial" w:cs="Arial"/>
          <w:sz w:val="24"/>
          <w:szCs w:val="24"/>
          <w:lang w:val="es-ES"/>
        </w:rPr>
        <w:t xml:space="preserve"> refleja un déficit de US$10.9 millones; y en los egresos corrientes y de capital</w:t>
      </w:r>
      <w:r>
        <w:rPr>
          <w:rFonts w:ascii="Arial" w:hAnsi="Arial" w:cs="Arial"/>
          <w:sz w:val="24"/>
          <w:szCs w:val="24"/>
          <w:lang w:val="es-ES"/>
        </w:rPr>
        <w:t>,</w:t>
      </w:r>
      <w:r w:rsidRPr="006F56C8">
        <w:rPr>
          <w:rFonts w:ascii="Arial" w:hAnsi="Arial" w:cs="Arial"/>
          <w:sz w:val="24"/>
          <w:szCs w:val="24"/>
          <w:lang w:val="es-ES"/>
        </w:rPr>
        <w:t xml:space="preserve"> devengados por US$148.6 millones, versus los egresos corrientes y de capital estimados por US$196.5 millones, </w:t>
      </w:r>
      <w:r>
        <w:rPr>
          <w:rFonts w:ascii="Arial" w:hAnsi="Arial" w:cs="Arial"/>
          <w:sz w:val="24"/>
          <w:szCs w:val="24"/>
          <w:lang w:val="es-ES"/>
        </w:rPr>
        <w:t xml:space="preserve">se </w:t>
      </w:r>
      <w:r w:rsidRPr="006F56C8">
        <w:rPr>
          <w:rFonts w:ascii="Arial" w:hAnsi="Arial" w:cs="Arial"/>
          <w:sz w:val="24"/>
          <w:szCs w:val="24"/>
          <w:lang w:val="es-ES"/>
        </w:rPr>
        <w:t>refleja un superávit de US$47.8 millones; el cual comparado con el déficit de ingresos refleja un superávit presupuestario total de US$36.9 millones. En cuanto a los ingresos se ejecutó el 94.4%, dejando de captar US$10.9 millones. El detalle de los ingresos fue de US$74.3 millones por intereses por préstamos; y US$2.9 millones por depósitos a plazo y otras rentabilidades financieras; US$62.6 millones por recuperación por cartera hipotecaria; US$31.9 millones por colocación de títulos</w:t>
      </w:r>
      <w:r>
        <w:rPr>
          <w:rFonts w:ascii="Arial" w:hAnsi="Arial" w:cs="Arial"/>
          <w:sz w:val="24"/>
          <w:szCs w:val="24"/>
          <w:lang w:val="es-ES"/>
        </w:rPr>
        <w:t xml:space="preserve"> </w:t>
      </w:r>
      <w:r w:rsidRPr="006F56C8">
        <w:rPr>
          <w:rFonts w:ascii="Arial" w:hAnsi="Arial" w:cs="Arial"/>
          <w:sz w:val="24"/>
          <w:szCs w:val="24"/>
          <w:lang w:val="es-ES"/>
        </w:rPr>
        <w:t xml:space="preserve">valores y contrataciones de empréstitos internos y externos: US$13.5 millones por recuperación de préstamos castigados y US$0.3 millones en otros ingresos. En cuanto a los egresos se devengaron US$148.6 millones equivalente al 75.6% de ejecución, según el siguiente detalle: US$21.4 en administración general; $8.8 Transferencias Corrientes; US$4.3 millones en concepto de otros egresos; US$ US$37.6 millones fueron de amortización de deuda y pago de intereses; US$76.5 millones en financiamiento habitacional. Junta Directiva, luego de conocido el informe sobre la liquidación de presupuesto de ingresos y egresos 2018, presentado por el Licenciado René Cuéllar Marenco, Gerente de Finanzas, y de efectuar los comentarios correspondientes, por unanimidad </w:t>
      </w:r>
      <w:r w:rsidRPr="006F56C8">
        <w:rPr>
          <w:rFonts w:ascii="Arial" w:hAnsi="Arial" w:cs="Arial"/>
          <w:b/>
          <w:sz w:val="24"/>
          <w:szCs w:val="24"/>
          <w:lang w:val="es-ES"/>
        </w:rPr>
        <w:t>ACUERDA:</w:t>
      </w:r>
    </w:p>
    <w:p w:rsidR="007F4A99" w:rsidRPr="006F56C8" w:rsidRDefault="007F4A99" w:rsidP="007F4A99">
      <w:pPr>
        <w:spacing w:after="0" w:line="240" w:lineRule="auto"/>
        <w:jc w:val="both"/>
        <w:rPr>
          <w:rFonts w:ascii="Arial" w:hAnsi="Arial" w:cs="Arial"/>
          <w:sz w:val="24"/>
          <w:szCs w:val="24"/>
          <w:lang w:val="es-ES"/>
        </w:rPr>
      </w:pPr>
    </w:p>
    <w:p w:rsidR="007F4A99" w:rsidRDefault="007F4A99" w:rsidP="007F4A99">
      <w:pPr>
        <w:pStyle w:val="Prrafodelista"/>
        <w:numPr>
          <w:ilvl w:val="0"/>
          <w:numId w:val="15"/>
        </w:numPr>
        <w:contextualSpacing/>
        <w:jc w:val="both"/>
        <w:rPr>
          <w:rFonts w:ascii="Arial" w:hAnsi="Arial" w:cs="Arial"/>
        </w:rPr>
      </w:pPr>
      <w:r w:rsidRPr="006F56C8">
        <w:rPr>
          <w:rFonts w:ascii="Arial" w:hAnsi="Arial" w:cs="Arial"/>
        </w:rPr>
        <w:t>Dar por conocida la liquidación del Presupuesto de Ingresos y Egresos correspondiente al ejercicio 2018.</w:t>
      </w:r>
    </w:p>
    <w:p w:rsidR="007F4A99" w:rsidRPr="006F56C8" w:rsidRDefault="007F4A99" w:rsidP="007F4A99">
      <w:pPr>
        <w:pStyle w:val="Prrafodelista"/>
        <w:ind w:left="360"/>
        <w:contextualSpacing/>
        <w:jc w:val="both"/>
        <w:rPr>
          <w:rFonts w:ascii="Arial" w:hAnsi="Arial" w:cs="Arial"/>
        </w:rPr>
      </w:pPr>
    </w:p>
    <w:p w:rsidR="007F4A99" w:rsidRDefault="007F4A99" w:rsidP="007F4A99">
      <w:pPr>
        <w:pStyle w:val="Prrafodelista"/>
        <w:numPr>
          <w:ilvl w:val="0"/>
          <w:numId w:val="15"/>
        </w:numPr>
        <w:contextualSpacing/>
        <w:jc w:val="both"/>
        <w:rPr>
          <w:rFonts w:ascii="Arial" w:hAnsi="Arial" w:cs="Arial"/>
        </w:rPr>
      </w:pPr>
      <w:r w:rsidRPr="006F56C8">
        <w:rPr>
          <w:rFonts w:ascii="Arial" w:hAnsi="Arial" w:cs="Arial"/>
        </w:rPr>
        <w:t>Autorizar que se presente a la Asamblea de Gobernadores el presente informe.</w:t>
      </w:r>
    </w:p>
    <w:p w:rsidR="007F4A99" w:rsidRPr="00C96EBC" w:rsidRDefault="007F4A99" w:rsidP="007F4A99">
      <w:pPr>
        <w:pStyle w:val="Prrafodelista"/>
        <w:rPr>
          <w:rFonts w:ascii="Arial" w:hAnsi="Arial" w:cs="Arial"/>
        </w:rPr>
      </w:pPr>
    </w:p>
    <w:p w:rsidR="007F4A99" w:rsidRPr="006F56C8" w:rsidRDefault="007F4A99" w:rsidP="007F4A99">
      <w:pPr>
        <w:pStyle w:val="Prrafodelista"/>
        <w:numPr>
          <w:ilvl w:val="0"/>
          <w:numId w:val="15"/>
        </w:numPr>
        <w:contextualSpacing/>
        <w:jc w:val="both"/>
        <w:rPr>
          <w:rFonts w:ascii="Arial" w:hAnsi="Arial" w:cs="Arial"/>
        </w:rPr>
      </w:pPr>
      <w:r w:rsidRPr="006F56C8">
        <w:rPr>
          <w:rFonts w:ascii="Arial" w:hAnsi="Arial" w:cs="Arial"/>
        </w:rPr>
        <w:t>Este punto se ratifica en esta misma sesión.</w:t>
      </w:r>
    </w:p>
    <w:p w:rsidR="007F4A99" w:rsidRPr="003D6D49" w:rsidRDefault="007F4A99" w:rsidP="007F4A99">
      <w:pPr>
        <w:tabs>
          <w:tab w:val="left" w:pos="993"/>
        </w:tabs>
        <w:spacing w:after="0" w:line="240" w:lineRule="auto"/>
        <w:jc w:val="both"/>
        <w:rPr>
          <w:rFonts w:ascii="Arial" w:eastAsia="Times New Roman" w:hAnsi="Arial" w:cs="Arial"/>
          <w:sz w:val="24"/>
          <w:szCs w:val="24"/>
          <w:lang w:val="es-ES" w:eastAsia="es-ES"/>
        </w:rPr>
      </w:pPr>
    </w:p>
    <w:p w:rsidR="003D6D49" w:rsidRDefault="003D6D49" w:rsidP="003D6D49">
      <w:pPr>
        <w:pStyle w:val="Prrafodelista"/>
        <w:rPr>
          <w:rFonts w:ascii="Arial" w:hAnsi="Arial" w:cs="Arial"/>
          <w:sz w:val="22"/>
          <w:szCs w:val="22"/>
        </w:rPr>
      </w:pPr>
    </w:p>
    <w:p w:rsidR="00E367C5" w:rsidRDefault="00E367C5" w:rsidP="003D6D49">
      <w:pPr>
        <w:pStyle w:val="Prrafodelista"/>
        <w:rPr>
          <w:rFonts w:ascii="Arial" w:hAnsi="Arial" w:cs="Arial"/>
          <w:sz w:val="22"/>
          <w:szCs w:val="22"/>
        </w:rPr>
      </w:pPr>
    </w:p>
    <w:p w:rsidR="00E367C5" w:rsidRPr="00552D87" w:rsidRDefault="00E367C5" w:rsidP="00552D87">
      <w:pPr>
        <w:tabs>
          <w:tab w:val="num" w:pos="720"/>
          <w:tab w:val="left" w:pos="993"/>
        </w:tabs>
        <w:spacing w:after="0" w:line="240" w:lineRule="auto"/>
        <w:jc w:val="both"/>
        <w:rPr>
          <w:rFonts w:ascii="Arial" w:hAnsi="Arial" w:cs="Arial"/>
          <w:b/>
          <w:color w:val="000000"/>
          <w:sz w:val="24"/>
          <w:szCs w:val="24"/>
        </w:rPr>
      </w:pPr>
      <w:r w:rsidRPr="00E367C5">
        <w:rPr>
          <w:rFonts w:ascii="Arial" w:hAnsi="Arial" w:cs="Arial"/>
          <w:b/>
          <w:sz w:val="24"/>
          <w:szCs w:val="24"/>
        </w:rPr>
        <w:t xml:space="preserve">VI) INFORME SOBRE LIBRE GESTIÓN N° FSV-540/2018 “SERVICIO DE MANTENIMIENTO PREVENTIVO Y CORRECTIVO INCLUYENDO PARTES PARA EQUIPOS DE MISION CRITICA”. </w:t>
      </w:r>
      <w:r w:rsidRPr="00E367C5">
        <w:rPr>
          <w:rFonts w:ascii="Arial" w:hAnsi="Arial" w:cs="Arial"/>
          <w:sz w:val="24"/>
          <w:szCs w:val="24"/>
        </w:rPr>
        <w:t xml:space="preserve">El Presidente y Director Ejecutivo informó a Junta Directiva sobre el desarrollo de la </w:t>
      </w:r>
      <w:r w:rsidRPr="00E367C5">
        <w:rPr>
          <w:rFonts w:ascii="Arial" w:hAnsi="Arial" w:cs="Arial"/>
          <w:color w:val="000000"/>
          <w:sz w:val="24"/>
          <w:szCs w:val="24"/>
        </w:rPr>
        <w:t xml:space="preserve">Libre Gestión No. FSV-540/2018 "SERVICIO DE MANTENIMIENTO PREVENTIVO Y CORRECTIVO INCLUYENDO PARTES PARA EQUIPOS DE MISION CRITICA”. </w:t>
      </w:r>
      <w:r w:rsidRPr="00E367C5">
        <w:rPr>
          <w:rFonts w:ascii="Arial" w:hAnsi="Arial" w:cs="Arial"/>
          <w:sz w:val="24"/>
          <w:szCs w:val="24"/>
          <w:lang w:val="es-MX"/>
        </w:rPr>
        <w:t xml:space="preserve">Para efectuar la presentación invitó al </w:t>
      </w:r>
      <w:r w:rsidRPr="00E367C5">
        <w:rPr>
          <w:rFonts w:ascii="Arial" w:hAnsi="Arial" w:cs="Arial"/>
          <w:bCs/>
          <w:sz w:val="24"/>
          <w:szCs w:val="24"/>
        </w:rPr>
        <w:t>Ingeniero Mario Alberto Arias Villareal, Gerente de Tecnología de la Información</w:t>
      </w:r>
      <w:r w:rsidRPr="00E367C5">
        <w:rPr>
          <w:rFonts w:ascii="Arial" w:hAnsi="Arial" w:cs="Arial"/>
          <w:sz w:val="24"/>
          <w:szCs w:val="24"/>
        </w:rPr>
        <w:t xml:space="preserve"> y al Ingeniero Julio Tarcicio Rivas García, Jefe de la Unidad de Adquisiciones y Contrataciones Institucional (UACI)</w:t>
      </w:r>
      <w:r w:rsidRPr="00E367C5">
        <w:rPr>
          <w:rFonts w:ascii="Arial" w:hAnsi="Arial" w:cs="Arial"/>
          <w:sz w:val="24"/>
          <w:szCs w:val="24"/>
          <w:lang w:val="es-MX"/>
        </w:rPr>
        <w:t>. I</w:t>
      </w:r>
      <w:proofErr w:type="spellStart"/>
      <w:r w:rsidRPr="00E367C5">
        <w:rPr>
          <w:rFonts w:ascii="Arial" w:hAnsi="Arial" w:cs="Arial"/>
          <w:sz w:val="24"/>
          <w:szCs w:val="24"/>
        </w:rPr>
        <w:t>ndicó</w:t>
      </w:r>
      <w:proofErr w:type="spellEnd"/>
      <w:r w:rsidRPr="00E367C5">
        <w:rPr>
          <w:rFonts w:ascii="Arial" w:hAnsi="Arial" w:cs="Arial"/>
          <w:sz w:val="24"/>
          <w:szCs w:val="24"/>
        </w:rPr>
        <w:t xml:space="preserve"> </w:t>
      </w:r>
      <w:r w:rsidRPr="00E367C5">
        <w:rPr>
          <w:rFonts w:ascii="Arial" w:hAnsi="Arial" w:cs="Arial"/>
          <w:bCs/>
          <w:sz w:val="24"/>
          <w:szCs w:val="24"/>
        </w:rPr>
        <w:t>el Ingeniero Arias</w:t>
      </w:r>
      <w:r w:rsidRPr="00E367C5">
        <w:rPr>
          <w:rFonts w:ascii="Arial" w:hAnsi="Arial" w:cs="Arial"/>
          <w:sz w:val="24"/>
          <w:szCs w:val="24"/>
        </w:rPr>
        <w:t xml:space="preserve"> que según el </w:t>
      </w:r>
      <w:r w:rsidRPr="00E367C5">
        <w:rPr>
          <w:rFonts w:ascii="Arial" w:hAnsi="Arial" w:cs="Arial"/>
          <w:bCs/>
          <w:sz w:val="24"/>
          <w:szCs w:val="24"/>
        </w:rPr>
        <w:t>punto VIII)</w:t>
      </w:r>
      <w:r w:rsidRPr="00E367C5">
        <w:rPr>
          <w:rFonts w:ascii="Arial" w:hAnsi="Arial" w:cs="Arial"/>
          <w:sz w:val="24"/>
          <w:szCs w:val="24"/>
        </w:rPr>
        <w:t xml:space="preserve"> del acta de sesión de Junta Directiva N° </w:t>
      </w:r>
      <w:r w:rsidRPr="00E367C5">
        <w:rPr>
          <w:rFonts w:ascii="Arial" w:hAnsi="Arial" w:cs="Arial"/>
          <w:bCs/>
          <w:sz w:val="24"/>
          <w:szCs w:val="24"/>
        </w:rPr>
        <w:t>JD-208/2018, del 15 de noviembre de 2018,</w:t>
      </w:r>
      <w:r w:rsidRPr="00E367C5">
        <w:rPr>
          <w:rFonts w:ascii="Arial" w:hAnsi="Arial" w:cs="Arial"/>
          <w:sz w:val="24"/>
          <w:szCs w:val="24"/>
        </w:rPr>
        <w:t xml:space="preserve"> se dio por cerrado el proceso de Libre Gestión N° FSV-311/2018 </w:t>
      </w:r>
      <w:r w:rsidRPr="00E367C5">
        <w:rPr>
          <w:rFonts w:ascii="Arial" w:hAnsi="Arial" w:cs="Arial"/>
          <w:bCs/>
          <w:sz w:val="24"/>
          <w:szCs w:val="24"/>
        </w:rPr>
        <w:t>“</w:t>
      </w:r>
      <w:r w:rsidRPr="00E367C5">
        <w:rPr>
          <w:rFonts w:ascii="Arial" w:hAnsi="Arial" w:cs="Arial"/>
          <w:bCs/>
          <w:sz w:val="24"/>
          <w:szCs w:val="24"/>
          <w:lang w:val="es-MX"/>
        </w:rPr>
        <w:t xml:space="preserve">SERVICIO DE MANTENIMIENTO PREVENTIVO Y CORRECTIVO INCLUYENDO PARTES PARA EQUIPOS DE MISIÓN </w:t>
      </w:r>
      <w:r w:rsidRPr="00E367C5">
        <w:rPr>
          <w:rFonts w:ascii="Arial" w:hAnsi="Arial" w:cs="Arial"/>
          <w:bCs/>
          <w:sz w:val="24"/>
          <w:szCs w:val="24"/>
          <w:lang w:val="es-MX"/>
        </w:rPr>
        <w:lastRenderedPageBreak/>
        <w:t>CRÍTICA</w:t>
      </w:r>
      <w:r w:rsidRPr="00E367C5">
        <w:rPr>
          <w:rFonts w:ascii="Arial" w:hAnsi="Arial" w:cs="Arial"/>
          <w:bCs/>
          <w:sz w:val="24"/>
          <w:szCs w:val="24"/>
        </w:rPr>
        <w:t xml:space="preserve">”, </w:t>
      </w:r>
      <w:r w:rsidRPr="00E367C5">
        <w:rPr>
          <w:rFonts w:ascii="Arial" w:hAnsi="Arial" w:cs="Arial"/>
          <w:sz w:val="24"/>
          <w:szCs w:val="24"/>
        </w:rPr>
        <w:t xml:space="preserve">por falta de disponibilidad presupuestaria, por lo que se inició nuevo proceso, y según el </w:t>
      </w:r>
      <w:r w:rsidRPr="00E367C5">
        <w:rPr>
          <w:rFonts w:ascii="Arial" w:hAnsi="Arial" w:cs="Arial"/>
          <w:sz w:val="24"/>
          <w:szCs w:val="24"/>
          <w:lang w:val="es-MX"/>
        </w:rPr>
        <w:t xml:space="preserve">Punto IX) del Acta de sesión de Junta Directiva N° JD-208/2018 del </w:t>
      </w:r>
      <w:r w:rsidRPr="00E367C5">
        <w:rPr>
          <w:rFonts w:ascii="Arial" w:hAnsi="Arial" w:cs="Arial"/>
          <w:bCs/>
          <w:sz w:val="24"/>
          <w:szCs w:val="24"/>
        </w:rPr>
        <w:t>del 15 de noviembre de 2018</w:t>
      </w:r>
      <w:r w:rsidRPr="00E367C5">
        <w:rPr>
          <w:rFonts w:ascii="Arial" w:hAnsi="Arial" w:cs="Arial"/>
          <w:sz w:val="24"/>
          <w:szCs w:val="24"/>
          <w:lang w:val="es-MX"/>
        </w:rPr>
        <w:t xml:space="preserve">, </w:t>
      </w:r>
      <w:r w:rsidRPr="00E367C5">
        <w:rPr>
          <w:rFonts w:ascii="Arial" w:hAnsi="Arial" w:cs="Arial"/>
          <w:sz w:val="24"/>
          <w:szCs w:val="24"/>
        </w:rPr>
        <w:t xml:space="preserve">fueron aprobados los Términos de Referencia del presente proceso. La Comisión de Evaluación de Ofertas estuvo integrada así: Ing. Mario Alberto Arias Villareal, Gerente de Tecnología de la Información, como solicitante del servicio; Lic. Wilfredo Antonio Sánchez Chinchilla, Jefe de Área de Gestión de Infraestructura TI y Sr. Omar Enrique Mejia Martinez, Administrador de Red, como expertos en la materia de que se trata la contratación; Lic. Noé Benjamín Martínez </w:t>
      </w:r>
      <w:proofErr w:type="spellStart"/>
      <w:r w:rsidRPr="00E367C5">
        <w:rPr>
          <w:rFonts w:ascii="Arial" w:hAnsi="Arial" w:cs="Arial"/>
          <w:sz w:val="24"/>
          <w:szCs w:val="24"/>
        </w:rPr>
        <w:t>Larín</w:t>
      </w:r>
      <w:proofErr w:type="spellEnd"/>
      <w:r w:rsidRPr="00E367C5">
        <w:rPr>
          <w:rFonts w:ascii="Arial" w:hAnsi="Arial" w:cs="Arial"/>
          <w:sz w:val="24"/>
          <w:szCs w:val="24"/>
        </w:rPr>
        <w:t>, Asistente de Gerencia de Finanzas, como Analista Financiero; Licda. Mercedes Elizabeth Orellana de Marroquín, Técnica UACI, de la Unidad de Adquisiciones y Contrataciones Institucional, integrantes de la  Comisión de Evaluación de Ofertas, y Licda. Katia Lorena Parrales Escobar, Técnico Especialista Jurídico UTL, como Asesora Legal de la Formalidad del proceso;</w:t>
      </w:r>
      <w:r w:rsidRPr="00E367C5">
        <w:rPr>
          <w:rFonts w:ascii="Arial" w:hAnsi="Arial" w:cs="Arial"/>
          <w:color w:val="000000"/>
          <w:sz w:val="24"/>
          <w:szCs w:val="24"/>
        </w:rPr>
        <w:t xml:space="preserve"> para llevar a cabo la evaluación de la única oferta presentada en la Libre Gestión No. FSV-540/2018 "SERVICIO DE MANTENIMIENTO PREVENTIVO Y CORRECTIVO INCLUYENDO PARTES PARA EQUIPOS DE MISION </w:t>
      </w:r>
      <w:r w:rsidRPr="00552D87">
        <w:rPr>
          <w:rFonts w:ascii="Arial" w:hAnsi="Arial" w:cs="Arial"/>
          <w:color w:val="000000"/>
          <w:sz w:val="24"/>
          <w:szCs w:val="24"/>
        </w:rPr>
        <w:t>CRITICA”.</w:t>
      </w:r>
      <w:r w:rsidR="00552D87" w:rsidRPr="00552D87">
        <w:rPr>
          <w:rFonts w:ascii="Arial" w:hAnsi="Arial" w:cs="Arial"/>
          <w:color w:val="000000"/>
          <w:sz w:val="24"/>
          <w:szCs w:val="24"/>
        </w:rPr>
        <w:t xml:space="preserve"> </w:t>
      </w:r>
      <w:r w:rsidRPr="00552D87">
        <w:rPr>
          <w:rFonts w:ascii="Arial" w:hAnsi="Arial" w:cs="Arial"/>
          <w:sz w:val="24"/>
          <w:szCs w:val="24"/>
        </w:rPr>
        <w:t xml:space="preserve">El día trece de diciembre de dos mil dieciocho se procedió a invitar a potenciales ofertantes previamente seleccionados, entregándoles el Documento de Libre Gestión a las siguientes Sociedades: 1) </w:t>
      </w:r>
      <w:proofErr w:type="spellStart"/>
      <w:r w:rsidRPr="00552D87">
        <w:rPr>
          <w:rFonts w:ascii="Arial" w:hAnsi="Arial" w:cs="Arial"/>
          <w:sz w:val="24"/>
          <w:szCs w:val="24"/>
        </w:rPr>
        <w:t>Productive</w:t>
      </w:r>
      <w:proofErr w:type="spellEnd"/>
      <w:r w:rsidRPr="00552D87">
        <w:rPr>
          <w:rFonts w:ascii="Arial" w:hAnsi="Arial" w:cs="Arial"/>
          <w:sz w:val="24"/>
          <w:szCs w:val="24"/>
        </w:rPr>
        <w:t xml:space="preserve"> Business </w:t>
      </w:r>
      <w:proofErr w:type="spellStart"/>
      <w:r w:rsidRPr="00552D87">
        <w:rPr>
          <w:rFonts w:ascii="Arial" w:hAnsi="Arial" w:cs="Arial"/>
          <w:sz w:val="24"/>
          <w:szCs w:val="24"/>
        </w:rPr>
        <w:t>Solutions</w:t>
      </w:r>
      <w:proofErr w:type="spellEnd"/>
      <w:r w:rsidRPr="00552D87">
        <w:rPr>
          <w:rFonts w:ascii="Arial" w:hAnsi="Arial" w:cs="Arial"/>
          <w:sz w:val="24"/>
          <w:szCs w:val="24"/>
        </w:rPr>
        <w:t xml:space="preserve"> El Salvador, S.A. de C.V.; 2) SSA Sistemas El Salvador, S.A. de C.V. y 3) </w:t>
      </w:r>
      <w:proofErr w:type="spellStart"/>
      <w:r w:rsidRPr="00552D87">
        <w:rPr>
          <w:rFonts w:ascii="Arial" w:hAnsi="Arial" w:cs="Arial"/>
          <w:sz w:val="24"/>
          <w:szCs w:val="24"/>
        </w:rPr>
        <w:t>Tecnasa</w:t>
      </w:r>
      <w:proofErr w:type="spellEnd"/>
      <w:r w:rsidRPr="00552D87">
        <w:rPr>
          <w:rFonts w:ascii="Arial" w:hAnsi="Arial" w:cs="Arial"/>
          <w:sz w:val="24"/>
          <w:szCs w:val="24"/>
        </w:rPr>
        <w:t xml:space="preserve"> Es, S.A. de C.V.; asimismo, el proceso de Libre Gestión fue publicado en el módulo de divulgación de </w:t>
      </w:r>
      <w:proofErr w:type="spellStart"/>
      <w:r w:rsidRPr="00552D87">
        <w:rPr>
          <w:rFonts w:ascii="Arial" w:hAnsi="Arial" w:cs="Arial"/>
          <w:sz w:val="24"/>
          <w:szCs w:val="24"/>
        </w:rPr>
        <w:t>Comprasal</w:t>
      </w:r>
      <w:proofErr w:type="spellEnd"/>
      <w:r w:rsidRPr="00552D87">
        <w:rPr>
          <w:rFonts w:ascii="Arial" w:hAnsi="Arial" w:cs="Arial"/>
          <w:sz w:val="24"/>
          <w:szCs w:val="24"/>
        </w:rPr>
        <w:t xml:space="preserve"> sitio electrónico </w:t>
      </w:r>
      <w:hyperlink r:id="rId8" w:history="1">
        <w:r w:rsidRPr="00552D87">
          <w:rPr>
            <w:rStyle w:val="Hipervnculo"/>
            <w:rFonts w:ascii="Arial" w:hAnsi="Arial" w:cs="Arial"/>
            <w:sz w:val="24"/>
            <w:szCs w:val="24"/>
          </w:rPr>
          <w:t>www.comprasal.gob.sv</w:t>
        </w:r>
      </w:hyperlink>
      <w:r w:rsidRPr="00552D87">
        <w:rPr>
          <w:rStyle w:val="Hipervnculo"/>
          <w:rFonts w:ascii="Arial" w:hAnsi="Arial" w:cs="Arial"/>
          <w:sz w:val="24"/>
          <w:szCs w:val="24"/>
        </w:rPr>
        <w:t>.,</w:t>
      </w:r>
      <w:r w:rsidRPr="00552D87">
        <w:rPr>
          <w:rFonts w:ascii="Arial" w:hAnsi="Arial" w:cs="Arial"/>
          <w:sz w:val="24"/>
          <w:szCs w:val="24"/>
        </w:rPr>
        <w:t xml:space="preserve"> el día trece de diciembre de dos mil dieciocho, estableciendo para descarga de los Términos de Referencia los días comprendidos del trece de diciembre de dos mil dieciocho al once de enero de dos mil diecinueve; con el objeto de que pudieran participar otras personas interesadas que cumplieran con los aspectos requeridos en ésta Libre Gestión</w:t>
      </w:r>
      <w:r w:rsidRPr="00552D87">
        <w:rPr>
          <w:rFonts w:ascii="Arial" w:hAnsi="Arial" w:cs="Arial"/>
          <w:color w:val="000000"/>
          <w:sz w:val="24"/>
          <w:szCs w:val="24"/>
        </w:rPr>
        <w:t>.</w:t>
      </w:r>
      <w:r w:rsidRPr="00552D87">
        <w:rPr>
          <w:rFonts w:ascii="Arial" w:hAnsi="Arial" w:cs="Arial"/>
          <w:sz w:val="24"/>
          <w:szCs w:val="24"/>
        </w:rPr>
        <w:t xml:space="preserve"> </w:t>
      </w:r>
    </w:p>
    <w:p w:rsidR="00E367C5" w:rsidRDefault="00E367C5" w:rsidP="00E367C5">
      <w:pPr>
        <w:pStyle w:val="Textoindependiente"/>
        <w:jc w:val="both"/>
        <w:rPr>
          <w:rFonts w:cs="Arial"/>
          <w:b w:val="0"/>
          <w:iCs/>
          <w:sz w:val="24"/>
          <w:szCs w:val="24"/>
        </w:rPr>
      </w:pPr>
      <w:r w:rsidRPr="00552D87">
        <w:rPr>
          <w:rFonts w:cs="Arial"/>
          <w:b w:val="0"/>
          <w:sz w:val="24"/>
          <w:szCs w:val="24"/>
        </w:rPr>
        <w:t xml:space="preserve">El día once </w:t>
      </w:r>
      <w:r w:rsidRPr="00552D87">
        <w:rPr>
          <w:rFonts w:cs="Arial"/>
          <w:b w:val="0"/>
          <w:sz w:val="24"/>
          <w:szCs w:val="24"/>
          <w:lang w:val="es-SV"/>
        </w:rPr>
        <w:t xml:space="preserve">de enero de dos mil diecinueve </w:t>
      </w:r>
      <w:r w:rsidRPr="00552D87">
        <w:rPr>
          <w:rFonts w:cs="Arial"/>
          <w:b w:val="0"/>
          <w:sz w:val="24"/>
          <w:szCs w:val="24"/>
        </w:rPr>
        <w:t xml:space="preserve">presentó oferta únicamente la </w:t>
      </w:r>
      <w:r w:rsidRPr="00552D87">
        <w:rPr>
          <w:rFonts w:cs="Arial"/>
          <w:b w:val="0"/>
          <w:sz w:val="24"/>
          <w:szCs w:val="24"/>
          <w:lang w:val="es-SV"/>
        </w:rPr>
        <w:t>Sociedad SSA Sistemas El Salvador, S.A. de C.V.</w:t>
      </w:r>
      <w:r w:rsidR="00552D87">
        <w:rPr>
          <w:rFonts w:cs="Arial"/>
          <w:b w:val="0"/>
          <w:sz w:val="24"/>
          <w:szCs w:val="24"/>
          <w:lang w:val="es-SV"/>
        </w:rPr>
        <w:t xml:space="preserve"> </w:t>
      </w:r>
      <w:r w:rsidRPr="00552D87">
        <w:rPr>
          <w:rFonts w:cs="Arial"/>
          <w:sz w:val="24"/>
          <w:szCs w:val="24"/>
        </w:rPr>
        <w:t xml:space="preserve"> </w:t>
      </w:r>
      <w:r w:rsidRPr="009F2139">
        <w:rPr>
          <w:rFonts w:cs="Arial"/>
          <w:b w:val="0"/>
          <w:sz w:val="24"/>
          <w:szCs w:val="24"/>
        </w:rPr>
        <w:t>La Comisión de Evaluación de Ofertas, después de haber constatado que la presentación del número de ejemplares de la única oferta está de conformidad a lo requerido y que al revisar toda la documentación presentada por la sociedad ésta estaba completa, determino que no se requerían subsanaciones.</w:t>
      </w:r>
      <w:r w:rsidR="009F2139">
        <w:rPr>
          <w:rFonts w:cs="Arial"/>
          <w:sz w:val="24"/>
          <w:szCs w:val="24"/>
        </w:rPr>
        <w:t xml:space="preserve"> </w:t>
      </w:r>
      <w:r w:rsidRPr="00E367C5">
        <w:rPr>
          <w:rFonts w:cs="Arial"/>
          <w:b w:val="0"/>
          <w:sz w:val="24"/>
          <w:szCs w:val="24"/>
        </w:rPr>
        <w:t>La Comisión de Evaluación de Ofertas, posterior a la verificación de la documentación de la oferta presentada, procedió a analizar y evaluar</w:t>
      </w:r>
      <w:r w:rsidRPr="00E367C5">
        <w:rPr>
          <w:rFonts w:cs="Arial"/>
          <w:b w:val="0"/>
          <w:iCs/>
          <w:sz w:val="24"/>
          <w:szCs w:val="24"/>
        </w:rPr>
        <w:t xml:space="preserve"> los Aspectos Técnicos de la Sociedad SSA Sistemas El Salvador, S.A. de C.V.; obteniendo el siguiente resultado:</w:t>
      </w:r>
    </w:p>
    <w:p w:rsidR="009F2139" w:rsidRPr="00E367C5" w:rsidRDefault="009F2139" w:rsidP="00E367C5">
      <w:pPr>
        <w:pStyle w:val="Textoindependiente"/>
        <w:jc w:val="both"/>
        <w:rPr>
          <w:rFonts w:cs="Arial"/>
          <w:b w:val="0"/>
          <w:iCs/>
          <w:sz w:val="24"/>
          <w:szCs w:val="24"/>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425"/>
        <w:gridCol w:w="709"/>
        <w:gridCol w:w="709"/>
        <w:gridCol w:w="1984"/>
      </w:tblGrid>
      <w:tr w:rsidR="00E367C5" w:rsidRPr="00AB5B3D" w:rsidTr="00F66AEA">
        <w:trPr>
          <w:cantSplit/>
          <w:trHeight w:hRule="exact" w:val="700"/>
        </w:trPr>
        <w:tc>
          <w:tcPr>
            <w:tcW w:w="6449" w:type="dxa"/>
          </w:tcPr>
          <w:p w:rsidR="00E367C5" w:rsidRPr="00AB5B3D" w:rsidRDefault="00E367C5" w:rsidP="00F66AEA">
            <w:pPr>
              <w:spacing w:line="360" w:lineRule="auto"/>
              <w:jc w:val="center"/>
              <w:rPr>
                <w:rFonts w:ascii="Arial" w:hAnsi="Arial" w:cs="Arial"/>
                <w:b/>
                <w:bCs/>
                <w:iCs/>
                <w:sz w:val="16"/>
                <w:szCs w:val="16"/>
              </w:rPr>
            </w:pPr>
          </w:p>
        </w:tc>
        <w:tc>
          <w:tcPr>
            <w:tcW w:w="1843" w:type="dxa"/>
            <w:gridSpan w:val="3"/>
          </w:tcPr>
          <w:p w:rsidR="00E367C5" w:rsidRPr="00AB5B3D" w:rsidRDefault="00E367C5" w:rsidP="00F66AEA">
            <w:pPr>
              <w:spacing w:line="360" w:lineRule="auto"/>
              <w:jc w:val="center"/>
              <w:rPr>
                <w:rFonts w:ascii="Arial" w:hAnsi="Arial" w:cs="Arial"/>
                <w:b/>
                <w:bCs/>
                <w:iCs/>
                <w:sz w:val="16"/>
                <w:szCs w:val="16"/>
              </w:rPr>
            </w:pPr>
          </w:p>
        </w:tc>
        <w:tc>
          <w:tcPr>
            <w:tcW w:w="1984" w:type="dxa"/>
          </w:tcPr>
          <w:p w:rsidR="00E367C5" w:rsidRPr="00AB5B3D" w:rsidRDefault="00E367C5" w:rsidP="009F2139">
            <w:pPr>
              <w:rPr>
                <w:rFonts w:ascii="Arial" w:hAnsi="Arial" w:cs="Arial"/>
                <w:b/>
                <w:bCs/>
                <w:iCs/>
                <w:sz w:val="16"/>
                <w:szCs w:val="16"/>
              </w:rPr>
            </w:pPr>
          </w:p>
        </w:tc>
      </w:tr>
      <w:tr w:rsidR="00E367C5" w:rsidRPr="00AB5B3D" w:rsidTr="00F66AEA">
        <w:trPr>
          <w:cantSplit/>
          <w:trHeight w:hRule="exact" w:val="284"/>
        </w:trPr>
        <w:tc>
          <w:tcPr>
            <w:tcW w:w="6449" w:type="dxa"/>
          </w:tcPr>
          <w:p w:rsidR="00E367C5" w:rsidRPr="00AB5B3D" w:rsidRDefault="00E367C5" w:rsidP="00986D00">
            <w:pPr>
              <w:spacing w:after="0" w:line="240" w:lineRule="auto"/>
              <w:ind w:left="714"/>
              <w:jc w:val="both"/>
              <w:rPr>
                <w:rFonts w:ascii="Arial" w:hAnsi="Arial" w:cs="Arial"/>
                <w:b/>
                <w:bCs/>
                <w:iCs/>
                <w:sz w:val="16"/>
                <w:szCs w:val="16"/>
              </w:rPr>
            </w:pPr>
          </w:p>
        </w:tc>
        <w:tc>
          <w:tcPr>
            <w:tcW w:w="425" w:type="dxa"/>
          </w:tcPr>
          <w:p w:rsidR="00E367C5" w:rsidRPr="00AB5B3D" w:rsidRDefault="00E367C5" w:rsidP="00F66AEA">
            <w:pPr>
              <w:spacing w:line="360" w:lineRule="auto"/>
              <w:jc w:val="right"/>
              <w:rPr>
                <w:rFonts w:ascii="Arial" w:hAnsi="Arial" w:cs="Arial"/>
                <w:b/>
                <w:bCs/>
                <w:iCs/>
                <w:sz w:val="16"/>
                <w:szCs w:val="16"/>
              </w:rPr>
            </w:pPr>
          </w:p>
        </w:tc>
        <w:tc>
          <w:tcPr>
            <w:tcW w:w="709" w:type="dxa"/>
          </w:tcPr>
          <w:p w:rsidR="00E367C5" w:rsidRPr="00AB5B3D" w:rsidRDefault="00E367C5" w:rsidP="00F66AEA">
            <w:pPr>
              <w:spacing w:line="360" w:lineRule="auto"/>
              <w:jc w:val="right"/>
              <w:rPr>
                <w:rFonts w:ascii="Arial" w:hAnsi="Arial" w:cs="Arial"/>
                <w:b/>
                <w:bCs/>
                <w:iCs/>
                <w:sz w:val="16"/>
                <w:szCs w:val="16"/>
              </w:rPr>
            </w:pPr>
          </w:p>
        </w:tc>
        <w:tc>
          <w:tcPr>
            <w:tcW w:w="709" w:type="dxa"/>
          </w:tcPr>
          <w:p w:rsidR="00E367C5" w:rsidRPr="00AB5B3D" w:rsidRDefault="00E367C5" w:rsidP="00F66AEA">
            <w:pPr>
              <w:spacing w:line="360" w:lineRule="auto"/>
              <w:jc w:val="right"/>
              <w:rPr>
                <w:rFonts w:ascii="Arial" w:hAnsi="Arial" w:cs="Arial"/>
                <w:bCs/>
                <w:iCs/>
                <w:sz w:val="16"/>
                <w:szCs w:val="16"/>
              </w:rPr>
            </w:pPr>
          </w:p>
        </w:tc>
        <w:tc>
          <w:tcPr>
            <w:tcW w:w="1984" w:type="dxa"/>
          </w:tcPr>
          <w:p w:rsidR="00E367C5" w:rsidRDefault="00E367C5" w:rsidP="00F66AEA">
            <w:pPr>
              <w:spacing w:line="360" w:lineRule="auto"/>
              <w:jc w:val="right"/>
              <w:rPr>
                <w:rFonts w:ascii="Arial" w:hAnsi="Arial" w:cs="Arial"/>
                <w:bCs/>
                <w:iCs/>
                <w:sz w:val="16"/>
                <w:szCs w:val="16"/>
              </w:rPr>
            </w:pPr>
          </w:p>
        </w:tc>
      </w:tr>
      <w:tr w:rsidR="00E367C5" w:rsidRPr="00AB5B3D" w:rsidTr="00F66AEA">
        <w:trPr>
          <w:cantSplit/>
          <w:trHeight w:hRule="exact" w:val="973"/>
        </w:trPr>
        <w:tc>
          <w:tcPr>
            <w:tcW w:w="6449" w:type="dxa"/>
          </w:tcPr>
          <w:p w:rsidR="00E367C5" w:rsidRPr="00AB5B3D" w:rsidRDefault="00E367C5" w:rsidP="00F66AEA">
            <w:pPr>
              <w:pStyle w:val="Prrafodelista"/>
              <w:ind w:left="355"/>
              <w:jc w:val="both"/>
              <w:rPr>
                <w:rFonts w:ascii="Arial" w:hAnsi="Arial" w:cs="Arial"/>
                <w:iCs/>
                <w:sz w:val="16"/>
                <w:szCs w:val="16"/>
              </w:rPr>
            </w:pPr>
          </w:p>
        </w:tc>
        <w:tc>
          <w:tcPr>
            <w:tcW w:w="425" w:type="dxa"/>
          </w:tcPr>
          <w:p w:rsidR="00E367C5" w:rsidRPr="00AB5B3D" w:rsidRDefault="00E367C5" w:rsidP="00F66AEA">
            <w:pPr>
              <w:spacing w:line="360" w:lineRule="auto"/>
              <w:jc w:val="both"/>
              <w:rPr>
                <w:rFonts w:ascii="Arial" w:hAnsi="Arial" w:cs="Arial"/>
                <w:iCs/>
                <w:sz w:val="16"/>
                <w:szCs w:val="16"/>
              </w:rPr>
            </w:pPr>
          </w:p>
        </w:tc>
        <w:tc>
          <w:tcPr>
            <w:tcW w:w="709" w:type="dxa"/>
          </w:tcPr>
          <w:p w:rsidR="00E367C5" w:rsidRPr="00AB5B3D" w:rsidRDefault="00E367C5" w:rsidP="00F66AEA">
            <w:pPr>
              <w:spacing w:line="360" w:lineRule="auto"/>
              <w:jc w:val="both"/>
              <w:rPr>
                <w:rFonts w:ascii="Arial" w:hAnsi="Arial" w:cs="Arial"/>
                <w:bCs/>
                <w:iCs/>
                <w:sz w:val="16"/>
                <w:szCs w:val="16"/>
              </w:rPr>
            </w:pPr>
          </w:p>
        </w:tc>
        <w:tc>
          <w:tcPr>
            <w:tcW w:w="709" w:type="dxa"/>
          </w:tcPr>
          <w:p w:rsidR="00E367C5" w:rsidRPr="00AB5B3D" w:rsidRDefault="00E367C5" w:rsidP="00F66AEA">
            <w:pPr>
              <w:spacing w:line="360" w:lineRule="auto"/>
              <w:jc w:val="both"/>
              <w:rPr>
                <w:rFonts w:ascii="Arial" w:hAnsi="Arial" w:cs="Arial"/>
                <w:iCs/>
                <w:sz w:val="16"/>
                <w:szCs w:val="16"/>
              </w:rPr>
            </w:pPr>
          </w:p>
        </w:tc>
        <w:tc>
          <w:tcPr>
            <w:tcW w:w="1984" w:type="dxa"/>
          </w:tcPr>
          <w:p w:rsidR="00E367C5" w:rsidRPr="00AB5B3D" w:rsidRDefault="00E367C5" w:rsidP="00F66AEA">
            <w:pPr>
              <w:spacing w:line="360" w:lineRule="auto"/>
              <w:jc w:val="center"/>
              <w:rPr>
                <w:rFonts w:ascii="Arial" w:hAnsi="Arial" w:cs="Arial"/>
                <w:iCs/>
                <w:sz w:val="16"/>
                <w:szCs w:val="16"/>
              </w:rPr>
            </w:pPr>
          </w:p>
        </w:tc>
      </w:tr>
      <w:tr w:rsidR="00E367C5" w:rsidRPr="00AB5B3D" w:rsidTr="00F66AEA">
        <w:trPr>
          <w:cantSplit/>
          <w:trHeight w:hRule="exact" w:val="2559"/>
        </w:trPr>
        <w:tc>
          <w:tcPr>
            <w:tcW w:w="6449" w:type="dxa"/>
          </w:tcPr>
          <w:p w:rsidR="00E367C5" w:rsidRPr="00655371" w:rsidRDefault="00E367C5" w:rsidP="00F66AEA">
            <w:pPr>
              <w:pStyle w:val="Prrafodelista"/>
              <w:ind w:left="355"/>
              <w:jc w:val="both"/>
              <w:rPr>
                <w:rFonts w:ascii="Arial" w:hAnsi="Arial" w:cs="Arial"/>
                <w:sz w:val="8"/>
                <w:szCs w:val="8"/>
              </w:rPr>
            </w:pPr>
          </w:p>
        </w:tc>
        <w:tc>
          <w:tcPr>
            <w:tcW w:w="425" w:type="dxa"/>
          </w:tcPr>
          <w:p w:rsidR="00E367C5" w:rsidRPr="00AB5B3D" w:rsidRDefault="00E367C5" w:rsidP="00F66AEA">
            <w:pPr>
              <w:spacing w:line="360" w:lineRule="auto"/>
              <w:jc w:val="both"/>
              <w:rPr>
                <w:rFonts w:ascii="Arial" w:hAnsi="Arial" w:cs="Arial"/>
                <w:b/>
                <w:iCs/>
                <w:sz w:val="16"/>
                <w:szCs w:val="16"/>
              </w:rPr>
            </w:pPr>
          </w:p>
        </w:tc>
        <w:tc>
          <w:tcPr>
            <w:tcW w:w="709" w:type="dxa"/>
          </w:tcPr>
          <w:p w:rsidR="00E367C5" w:rsidRPr="00AB5B3D" w:rsidRDefault="00E367C5" w:rsidP="00F66AEA">
            <w:pPr>
              <w:spacing w:line="360" w:lineRule="auto"/>
              <w:jc w:val="both"/>
              <w:rPr>
                <w:rFonts w:ascii="Arial" w:hAnsi="Arial" w:cs="Arial"/>
                <w:iCs/>
                <w:sz w:val="16"/>
                <w:szCs w:val="16"/>
              </w:rPr>
            </w:pPr>
          </w:p>
        </w:tc>
        <w:tc>
          <w:tcPr>
            <w:tcW w:w="709" w:type="dxa"/>
          </w:tcPr>
          <w:p w:rsidR="00E367C5" w:rsidRPr="00AB5B3D" w:rsidRDefault="00E367C5" w:rsidP="00F66AEA">
            <w:pPr>
              <w:spacing w:line="360" w:lineRule="auto"/>
              <w:jc w:val="both"/>
              <w:rPr>
                <w:rFonts w:ascii="Arial" w:hAnsi="Arial" w:cs="Arial"/>
                <w:b/>
                <w:iCs/>
                <w:sz w:val="16"/>
                <w:szCs w:val="16"/>
              </w:rPr>
            </w:pPr>
          </w:p>
        </w:tc>
        <w:tc>
          <w:tcPr>
            <w:tcW w:w="1984" w:type="dxa"/>
          </w:tcPr>
          <w:p w:rsidR="00E367C5" w:rsidRPr="00AB5B3D" w:rsidRDefault="00E367C5" w:rsidP="00F66AEA">
            <w:pPr>
              <w:spacing w:line="360" w:lineRule="auto"/>
              <w:jc w:val="center"/>
              <w:rPr>
                <w:rFonts w:ascii="Arial" w:hAnsi="Arial" w:cs="Arial"/>
                <w:b/>
                <w:iCs/>
                <w:sz w:val="16"/>
                <w:szCs w:val="16"/>
              </w:rPr>
            </w:pPr>
          </w:p>
        </w:tc>
      </w:tr>
    </w:tbl>
    <w:p w:rsidR="00E367C5" w:rsidRPr="009F2139" w:rsidRDefault="00E367C5" w:rsidP="00552D87">
      <w:pPr>
        <w:spacing w:after="0" w:line="240" w:lineRule="auto"/>
        <w:jc w:val="both"/>
        <w:rPr>
          <w:rFonts w:ascii="Arial" w:hAnsi="Arial" w:cs="Arial"/>
          <w:iCs/>
        </w:rPr>
      </w:pPr>
      <w:r w:rsidRPr="009F2139">
        <w:rPr>
          <w:rFonts w:ascii="Arial" w:hAnsi="Arial" w:cs="Arial"/>
          <w:iCs/>
        </w:rPr>
        <w:t>Notas de la evaluación:</w:t>
      </w:r>
    </w:p>
    <w:p w:rsidR="00E367C5" w:rsidRDefault="00986D00" w:rsidP="00552D87">
      <w:pPr>
        <w:spacing w:after="0" w:line="240" w:lineRule="auto"/>
        <w:ind w:left="426"/>
        <w:jc w:val="both"/>
        <w:rPr>
          <w:rFonts w:ascii="Calibri" w:hAnsi="Calibri"/>
          <w:color w:val="1F497D"/>
          <w:sz w:val="24"/>
          <w:szCs w:val="24"/>
        </w:rPr>
      </w:pPr>
      <w:bookmarkStart w:id="0" w:name="_Toc31774326"/>
      <w:bookmarkStart w:id="1" w:name="_Toc32038242"/>
      <w:bookmarkStart w:id="2" w:name="_Toc32125161"/>
      <w:bookmarkStart w:id="3" w:name="_Toc32125415"/>
      <w:bookmarkStart w:id="4" w:name="_Toc32137675"/>
      <w:bookmarkStart w:id="5" w:name="_Toc32138023"/>
      <w:bookmarkStart w:id="6" w:name="_Toc56573516"/>
      <w:r>
        <w:rPr>
          <w:rFonts w:ascii="Calibri" w:hAnsi="Calibri"/>
          <w:noProof/>
          <w:color w:val="1F497D"/>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2476500</wp:posOffset>
                </wp:positionH>
                <wp:positionV relativeFrom="paragraph">
                  <wp:posOffset>45720</wp:posOffset>
                </wp:positionV>
                <wp:extent cx="1019175" cy="5715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019175"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4B068"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3.6pt" to="275.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" strokecolor="#5b9bd5 [3204]" strokeweight=".5pt">
                <v:stroke joinstyle="miter"/>
              </v:line>
            </w:pict>
          </mc:Fallback>
        </mc:AlternateContent>
      </w:r>
    </w:p>
    <w:p w:rsidR="00986D00" w:rsidRDefault="00986D00" w:rsidP="00552D87">
      <w:pPr>
        <w:spacing w:after="0" w:line="240" w:lineRule="auto"/>
        <w:ind w:left="426"/>
        <w:jc w:val="both"/>
        <w:rPr>
          <w:rFonts w:ascii="Calibri" w:hAnsi="Calibri"/>
          <w:color w:val="1F497D"/>
          <w:sz w:val="24"/>
          <w:szCs w:val="24"/>
        </w:rPr>
      </w:pPr>
    </w:p>
    <w:p w:rsidR="00986D00" w:rsidRDefault="00986D00" w:rsidP="00552D87">
      <w:pPr>
        <w:spacing w:after="0" w:line="240" w:lineRule="auto"/>
        <w:ind w:left="426"/>
        <w:jc w:val="both"/>
        <w:rPr>
          <w:rFonts w:ascii="Calibri" w:hAnsi="Calibri"/>
          <w:color w:val="1F497D"/>
          <w:sz w:val="24"/>
          <w:szCs w:val="24"/>
        </w:rPr>
      </w:pPr>
    </w:p>
    <w:p w:rsidR="00986D00" w:rsidRPr="00E367C5" w:rsidRDefault="00986D00" w:rsidP="00552D87">
      <w:pPr>
        <w:spacing w:after="0" w:line="240" w:lineRule="auto"/>
        <w:ind w:left="426"/>
        <w:jc w:val="both"/>
        <w:rPr>
          <w:rFonts w:ascii="Calibri" w:hAnsi="Calibri"/>
          <w:color w:val="1F497D"/>
          <w:sz w:val="24"/>
          <w:szCs w:val="24"/>
        </w:rPr>
      </w:pPr>
    </w:p>
    <w:p w:rsidR="00766237" w:rsidRDefault="00766237" w:rsidP="00552D87">
      <w:pPr>
        <w:ind w:left="284"/>
        <w:jc w:val="center"/>
        <w:rPr>
          <w:rFonts w:ascii="Arial" w:hAnsi="Arial" w:cs="Arial"/>
          <w:b/>
          <w:iCs/>
          <w:color w:val="000000"/>
        </w:rPr>
      </w:pPr>
    </w:p>
    <w:p w:rsidR="00E367C5" w:rsidRPr="00552D87" w:rsidRDefault="00E367C5" w:rsidP="00552D87">
      <w:pPr>
        <w:ind w:left="284"/>
        <w:jc w:val="center"/>
        <w:rPr>
          <w:rFonts w:ascii="Arial" w:hAnsi="Arial" w:cs="Arial"/>
          <w:iCs/>
          <w:color w:val="000000"/>
        </w:rPr>
      </w:pPr>
      <w:r w:rsidRPr="00552D87">
        <w:rPr>
          <w:rFonts w:ascii="Arial" w:hAnsi="Arial" w:cs="Arial"/>
          <w:b/>
          <w:iCs/>
          <w:color w:val="000000"/>
        </w:rPr>
        <w:t>EVALUACIÓN DE LA CAPACIDAD FINANCIERA</w:t>
      </w: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693"/>
        <w:gridCol w:w="1659"/>
        <w:gridCol w:w="1868"/>
        <w:gridCol w:w="1533"/>
      </w:tblGrid>
      <w:tr w:rsidR="00E367C5" w:rsidRPr="00475B98" w:rsidTr="00F66AEA">
        <w:tc>
          <w:tcPr>
            <w:tcW w:w="675" w:type="dxa"/>
          </w:tcPr>
          <w:p w:rsidR="00E367C5" w:rsidRPr="00475B98" w:rsidRDefault="00E367C5" w:rsidP="00F66AEA">
            <w:pPr>
              <w:tabs>
                <w:tab w:val="left" w:pos="2160"/>
              </w:tabs>
              <w:jc w:val="center"/>
              <w:rPr>
                <w:rFonts w:ascii="Arial" w:hAnsi="Arial" w:cs="Arial"/>
                <w:b/>
                <w:sz w:val="16"/>
                <w:szCs w:val="16"/>
              </w:rPr>
            </w:pPr>
          </w:p>
        </w:tc>
        <w:tc>
          <w:tcPr>
            <w:tcW w:w="3153" w:type="dxa"/>
            <w:shd w:val="clear" w:color="auto" w:fill="auto"/>
          </w:tcPr>
          <w:p w:rsidR="00E367C5" w:rsidRPr="00475B98" w:rsidRDefault="00E367C5" w:rsidP="00F66AEA">
            <w:pPr>
              <w:tabs>
                <w:tab w:val="left" w:pos="2160"/>
              </w:tabs>
              <w:jc w:val="center"/>
              <w:rPr>
                <w:rFonts w:ascii="Arial" w:hAnsi="Arial" w:cs="Arial"/>
                <w:b/>
                <w:sz w:val="16"/>
                <w:szCs w:val="16"/>
              </w:rPr>
            </w:pPr>
          </w:p>
        </w:tc>
        <w:tc>
          <w:tcPr>
            <w:tcW w:w="1693" w:type="dxa"/>
            <w:shd w:val="clear" w:color="auto" w:fill="auto"/>
          </w:tcPr>
          <w:p w:rsidR="00E367C5" w:rsidRPr="00475B98" w:rsidRDefault="00E367C5" w:rsidP="00F66AEA">
            <w:pPr>
              <w:jc w:val="center"/>
              <w:rPr>
                <w:rFonts w:ascii="Arial" w:hAnsi="Arial" w:cs="Arial"/>
                <w:b/>
                <w:iCs/>
                <w:color w:val="000000"/>
                <w:sz w:val="16"/>
                <w:szCs w:val="16"/>
              </w:rPr>
            </w:pPr>
          </w:p>
        </w:tc>
        <w:tc>
          <w:tcPr>
            <w:tcW w:w="1659" w:type="dxa"/>
            <w:shd w:val="clear" w:color="auto" w:fill="auto"/>
          </w:tcPr>
          <w:p w:rsidR="00E367C5" w:rsidRPr="00475B98" w:rsidRDefault="00E367C5" w:rsidP="00F66AEA">
            <w:pPr>
              <w:jc w:val="center"/>
              <w:rPr>
                <w:rFonts w:ascii="Arial" w:hAnsi="Arial" w:cs="Arial"/>
                <w:b/>
                <w:iCs/>
                <w:color w:val="000000"/>
                <w:sz w:val="16"/>
                <w:szCs w:val="16"/>
              </w:rPr>
            </w:pPr>
          </w:p>
        </w:tc>
        <w:tc>
          <w:tcPr>
            <w:tcW w:w="1868" w:type="dxa"/>
            <w:shd w:val="clear" w:color="auto" w:fill="auto"/>
          </w:tcPr>
          <w:p w:rsidR="00E367C5" w:rsidRPr="00475B98" w:rsidRDefault="00E367C5" w:rsidP="00F66AEA">
            <w:pPr>
              <w:jc w:val="center"/>
              <w:rPr>
                <w:rFonts w:ascii="Arial" w:hAnsi="Arial" w:cs="Arial"/>
                <w:b/>
                <w:iCs/>
                <w:color w:val="000000"/>
                <w:sz w:val="16"/>
                <w:szCs w:val="16"/>
              </w:rPr>
            </w:pPr>
          </w:p>
        </w:tc>
        <w:tc>
          <w:tcPr>
            <w:tcW w:w="1533" w:type="dxa"/>
            <w:shd w:val="clear" w:color="auto" w:fill="auto"/>
          </w:tcPr>
          <w:p w:rsidR="00E367C5" w:rsidRPr="00475B98" w:rsidRDefault="00E367C5" w:rsidP="00F66AEA">
            <w:pPr>
              <w:jc w:val="center"/>
              <w:rPr>
                <w:rFonts w:ascii="Arial" w:hAnsi="Arial" w:cs="Arial"/>
                <w:b/>
                <w:iCs/>
                <w:color w:val="000000"/>
                <w:sz w:val="16"/>
                <w:szCs w:val="16"/>
              </w:rPr>
            </w:pPr>
          </w:p>
        </w:tc>
      </w:tr>
      <w:tr w:rsidR="00E367C5" w:rsidRPr="00475B98" w:rsidTr="00F66AEA">
        <w:trPr>
          <w:trHeight w:val="451"/>
        </w:trPr>
        <w:tc>
          <w:tcPr>
            <w:tcW w:w="675" w:type="dxa"/>
          </w:tcPr>
          <w:p w:rsidR="00E367C5" w:rsidRDefault="00E367C5" w:rsidP="00F66AEA">
            <w:pPr>
              <w:pStyle w:val="Textoindependiente"/>
              <w:spacing w:before="120" w:after="120"/>
              <w:jc w:val="center"/>
              <w:rPr>
                <w:rFonts w:cs="Arial"/>
                <w:b w:val="0"/>
                <w:sz w:val="16"/>
                <w:szCs w:val="16"/>
              </w:rPr>
            </w:pPr>
          </w:p>
        </w:tc>
        <w:tc>
          <w:tcPr>
            <w:tcW w:w="3153" w:type="dxa"/>
            <w:shd w:val="clear" w:color="auto" w:fill="auto"/>
          </w:tcPr>
          <w:p w:rsidR="00E367C5" w:rsidRDefault="00E367C5" w:rsidP="00F66AEA">
            <w:pPr>
              <w:pStyle w:val="Textoindependiente"/>
              <w:spacing w:before="120" w:after="120"/>
              <w:rPr>
                <w:rFonts w:cs="Arial"/>
                <w:b w:val="0"/>
                <w:sz w:val="16"/>
                <w:szCs w:val="16"/>
              </w:rPr>
            </w:pPr>
          </w:p>
        </w:tc>
        <w:tc>
          <w:tcPr>
            <w:tcW w:w="1693" w:type="dxa"/>
            <w:shd w:val="clear" w:color="auto" w:fill="auto"/>
          </w:tcPr>
          <w:p w:rsidR="00E367C5" w:rsidRDefault="00E367C5" w:rsidP="00F66AEA">
            <w:pPr>
              <w:spacing w:before="120" w:after="120"/>
              <w:jc w:val="center"/>
              <w:rPr>
                <w:rFonts w:ascii="Arial" w:hAnsi="Arial" w:cs="Arial"/>
                <w:iCs/>
                <w:color w:val="000000"/>
                <w:sz w:val="16"/>
                <w:szCs w:val="16"/>
              </w:rPr>
            </w:pPr>
          </w:p>
        </w:tc>
        <w:tc>
          <w:tcPr>
            <w:tcW w:w="1659" w:type="dxa"/>
            <w:shd w:val="clear" w:color="auto" w:fill="auto"/>
          </w:tcPr>
          <w:p w:rsidR="00E367C5" w:rsidRDefault="00E367C5" w:rsidP="00F66AEA">
            <w:pPr>
              <w:spacing w:before="120" w:after="120"/>
              <w:jc w:val="center"/>
              <w:rPr>
                <w:rFonts w:ascii="Arial" w:hAnsi="Arial" w:cs="Arial"/>
                <w:iCs/>
                <w:color w:val="000000"/>
                <w:sz w:val="16"/>
                <w:szCs w:val="16"/>
              </w:rPr>
            </w:pPr>
          </w:p>
        </w:tc>
        <w:tc>
          <w:tcPr>
            <w:tcW w:w="1868" w:type="dxa"/>
            <w:shd w:val="clear" w:color="auto" w:fill="auto"/>
          </w:tcPr>
          <w:p w:rsidR="00E367C5" w:rsidRDefault="00E367C5" w:rsidP="00F66AEA">
            <w:pPr>
              <w:spacing w:before="120" w:after="120"/>
              <w:jc w:val="center"/>
              <w:rPr>
                <w:rFonts w:ascii="Arial" w:hAnsi="Arial" w:cs="Arial"/>
                <w:iCs/>
                <w:color w:val="000000"/>
                <w:sz w:val="16"/>
                <w:szCs w:val="16"/>
              </w:rPr>
            </w:pPr>
          </w:p>
        </w:tc>
        <w:tc>
          <w:tcPr>
            <w:tcW w:w="1533" w:type="dxa"/>
            <w:shd w:val="clear" w:color="auto" w:fill="auto"/>
          </w:tcPr>
          <w:p w:rsidR="00E367C5" w:rsidRDefault="00E367C5" w:rsidP="00F66AEA">
            <w:pPr>
              <w:spacing w:before="120" w:after="120"/>
              <w:jc w:val="center"/>
              <w:rPr>
                <w:rFonts w:ascii="Arial" w:hAnsi="Arial" w:cs="Arial"/>
                <w:iCs/>
                <w:color w:val="000000"/>
                <w:sz w:val="16"/>
                <w:szCs w:val="16"/>
              </w:rPr>
            </w:pPr>
          </w:p>
        </w:tc>
      </w:tr>
      <w:bookmarkEnd w:id="0"/>
      <w:bookmarkEnd w:id="1"/>
      <w:bookmarkEnd w:id="2"/>
      <w:bookmarkEnd w:id="3"/>
      <w:bookmarkEnd w:id="4"/>
      <w:bookmarkEnd w:id="5"/>
      <w:bookmarkEnd w:id="6"/>
    </w:tbl>
    <w:p w:rsidR="00E367C5" w:rsidRDefault="00E367C5" w:rsidP="00E367C5">
      <w:pPr>
        <w:pStyle w:val="Textoindependiente"/>
        <w:jc w:val="both"/>
        <w:outlineLvl w:val="0"/>
        <w:rPr>
          <w:rFonts w:cs="Arial"/>
          <w:b w:val="0"/>
        </w:rPr>
      </w:pPr>
    </w:p>
    <w:p w:rsidR="00E367C5" w:rsidRPr="00E367C5" w:rsidRDefault="00E367C5" w:rsidP="00E367C5">
      <w:pPr>
        <w:pStyle w:val="Textoindependiente"/>
        <w:jc w:val="both"/>
        <w:rPr>
          <w:rFonts w:cs="Arial"/>
          <w:b w:val="0"/>
          <w:iCs/>
          <w:sz w:val="24"/>
          <w:szCs w:val="24"/>
        </w:rPr>
      </w:pPr>
    </w:p>
    <w:p w:rsidR="00E367C5" w:rsidRPr="00552D87" w:rsidRDefault="00E367C5" w:rsidP="00E367C5">
      <w:pPr>
        <w:pStyle w:val="Textoindependiente"/>
        <w:jc w:val="center"/>
        <w:outlineLvl w:val="0"/>
        <w:rPr>
          <w:rFonts w:cs="Arial"/>
          <w:sz w:val="22"/>
          <w:szCs w:val="22"/>
        </w:rPr>
      </w:pPr>
      <w:r w:rsidRPr="00552D87">
        <w:rPr>
          <w:rFonts w:cs="Arial"/>
          <w:sz w:val="22"/>
          <w:szCs w:val="22"/>
        </w:rPr>
        <w:t>CUADRO RESUMEN DE EVALUACIÓN DE ASPECTOS TÉCNICOS, CAPACIDAD FINANCIERA Y OFERTA ECONÓMICA</w:t>
      </w:r>
    </w:p>
    <w:p w:rsidR="00E367C5" w:rsidRPr="00E02621" w:rsidRDefault="00E367C5" w:rsidP="00E367C5">
      <w:pPr>
        <w:pStyle w:val="Textoindependiente"/>
        <w:jc w:val="center"/>
        <w:outlineLvl w:val="0"/>
        <w:rPr>
          <w:rFonts w:cs="Arial"/>
          <w:sz w:val="16"/>
          <w:szCs w:val="16"/>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418"/>
        <w:gridCol w:w="1842"/>
        <w:gridCol w:w="1701"/>
        <w:gridCol w:w="1701"/>
      </w:tblGrid>
      <w:tr w:rsidR="00E367C5" w:rsidRPr="001B58A3" w:rsidTr="00F66AEA">
        <w:trPr>
          <w:tblHeader/>
          <w:jc w:val="center"/>
        </w:trPr>
        <w:tc>
          <w:tcPr>
            <w:tcW w:w="3502" w:type="dxa"/>
            <w:tcBorders>
              <w:bottom w:val="single" w:sz="4" w:space="0" w:color="auto"/>
            </w:tcBorders>
            <w:vAlign w:val="center"/>
          </w:tcPr>
          <w:p w:rsidR="00E367C5" w:rsidRPr="001B58A3" w:rsidRDefault="00E367C5" w:rsidP="00F66AEA">
            <w:pPr>
              <w:pStyle w:val="Textoindependiente"/>
              <w:jc w:val="center"/>
              <w:rPr>
                <w:rFonts w:eastAsia="SimSun" w:cs="Arial"/>
                <w:sz w:val="16"/>
                <w:szCs w:val="16"/>
              </w:rPr>
            </w:pPr>
          </w:p>
        </w:tc>
        <w:tc>
          <w:tcPr>
            <w:tcW w:w="1418" w:type="dxa"/>
            <w:tcBorders>
              <w:bottom w:val="single" w:sz="4" w:space="0" w:color="auto"/>
            </w:tcBorders>
            <w:vAlign w:val="center"/>
          </w:tcPr>
          <w:p w:rsidR="00E367C5" w:rsidRPr="001B58A3" w:rsidRDefault="00E367C5" w:rsidP="00F66AEA">
            <w:pPr>
              <w:pStyle w:val="Textoindependiente"/>
              <w:jc w:val="center"/>
              <w:rPr>
                <w:rFonts w:cs="Arial"/>
                <w:sz w:val="16"/>
                <w:szCs w:val="16"/>
              </w:rPr>
            </w:pPr>
          </w:p>
        </w:tc>
        <w:tc>
          <w:tcPr>
            <w:tcW w:w="1842" w:type="dxa"/>
            <w:tcBorders>
              <w:bottom w:val="single" w:sz="4" w:space="0" w:color="auto"/>
            </w:tcBorders>
            <w:vAlign w:val="center"/>
          </w:tcPr>
          <w:p w:rsidR="00E367C5" w:rsidRPr="001B58A3" w:rsidRDefault="00E367C5" w:rsidP="00F66AEA">
            <w:pPr>
              <w:pStyle w:val="Textoindependiente"/>
              <w:jc w:val="center"/>
              <w:rPr>
                <w:rFonts w:cs="Arial"/>
                <w:sz w:val="16"/>
                <w:szCs w:val="16"/>
              </w:rPr>
            </w:pPr>
          </w:p>
        </w:tc>
        <w:tc>
          <w:tcPr>
            <w:tcW w:w="1701" w:type="dxa"/>
            <w:tcBorders>
              <w:bottom w:val="single" w:sz="4" w:space="0" w:color="auto"/>
            </w:tcBorders>
          </w:tcPr>
          <w:p w:rsidR="00E367C5" w:rsidRPr="001B58A3" w:rsidRDefault="00E367C5" w:rsidP="00F66AEA">
            <w:pPr>
              <w:widowControl w:val="0"/>
              <w:autoSpaceDE w:val="0"/>
              <w:autoSpaceDN w:val="0"/>
              <w:adjustRightInd w:val="0"/>
              <w:jc w:val="center"/>
              <w:rPr>
                <w:rFonts w:ascii="Arial" w:eastAsia="SimSun" w:hAnsi="Arial" w:cs="Arial"/>
                <w:b/>
                <w:sz w:val="16"/>
                <w:szCs w:val="16"/>
              </w:rPr>
            </w:pPr>
          </w:p>
        </w:tc>
        <w:tc>
          <w:tcPr>
            <w:tcW w:w="1701" w:type="dxa"/>
            <w:tcBorders>
              <w:bottom w:val="single" w:sz="4" w:space="0" w:color="auto"/>
            </w:tcBorders>
          </w:tcPr>
          <w:p w:rsidR="00E367C5" w:rsidRPr="001B58A3" w:rsidRDefault="00E367C5" w:rsidP="00F66AEA">
            <w:pPr>
              <w:widowControl w:val="0"/>
              <w:autoSpaceDE w:val="0"/>
              <w:autoSpaceDN w:val="0"/>
              <w:adjustRightInd w:val="0"/>
              <w:jc w:val="center"/>
              <w:rPr>
                <w:rFonts w:ascii="Arial" w:eastAsia="SimSun" w:hAnsi="Arial" w:cs="Arial"/>
                <w:b/>
                <w:sz w:val="16"/>
                <w:szCs w:val="16"/>
              </w:rPr>
            </w:pPr>
          </w:p>
        </w:tc>
      </w:tr>
      <w:tr w:rsidR="00E367C5" w:rsidRPr="001B58A3" w:rsidTr="00F66AEA">
        <w:trPr>
          <w:tblHeader/>
          <w:jc w:val="center"/>
        </w:trPr>
        <w:tc>
          <w:tcPr>
            <w:tcW w:w="3502" w:type="dxa"/>
            <w:tcBorders>
              <w:bottom w:val="single" w:sz="4" w:space="0" w:color="auto"/>
            </w:tcBorders>
          </w:tcPr>
          <w:p w:rsidR="00E367C5" w:rsidRDefault="00E367C5" w:rsidP="00F66AEA">
            <w:pPr>
              <w:pStyle w:val="Textoindependiente"/>
              <w:spacing w:before="120" w:after="120"/>
              <w:rPr>
                <w:rFonts w:cs="Arial"/>
                <w:b w:val="0"/>
                <w:sz w:val="16"/>
                <w:szCs w:val="16"/>
              </w:rPr>
            </w:pPr>
          </w:p>
        </w:tc>
        <w:tc>
          <w:tcPr>
            <w:tcW w:w="1418" w:type="dxa"/>
            <w:tcBorders>
              <w:bottom w:val="single" w:sz="4" w:space="0" w:color="auto"/>
            </w:tcBorders>
            <w:vAlign w:val="center"/>
          </w:tcPr>
          <w:p w:rsidR="00E367C5" w:rsidRDefault="00E367C5" w:rsidP="00F66AEA">
            <w:pPr>
              <w:widowControl w:val="0"/>
              <w:autoSpaceDE w:val="0"/>
              <w:autoSpaceDN w:val="0"/>
              <w:adjustRightInd w:val="0"/>
              <w:jc w:val="center"/>
              <w:rPr>
                <w:rFonts w:ascii="Arial" w:eastAsia="SimSun" w:hAnsi="Arial" w:cs="Arial"/>
                <w:sz w:val="16"/>
                <w:szCs w:val="16"/>
              </w:rPr>
            </w:pPr>
          </w:p>
        </w:tc>
        <w:tc>
          <w:tcPr>
            <w:tcW w:w="1842" w:type="dxa"/>
            <w:tcBorders>
              <w:bottom w:val="single" w:sz="4" w:space="0" w:color="auto"/>
            </w:tcBorders>
            <w:vAlign w:val="center"/>
          </w:tcPr>
          <w:p w:rsidR="00E367C5" w:rsidRDefault="00E367C5" w:rsidP="00F66AEA">
            <w:pPr>
              <w:widowControl w:val="0"/>
              <w:autoSpaceDE w:val="0"/>
              <w:autoSpaceDN w:val="0"/>
              <w:adjustRightInd w:val="0"/>
              <w:jc w:val="center"/>
              <w:rPr>
                <w:rFonts w:ascii="Arial" w:eastAsia="SimSun" w:hAnsi="Arial" w:cs="Arial"/>
                <w:sz w:val="16"/>
                <w:szCs w:val="16"/>
              </w:rPr>
            </w:pPr>
          </w:p>
        </w:tc>
        <w:tc>
          <w:tcPr>
            <w:tcW w:w="1701" w:type="dxa"/>
            <w:tcBorders>
              <w:bottom w:val="single" w:sz="4" w:space="0" w:color="auto"/>
            </w:tcBorders>
            <w:vAlign w:val="center"/>
          </w:tcPr>
          <w:p w:rsidR="00E367C5" w:rsidRDefault="00E367C5" w:rsidP="00F66AEA">
            <w:pPr>
              <w:widowControl w:val="0"/>
              <w:autoSpaceDE w:val="0"/>
              <w:autoSpaceDN w:val="0"/>
              <w:adjustRightInd w:val="0"/>
              <w:jc w:val="center"/>
              <w:rPr>
                <w:rFonts w:ascii="Arial" w:eastAsia="SimSun" w:hAnsi="Arial" w:cs="Arial"/>
                <w:sz w:val="16"/>
                <w:szCs w:val="16"/>
              </w:rPr>
            </w:pPr>
          </w:p>
        </w:tc>
        <w:tc>
          <w:tcPr>
            <w:tcW w:w="1701" w:type="dxa"/>
            <w:tcBorders>
              <w:bottom w:val="single" w:sz="4" w:space="0" w:color="auto"/>
            </w:tcBorders>
            <w:vAlign w:val="center"/>
          </w:tcPr>
          <w:p w:rsidR="00E367C5" w:rsidRDefault="00E367C5" w:rsidP="00F66AEA">
            <w:pPr>
              <w:pStyle w:val="Textoindependiente"/>
              <w:jc w:val="center"/>
              <w:outlineLvl w:val="0"/>
              <w:rPr>
                <w:rFonts w:cs="Arial"/>
                <w:u w:val="single"/>
              </w:rPr>
            </w:pPr>
          </w:p>
        </w:tc>
      </w:tr>
    </w:tbl>
    <w:p w:rsidR="00E367C5" w:rsidRPr="00E02621" w:rsidRDefault="00E367C5" w:rsidP="00E367C5">
      <w:pPr>
        <w:pStyle w:val="Textoindependiente"/>
        <w:jc w:val="center"/>
        <w:outlineLvl w:val="0"/>
        <w:rPr>
          <w:rFonts w:cs="Arial"/>
          <w:b w:val="0"/>
          <w:sz w:val="16"/>
          <w:szCs w:val="16"/>
        </w:rPr>
      </w:pPr>
    </w:p>
    <w:p w:rsidR="00986D00" w:rsidRDefault="00E367C5" w:rsidP="00552D87">
      <w:pPr>
        <w:pStyle w:val="Textoindependiente"/>
        <w:jc w:val="both"/>
        <w:rPr>
          <w:rFonts w:cs="Arial"/>
          <w:sz w:val="24"/>
          <w:szCs w:val="24"/>
        </w:rPr>
      </w:pPr>
      <w:r w:rsidRPr="00E367C5">
        <w:rPr>
          <w:rFonts w:cs="Arial"/>
          <w:b w:val="0"/>
          <w:sz w:val="24"/>
          <w:szCs w:val="24"/>
        </w:rPr>
        <w:t xml:space="preserve">La Comisión de Evaluación de Ofertas, concluida la evaluación de los Aspectos Técnicos, Capacidad Financiera y Evaluación Económica, y habiendo la parte técnica verificado que el valor de la única oferta recibida está acorde a los precios de mercado </w:t>
      </w:r>
      <w:r w:rsidRPr="00E367C5">
        <w:rPr>
          <w:rFonts w:cs="Arial"/>
          <w:sz w:val="24"/>
          <w:szCs w:val="24"/>
        </w:rPr>
        <w:t>RECOMIENDA</w:t>
      </w:r>
    </w:p>
    <w:p w:rsidR="00986D00" w:rsidRDefault="00986D00" w:rsidP="00552D87">
      <w:pPr>
        <w:pStyle w:val="Textoindependiente"/>
        <w:jc w:val="both"/>
        <w:rPr>
          <w:rFonts w:cs="Arial"/>
          <w:sz w:val="24"/>
          <w:szCs w:val="24"/>
        </w:rPr>
      </w:pPr>
    </w:p>
    <w:p w:rsidR="00986D00" w:rsidRDefault="00766237" w:rsidP="00552D87">
      <w:pPr>
        <w:pStyle w:val="Textoindependiente"/>
        <w:jc w:val="both"/>
        <w:rPr>
          <w:rFonts w:cs="Arial"/>
          <w:sz w:val="24"/>
          <w:szCs w:val="24"/>
        </w:rPr>
      </w:pPr>
      <w:r>
        <w:rPr>
          <w:rFonts w:cs="Arial"/>
          <w:noProof/>
          <w:sz w:val="24"/>
          <w:szCs w:val="24"/>
          <w:lang w:val="es-SV" w:eastAsia="es-SV"/>
        </w:rPr>
        <mc:AlternateContent>
          <mc:Choice Requires="wps">
            <w:drawing>
              <wp:anchor distT="0" distB="0" distL="114300" distR="114300" simplePos="0" relativeHeight="251661312" behindDoc="0" locked="0" layoutInCell="1" allowOverlap="1" wp14:anchorId="4759D78E" wp14:editId="5CAF39F3">
                <wp:simplePos x="0" y="0"/>
                <wp:positionH relativeFrom="page">
                  <wp:align>center</wp:align>
                </wp:positionH>
                <wp:positionV relativeFrom="paragraph">
                  <wp:posOffset>20955</wp:posOffset>
                </wp:positionV>
                <wp:extent cx="2143125" cy="1924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2143125" cy="1924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D845C" id="Conector recto 3" o:spid="_x0000_s1026" style="position:absolute;flip:y;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5pt" to="168.7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" strokecolor="#5b9bd5 [3204]" strokeweight=".5pt">
                <v:stroke joinstyle="miter"/>
                <w10:wrap anchorx="page"/>
              </v:line>
            </w:pict>
          </mc:Fallback>
        </mc:AlternateContent>
      </w: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986D00" w:rsidRDefault="00986D00" w:rsidP="00552D87">
      <w:pPr>
        <w:pStyle w:val="Textoindependiente"/>
        <w:jc w:val="both"/>
        <w:rPr>
          <w:rFonts w:cs="Arial"/>
          <w:sz w:val="24"/>
          <w:szCs w:val="24"/>
        </w:rPr>
      </w:pPr>
    </w:p>
    <w:p w:rsidR="00E367C5" w:rsidRDefault="00E367C5" w:rsidP="00552D87">
      <w:pPr>
        <w:pStyle w:val="Textoindependiente"/>
        <w:jc w:val="both"/>
        <w:rPr>
          <w:rFonts w:cs="Arial"/>
          <w:sz w:val="24"/>
          <w:szCs w:val="24"/>
        </w:rPr>
      </w:pPr>
      <w:r w:rsidRPr="00552D87">
        <w:rPr>
          <w:rFonts w:cs="Arial"/>
          <w:b w:val="0"/>
          <w:sz w:val="24"/>
          <w:szCs w:val="24"/>
        </w:rPr>
        <w:t>Junta Directiva, con base en el dictamen de la Comisión de Evaluación de Ofertas, presentado por e</w:t>
      </w:r>
      <w:r w:rsidRPr="00552D87">
        <w:rPr>
          <w:rFonts w:cs="Arial"/>
          <w:b w:val="0"/>
          <w:sz w:val="24"/>
          <w:szCs w:val="24"/>
          <w:lang w:val="es-MX"/>
        </w:rPr>
        <w:t xml:space="preserve">l </w:t>
      </w:r>
      <w:r w:rsidRPr="00552D87">
        <w:rPr>
          <w:rFonts w:cs="Arial"/>
          <w:b w:val="0"/>
          <w:bCs/>
          <w:sz w:val="24"/>
          <w:szCs w:val="24"/>
        </w:rPr>
        <w:t>Ingeniero Mario Alberto Arias Villareal, Gerente de Tecnología de la Información</w:t>
      </w:r>
      <w:r w:rsidRPr="00552D87">
        <w:rPr>
          <w:rFonts w:cs="Arial"/>
          <w:b w:val="0"/>
          <w:sz w:val="24"/>
          <w:szCs w:val="24"/>
        </w:rPr>
        <w:t xml:space="preserve"> y el </w:t>
      </w:r>
      <w:r w:rsidRPr="00552D87">
        <w:rPr>
          <w:rFonts w:cs="Arial"/>
          <w:b w:val="0"/>
          <w:sz w:val="24"/>
          <w:szCs w:val="24"/>
        </w:rPr>
        <w:lastRenderedPageBreak/>
        <w:t>Ingeniero Julio Tarcicio Rivas García, Jefe de la Unidad de Adquisiciones y Contrataciones Institucional (UACI), por unanimidad</w:t>
      </w:r>
      <w:r w:rsidRPr="00E367C5">
        <w:rPr>
          <w:rFonts w:cs="Arial"/>
          <w:sz w:val="24"/>
          <w:szCs w:val="24"/>
        </w:rPr>
        <w:t xml:space="preserve"> RESUELVE:</w:t>
      </w:r>
    </w:p>
    <w:p w:rsidR="006A0B97" w:rsidRPr="00E367C5" w:rsidRDefault="006A0B97" w:rsidP="00552D87">
      <w:pPr>
        <w:pStyle w:val="Textoindependiente"/>
        <w:jc w:val="both"/>
        <w:rPr>
          <w:rFonts w:cs="Arial"/>
          <w:sz w:val="24"/>
          <w:szCs w:val="24"/>
        </w:rPr>
      </w:pPr>
    </w:p>
    <w:p w:rsidR="00986D00" w:rsidRDefault="00E367C5" w:rsidP="00C22EE9">
      <w:pPr>
        <w:numPr>
          <w:ilvl w:val="0"/>
          <w:numId w:val="10"/>
        </w:numPr>
        <w:spacing w:after="0" w:line="240" w:lineRule="auto"/>
        <w:ind w:left="360"/>
        <w:jc w:val="both"/>
        <w:rPr>
          <w:rFonts w:ascii="Arial" w:hAnsi="Arial" w:cs="Arial"/>
          <w:sz w:val="24"/>
          <w:szCs w:val="24"/>
        </w:rPr>
      </w:pPr>
      <w:r w:rsidRPr="00986D00">
        <w:rPr>
          <w:rFonts w:ascii="Arial" w:hAnsi="Arial" w:cs="Arial"/>
          <w:b/>
          <w:sz w:val="24"/>
          <w:szCs w:val="24"/>
        </w:rPr>
        <w:t>A</w:t>
      </w:r>
      <w:r w:rsidRPr="00986D00">
        <w:rPr>
          <w:rFonts w:ascii="Arial" w:hAnsi="Arial" w:cs="Arial"/>
          <w:b/>
          <w:iCs/>
          <w:sz w:val="24"/>
          <w:szCs w:val="24"/>
        </w:rPr>
        <w:t xml:space="preserve">djudicar </w:t>
      </w:r>
      <w:r w:rsidRPr="00986D00">
        <w:rPr>
          <w:rFonts w:ascii="Arial" w:hAnsi="Arial" w:cs="Arial"/>
          <w:sz w:val="24"/>
          <w:szCs w:val="24"/>
        </w:rPr>
        <w:t xml:space="preserve">el proceso de Libre Gestión </w:t>
      </w:r>
      <w:r w:rsidRPr="00986D00">
        <w:rPr>
          <w:rFonts w:ascii="Arial" w:hAnsi="Arial" w:cs="Arial"/>
          <w:b/>
          <w:sz w:val="24"/>
          <w:szCs w:val="24"/>
        </w:rPr>
        <w:t xml:space="preserve">No. FSV-540/2018 "SERVICIO DE MANTENIMIENTO PREVENTIVO Y CORRECTIVO INCLUYENDO PARTES PARA EQUIPOS DE MISION CRITICA”, </w:t>
      </w:r>
      <w:r w:rsidRPr="00986D00">
        <w:rPr>
          <w:rFonts w:ascii="Arial" w:hAnsi="Arial" w:cs="Arial"/>
          <w:sz w:val="24"/>
          <w:szCs w:val="24"/>
        </w:rPr>
        <w:t xml:space="preserve">a </w:t>
      </w:r>
    </w:p>
    <w:p w:rsidR="00986D00" w:rsidRDefault="00986D00" w:rsidP="00986D00">
      <w:pPr>
        <w:spacing w:after="0" w:line="240" w:lineRule="auto"/>
        <w:ind w:left="360"/>
        <w:jc w:val="both"/>
        <w:rPr>
          <w:rFonts w:ascii="Arial" w:hAnsi="Arial" w:cs="Arial"/>
          <w:b/>
          <w:sz w:val="24"/>
          <w:szCs w:val="24"/>
        </w:rPr>
      </w:pPr>
      <w:r>
        <w:rPr>
          <w:rFonts w:ascii="Arial" w:hAnsi="Arial" w:cs="Arial"/>
          <w:b/>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2064384</wp:posOffset>
                </wp:positionH>
                <wp:positionV relativeFrom="paragraph">
                  <wp:posOffset>52704</wp:posOffset>
                </wp:positionV>
                <wp:extent cx="1457325" cy="12096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457325"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51CF5" id="Conector recto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55pt,4.15pt" to="277.3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" strokecolor="#5b9bd5 [3204]" strokeweight=".5pt">
                <v:stroke joinstyle="miter"/>
              </v:line>
            </w:pict>
          </mc:Fallback>
        </mc:AlternateContent>
      </w: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986D00" w:rsidRDefault="00986D00" w:rsidP="00986D00">
      <w:pPr>
        <w:spacing w:after="0" w:line="240" w:lineRule="auto"/>
        <w:ind w:left="360"/>
        <w:jc w:val="both"/>
        <w:rPr>
          <w:rFonts w:ascii="Arial" w:hAnsi="Arial" w:cs="Arial"/>
          <w:b/>
          <w:sz w:val="24"/>
          <w:szCs w:val="24"/>
        </w:rPr>
      </w:pPr>
    </w:p>
    <w:p w:rsidR="00E367C5" w:rsidRPr="00986D00" w:rsidRDefault="00E367C5" w:rsidP="00986D00">
      <w:pPr>
        <w:spacing w:after="0" w:line="240" w:lineRule="auto"/>
        <w:ind w:left="360"/>
        <w:jc w:val="both"/>
        <w:rPr>
          <w:rFonts w:ascii="Arial" w:hAnsi="Arial" w:cs="Arial"/>
          <w:sz w:val="24"/>
          <w:szCs w:val="24"/>
        </w:rPr>
      </w:pPr>
      <w:r w:rsidRPr="00986D00">
        <w:rPr>
          <w:rFonts w:ascii="Arial" w:hAnsi="Arial" w:cs="Arial"/>
          <w:sz w:val="24"/>
          <w:szCs w:val="24"/>
        </w:rPr>
        <w:t>El plazo para la prestación del servicio será de la siguiente manera:</w:t>
      </w:r>
    </w:p>
    <w:p w:rsidR="00E367C5" w:rsidRPr="006A0B97" w:rsidRDefault="00E367C5" w:rsidP="006A0B97">
      <w:pPr>
        <w:numPr>
          <w:ilvl w:val="0"/>
          <w:numId w:val="14"/>
        </w:numPr>
        <w:spacing w:after="0" w:line="240" w:lineRule="auto"/>
        <w:ind w:left="720"/>
        <w:jc w:val="both"/>
        <w:rPr>
          <w:rFonts w:ascii="Arial" w:hAnsi="Arial" w:cs="Arial"/>
          <w:sz w:val="24"/>
          <w:szCs w:val="24"/>
        </w:rPr>
      </w:pPr>
      <w:r w:rsidRPr="006A0B97">
        <w:rPr>
          <w:rFonts w:ascii="Arial" w:hAnsi="Arial" w:cs="Arial"/>
          <w:sz w:val="24"/>
          <w:szCs w:val="24"/>
        </w:rPr>
        <w:t xml:space="preserve">Para un (1) Servidor </w:t>
      </w:r>
      <w:proofErr w:type="spellStart"/>
      <w:r w:rsidRPr="006A0B97">
        <w:rPr>
          <w:rFonts w:ascii="Arial" w:hAnsi="Arial" w:cs="Arial"/>
          <w:sz w:val="24"/>
          <w:szCs w:val="24"/>
        </w:rPr>
        <w:t>Sparc</w:t>
      </w:r>
      <w:proofErr w:type="spellEnd"/>
      <w:r w:rsidRPr="006A0B97">
        <w:rPr>
          <w:rFonts w:ascii="Arial" w:hAnsi="Arial" w:cs="Arial"/>
          <w:sz w:val="24"/>
          <w:szCs w:val="24"/>
        </w:rPr>
        <w:t xml:space="preserve"> T5-2 con vencimiento del soporte técnico actual al 14 de octubre de 2018, el plazo del servicio será contado a partir de la fecha establecida en la Orden de Inicio, y hasta el 31 de diciembre de 2019. </w:t>
      </w:r>
    </w:p>
    <w:p w:rsidR="00E367C5" w:rsidRPr="006A0B97" w:rsidRDefault="00E367C5" w:rsidP="006A0B97">
      <w:pPr>
        <w:numPr>
          <w:ilvl w:val="0"/>
          <w:numId w:val="14"/>
        </w:numPr>
        <w:spacing w:after="0" w:line="240" w:lineRule="auto"/>
        <w:ind w:left="720"/>
        <w:jc w:val="both"/>
        <w:rPr>
          <w:rFonts w:ascii="Arial" w:hAnsi="Arial" w:cs="Arial"/>
          <w:sz w:val="24"/>
          <w:szCs w:val="24"/>
        </w:rPr>
      </w:pPr>
      <w:r w:rsidRPr="006A0B97">
        <w:rPr>
          <w:rFonts w:ascii="Arial" w:hAnsi="Arial" w:cs="Arial"/>
          <w:sz w:val="24"/>
          <w:szCs w:val="24"/>
        </w:rPr>
        <w:t xml:space="preserve">Para dos (2) Servidores </w:t>
      </w:r>
      <w:proofErr w:type="spellStart"/>
      <w:r w:rsidRPr="006A0B97">
        <w:rPr>
          <w:rFonts w:ascii="Arial" w:hAnsi="Arial" w:cs="Arial"/>
          <w:sz w:val="24"/>
          <w:szCs w:val="24"/>
        </w:rPr>
        <w:t>Sparc</w:t>
      </w:r>
      <w:proofErr w:type="spellEnd"/>
      <w:r w:rsidRPr="006A0B97">
        <w:rPr>
          <w:rFonts w:ascii="Arial" w:hAnsi="Arial" w:cs="Arial"/>
          <w:sz w:val="24"/>
          <w:szCs w:val="24"/>
        </w:rPr>
        <w:t xml:space="preserve"> T5-2 con vencimiento del soporte técnico actual al 15 de diciembre de 2018, el plazo del servicio será contado a partir de la fecha establecida en la Orden de Inicio, y hasta el 31 de diciembre de 2019.</w:t>
      </w:r>
    </w:p>
    <w:p w:rsidR="006A0B97" w:rsidRPr="006A0B97" w:rsidRDefault="006A0B97" w:rsidP="006A0B97">
      <w:pPr>
        <w:spacing w:after="0" w:line="240" w:lineRule="auto"/>
        <w:ind w:left="360"/>
        <w:jc w:val="both"/>
        <w:rPr>
          <w:rFonts w:ascii="Arial" w:hAnsi="Arial" w:cs="Arial"/>
          <w:bCs/>
          <w:sz w:val="24"/>
          <w:szCs w:val="24"/>
        </w:rPr>
      </w:pPr>
    </w:p>
    <w:p w:rsidR="00E367C5" w:rsidRPr="006A0B97" w:rsidRDefault="00E367C5" w:rsidP="006A0B97">
      <w:pPr>
        <w:numPr>
          <w:ilvl w:val="0"/>
          <w:numId w:val="10"/>
        </w:numPr>
        <w:spacing w:after="0" w:line="240" w:lineRule="auto"/>
        <w:ind w:left="360"/>
        <w:jc w:val="both"/>
        <w:rPr>
          <w:rFonts w:ascii="Arial" w:hAnsi="Arial" w:cs="Arial"/>
          <w:bCs/>
          <w:sz w:val="24"/>
          <w:szCs w:val="24"/>
        </w:rPr>
      </w:pPr>
      <w:r w:rsidRPr="006A0B97">
        <w:rPr>
          <w:rFonts w:ascii="Arial" w:hAnsi="Arial" w:cs="Arial"/>
          <w:b/>
          <w:bCs/>
          <w:sz w:val="24"/>
          <w:szCs w:val="24"/>
        </w:rPr>
        <w:t>COMISIONAR</w:t>
      </w:r>
      <w:r w:rsidRPr="006A0B97">
        <w:rPr>
          <w:rFonts w:ascii="Arial" w:hAnsi="Arial" w:cs="Arial"/>
          <w:bCs/>
          <w:sz w:val="24"/>
          <w:szCs w:val="24"/>
        </w:rPr>
        <w:t xml:space="preserve"> a la Unidad de Adquisiciones y Contrataciones Institucional (UACI), para que notifique este punto en forma legal.</w:t>
      </w:r>
    </w:p>
    <w:p w:rsidR="006A0B97" w:rsidRPr="006A0B97" w:rsidRDefault="006A0B97" w:rsidP="006A0B97">
      <w:pPr>
        <w:spacing w:after="0" w:line="240" w:lineRule="auto"/>
        <w:ind w:left="360"/>
        <w:jc w:val="both"/>
        <w:rPr>
          <w:rFonts w:ascii="Arial" w:hAnsi="Arial" w:cs="Arial"/>
          <w:bCs/>
          <w:sz w:val="24"/>
          <w:szCs w:val="24"/>
        </w:rPr>
      </w:pPr>
    </w:p>
    <w:p w:rsidR="00E367C5" w:rsidRPr="006A0B97" w:rsidRDefault="00E367C5" w:rsidP="006A0B97">
      <w:pPr>
        <w:numPr>
          <w:ilvl w:val="0"/>
          <w:numId w:val="10"/>
        </w:numPr>
        <w:spacing w:after="0" w:line="240" w:lineRule="auto"/>
        <w:ind w:left="360"/>
        <w:jc w:val="both"/>
        <w:rPr>
          <w:rFonts w:ascii="Arial" w:hAnsi="Arial" w:cs="Arial"/>
          <w:bCs/>
          <w:sz w:val="24"/>
          <w:szCs w:val="24"/>
        </w:rPr>
      </w:pPr>
      <w:r w:rsidRPr="006A0B97">
        <w:rPr>
          <w:rFonts w:ascii="Arial" w:hAnsi="Arial" w:cs="Arial"/>
          <w:b/>
          <w:bCs/>
          <w:sz w:val="24"/>
          <w:szCs w:val="24"/>
        </w:rPr>
        <w:t xml:space="preserve">AUTORIZAR </w:t>
      </w:r>
      <w:r w:rsidRPr="006A0B97">
        <w:rPr>
          <w:rFonts w:ascii="Arial" w:hAnsi="Arial" w:cs="Arial"/>
          <w:bCs/>
          <w:sz w:val="24"/>
          <w:szCs w:val="24"/>
        </w:rPr>
        <w:t xml:space="preserve">se delegue en el Presidente y Director Ejecutivo, para </w:t>
      </w:r>
      <w:proofErr w:type="gramStart"/>
      <w:r w:rsidRPr="006A0B97">
        <w:rPr>
          <w:rFonts w:ascii="Arial" w:hAnsi="Arial" w:cs="Arial"/>
          <w:bCs/>
          <w:sz w:val="24"/>
          <w:szCs w:val="24"/>
        </w:rPr>
        <w:t>que</w:t>
      </w:r>
      <w:proofErr w:type="gramEnd"/>
      <w:r w:rsidRPr="006A0B97">
        <w:rPr>
          <w:rFonts w:ascii="Arial" w:hAnsi="Arial" w:cs="Arial"/>
          <w:bCs/>
          <w:sz w:val="24"/>
          <w:szCs w:val="24"/>
        </w:rPr>
        <w:t xml:space="preserve"> en nombre y representación del Fondo Social para la Vivienda, firme el contrato respectivo.</w:t>
      </w:r>
    </w:p>
    <w:p w:rsidR="00E367C5" w:rsidRPr="006A0B97" w:rsidRDefault="00E367C5" w:rsidP="00E367C5">
      <w:pPr>
        <w:pStyle w:val="Prrafodelista"/>
        <w:rPr>
          <w:rFonts w:ascii="Arial" w:hAnsi="Arial" w:cs="Arial"/>
          <w:bCs/>
          <w:lang w:val="es-SV"/>
        </w:rPr>
      </w:pPr>
    </w:p>
    <w:p w:rsidR="00E367C5" w:rsidRPr="006A0B97" w:rsidRDefault="00E367C5" w:rsidP="006A0B97">
      <w:pPr>
        <w:numPr>
          <w:ilvl w:val="0"/>
          <w:numId w:val="10"/>
        </w:numPr>
        <w:spacing w:after="0" w:line="240" w:lineRule="auto"/>
        <w:ind w:left="360"/>
        <w:jc w:val="both"/>
        <w:rPr>
          <w:rFonts w:ascii="Arial" w:hAnsi="Arial" w:cs="Arial"/>
          <w:bCs/>
          <w:sz w:val="24"/>
          <w:szCs w:val="24"/>
        </w:rPr>
      </w:pPr>
      <w:r w:rsidRPr="006A0B97">
        <w:rPr>
          <w:rFonts w:ascii="Arial" w:hAnsi="Arial" w:cs="Arial"/>
          <w:b/>
          <w:bCs/>
          <w:sz w:val="24"/>
          <w:szCs w:val="24"/>
        </w:rPr>
        <w:t xml:space="preserve">TENER </w:t>
      </w:r>
      <w:r w:rsidRPr="006A0B97">
        <w:rPr>
          <w:rFonts w:ascii="Arial" w:hAnsi="Arial" w:cs="Arial"/>
          <w:bCs/>
          <w:sz w:val="24"/>
          <w:szCs w:val="24"/>
        </w:rPr>
        <w:t>por nombrado como Administrador del Contrato en el presente proceso, al Jefe del Área de Gestión de Infraestructura TI, Lic. Wilfredo Antonio Sánchez Chinchilla.</w:t>
      </w:r>
    </w:p>
    <w:p w:rsidR="00E367C5" w:rsidRPr="006A0B97" w:rsidRDefault="00E367C5" w:rsidP="00E367C5">
      <w:pPr>
        <w:pStyle w:val="Prrafodelista"/>
        <w:rPr>
          <w:rFonts w:ascii="Arial" w:hAnsi="Arial" w:cs="Arial"/>
          <w:bCs/>
          <w:lang w:val="es-SV"/>
        </w:rPr>
      </w:pPr>
    </w:p>
    <w:p w:rsidR="00E367C5" w:rsidRPr="006A0B97" w:rsidRDefault="00E367C5" w:rsidP="006A0B97">
      <w:pPr>
        <w:numPr>
          <w:ilvl w:val="0"/>
          <w:numId w:val="10"/>
        </w:numPr>
        <w:autoSpaceDE w:val="0"/>
        <w:autoSpaceDN w:val="0"/>
        <w:adjustRightInd w:val="0"/>
        <w:spacing w:after="0" w:line="240" w:lineRule="auto"/>
        <w:ind w:left="360"/>
        <w:jc w:val="both"/>
        <w:rPr>
          <w:rFonts w:ascii="Arial" w:hAnsi="Arial" w:cs="Arial"/>
          <w:bCs/>
          <w:sz w:val="24"/>
          <w:szCs w:val="24"/>
        </w:rPr>
      </w:pPr>
      <w:r w:rsidRPr="006A0B97">
        <w:rPr>
          <w:rFonts w:ascii="Arial" w:hAnsi="Arial" w:cs="Arial"/>
          <w:sz w:val="24"/>
          <w:szCs w:val="24"/>
        </w:rPr>
        <w:t>Este Punto se ratifica en esta misma sesión.</w:t>
      </w:r>
    </w:p>
    <w:p w:rsidR="00E367C5" w:rsidRDefault="00E367C5" w:rsidP="00986D00">
      <w:pPr>
        <w:rPr>
          <w:rFonts w:ascii="Arial" w:hAnsi="Arial" w:cs="Arial"/>
        </w:rPr>
      </w:pPr>
    </w:p>
    <w:p w:rsidR="00986D00" w:rsidRPr="00BE624B" w:rsidRDefault="00986D00" w:rsidP="00BE624B">
      <w:pPr>
        <w:widowControl w:val="0"/>
        <w:suppressAutoHyphens/>
        <w:autoSpaceDE w:val="0"/>
        <w:autoSpaceDN w:val="0"/>
        <w:adjustRightInd w:val="0"/>
        <w:spacing w:after="200" w:line="276" w:lineRule="auto"/>
        <w:rPr>
          <w:rFonts w:ascii="Arial" w:hAnsi="Arial" w:cs="Arial"/>
          <w:b/>
          <w:color w:val="FF0000"/>
          <w:lang w:val="es-MX"/>
        </w:rPr>
      </w:pPr>
      <w:r w:rsidRPr="00A416A1">
        <w:rPr>
          <w:rFonts w:ascii="Arial" w:hAnsi="Arial" w:cs="Arial"/>
          <w:b/>
          <w:color w:val="FF0000"/>
          <w:lang w:val="es-MX"/>
        </w:rPr>
        <w:t xml:space="preserve">Supresión de información reservada, de conformidad a lo dispuesto en el art. 19 </w:t>
      </w:r>
      <w:proofErr w:type="spellStart"/>
      <w:r w:rsidRPr="00A416A1">
        <w:rPr>
          <w:rFonts w:ascii="Arial" w:hAnsi="Arial" w:cs="Arial"/>
          <w:b/>
          <w:color w:val="FF0000"/>
          <w:lang w:val="es-MX"/>
        </w:rPr>
        <w:t>lit.</w:t>
      </w:r>
      <w:proofErr w:type="spellEnd"/>
      <w:r w:rsidRPr="00A416A1">
        <w:rPr>
          <w:rFonts w:ascii="Arial" w:hAnsi="Arial" w:cs="Arial"/>
          <w:b/>
          <w:color w:val="FF0000"/>
          <w:lang w:val="es-MX"/>
        </w:rPr>
        <w:t xml:space="preserve"> </w:t>
      </w:r>
      <w:r>
        <w:rPr>
          <w:rFonts w:ascii="Arial" w:hAnsi="Arial" w:cs="Arial"/>
          <w:b/>
          <w:color w:val="FF0000"/>
          <w:lang w:val="es-MX"/>
        </w:rPr>
        <w:t xml:space="preserve">e) </w:t>
      </w:r>
      <w:r w:rsidRPr="00A416A1">
        <w:rPr>
          <w:rFonts w:ascii="Arial" w:hAnsi="Arial" w:cs="Arial"/>
          <w:b/>
          <w:color w:val="FF0000"/>
          <w:lang w:val="es-MX"/>
        </w:rPr>
        <w:t>y h)</w:t>
      </w:r>
      <w:r w:rsidR="00766237">
        <w:rPr>
          <w:rFonts w:ascii="Arial" w:hAnsi="Arial" w:cs="Arial"/>
          <w:b/>
          <w:color w:val="FF0000"/>
          <w:lang w:val="es-MX"/>
        </w:rPr>
        <w:t xml:space="preserve"> LAIP, </w:t>
      </w:r>
      <w:r w:rsidR="00766237" w:rsidRPr="00A416A1">
        <w:rPr>
          <w:rFonts w:ascii="Arial" w:hAnsi="Arial" w:cs="Arial"/>
          <w:b/>
          <w:color w:val="FF0000"/>
          <w:lang w:val="es-MX"/>
        </w:rPr>
        <w:t xml:space="preserve">para el plazo de </w:t>
      </w:r>
      <w:r w:rsidR="00766237">
        <w:rPr>
          <w:rFonts w:ascii="Arial" w:hAnsi="Arial" w:cs="Arial"/>
          <w:b/>
          <w:color w:val="FF0000"/>
          <w:lang w:val="es-MX"/>
        </w:rPr>
        <w:t>UN AÑO</w:t>
      </w:r>
      <w:r w:rsidRPr="00A416A1">
        <w:rPr>
          <w:rFonts w:ascii="Arial" w:hAnsi="Arial" w:cs="Arial"/>
          <w:b/>
          <w:color w:val="FF0000"/>
          <w:lang w:val="es-MX"/>
        </w:rPr>
        <w:t>. Declaratoria de reserva N° JD/2018/</w:t>
      </w:r>
      <w:r>
        <w:rPr>
          <w:rFonts w:ascii="Arial" w:hAnsi="Arial" w:cs="Arial"/>
          <w:b/>
          <w:color w:val="FF0000"/>
          <w:lang w:val="es-MX"/>
        </w:rPr>
        <w:softHyphen/>
      </w:r>
      <w:r>
        <w:rPr>
          <w:rFonts w:ascii="Arial" w:hAnsi="Arial" w:cs="Arial"/>
          <w:b/>
          <w:color w:val="FF0000"/>
          <w:lang w:val="es-MX"/>
        </w:rPr>
        <w:softHyphen/>
      </w:r>
      <w:r>
        <w:rPr>
          <w:rFonts w:ascii="Arial" w:hAnsi="Arial" w:cs="Arial"/>
          <w:b/>
          <w:color w:val="FF0000"/>
          <w:lang w:val="es-MX"/>
        </w:rPr>
        <w:softHyphen/>
      </w:r>
      <w:r w:rsidR="0089366E">
        <w:rPr>
          <w:rFonts w:ascii="Arial" w:hAnsi="Arial" w:cs="Arial"/>
          <w:b/>
          <w:color w:val="FF0000"/>
          <w:lang w:val="es-MX"/>
        </w:rPr>
        <w:t>1532</w:t>
      </w:r>
      <w:r w:rsidR="00BE624B">
        <w:rPr>
          <w:rFonts w:ascii="Arial" w:hAnsi="Arial" w:cs="Arial"/>
          <w:b/>
          <w:color w:val="FF0000"/>
          <w:lang w:val="es-MX"/>
        </w:rPr>
        <w:t>.</w:t>
      </w:r>
    </w:p>
    <w:p w:rsidR="00986D00" w:rsidRPr="004555E6" w:rsidRDefault="00986D00" w:rsidP="003D6D49">
      <w:pPr>
        <w:pStyle w:val="Prrafodelista"/>
        <w:rPr>
          <w:rFonts w:ascii="Arial" w:hAnsi="Arial" w:cs="Arial"/>
          <w:sz w:val="22"/>
          <w:szCs w:val="22"/>
        </w:rPr>
      </w:pPr>
    </w:p>
    <w:p w:rsidR="00771665" w:rsidRDefault="00641BF0" w:rsidP="001B3BF2">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w:t>
      </w:r>
      <w:r w:rsidR="001B3BF2" w:rsidRPr="001B3BF2">
        <w:rPr>
          <w:rFonts w:ascii="Arial" w:eastAsia="Times New Roman" w:hAnsi="Arial" w:cs="Arial"/>
          <w:b/>
          <w:sz w:val="24"/>
          <w:szCs w:val="24"/>
          <w:lang w:val="es-ES" w:eastAsia="es-ES"/>
        </w:rPr>
        <w:t xml:space="preserve">) AUTORIZACIÓN DE PRECIOS DE VENTA DE ACTIVOS EXTRAORDINARIOS. </w:t>
      </w:r>
      <w:r w:rsidR="001B3BF2" w:rsidRPr="001B3BF2">
        <w:rPr>
          <w:rFonts w:ascii="Arial" w:eastAsia="Times New Roman" w:hAnsi="Arial" w:cs="Arial"/>
          <w:sz w:val="24"/>
          <w:szCs w:val="24"/>
          <w:lang w:val="es-MX" w:eastAsia="es-ES"/>
        </w:rPr>
        <w:t xml:space="preserve">El Presidente y </w:t>
      </w:r>
      <w:r w:rsidR="001B3BF2" w:rsidRPr="001B3BF2">
        <w:rPr>
          <w:rFonts w:ascii="Arial" w:eastAsia="Times New Roman" w:hAnsi="Arial" w:cs="Arial"/>
          <w:sz w:val="24"/>
          <w:szCs w:val="24"/>
          <w:lang w:val="es-ES" w:eastAsia="es-ES"/>
        </w:rPr>
        <w:t xml:space="preserve">Director Ejecutivo </w:t>
      </w:r>
      <w:r w:rsidR="001B3BF2" w:rsidRPr="001B3BF2">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Pr>
          <w:rFonts w:ascii="Arial" w:eastAsia="Times New Roman" w:hAnsi="Arial" w:cs="Arial"/>
          <w:sz w:val="24"/>
          <w:szCs w:val="24"/>
          <w:lang w:val="es-MX" w:eastAsia="es-ES"/>
        </w:rPr>
        <w:t>36</w:t>
      </w:r>
      <w:r w:rsidR="001B3BF2" w:rsidRPr="001B3BF2">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379,525.04</w:t>
      </w:r>
      <w:r w:rsidR="001B3BF2" w:rsidRPr="001B3BF2">
        <w:rPr>
          <w:rFonts w:ascii="Arial" w:eastAsia="Times New Roman" w:hAnsi="Arial" w:cs="Arial"/>
          <w:sz w:val="24"/>
          <w:szCs w:val="24"/>
          <w:lang w:val="es-MX" w:eastAsia="es-ES"/>
        </w:rPr>
        <w:t xml:space="preserve"> según avalúos técnicos </w:t>
      </w:r>
      <w:r w:rsidR="007E784F">
        <w:rPr>
          <w:rFonts w:ascii="Arial" w:eastAsia="Times New Roman" w:hAnsi="Arial" w:cs="Arial"/>
          <w:sz w:val="24"/>
          <w:szCs w:val="24"/>
          <w:lang w:val="es-MX" w:eastAsia="es-ES"/>
        </w:rPr>
        <w:t>___________________________________________________________________________</w:t>
      </w: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E784F" w:rsidP="001B3BF2">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78720" behindDoc="0" locked="0" layoutInCell="1" allowOverlap="1">
                <wp:simplePos x="0" y="0"/>
                <wp:positionH relativeFrom="column">
                  <wp:posOffset>1819274</wp:posOffset>
                </wp:positionH>
                <wp:positionV relativeFrom="paragraph">
                  <wp:posOffset>-219710</wp:posOffset>
                </wp:positionV>
                <wp:extent cx="2962275" cy="27908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2962275" cy="2790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87231" id="Conector recto 4"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3.25pt,-17.3pt" to="376.5pt,2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" strokecolor="#5b9bd5 [3204]" strokeweight=".5pt">
                <v:stroke joinstyle="miter"/>
              </v:line>
            </w:pict>
          </mc:Fallback>
        </mc:AlternateContent>
      </w: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771665" w:rsidRDefault="00771665" w:rsidP="001B3BF2">
      <w:pPr>
        <w:spacing w:after="0" w:line="240" w:lineRule="auto"/>
        <w:jc w:val="both"/>
        <w:rPr>
          <w:rFonts w:ascii="Arial" w:eastAsia="Times New Roman" w:hAnsi="Arial" w:cs="Arial"/>
          <w:sz w:val="24"/>
          <w:szCs w:val="24"/>
          <w:lang w:val="es-MX" w:eastAsia="es-ES"/>
        </w:rPr>
      </w:pPr>
    </w:p>
    <w:p w:rsidR="001B3BF2" w:rsidRPr="001B3BF2" w:rsidRDefault="001B3BF2" w:rsidP="001B3BF2">
      <w:pPr>
        <w:spacing w:after="0" w:line="240" w:lineRule="auto"/>
        <w:jc w:val="both"/>
        <w:rPr>
          <w:rFonts w:ascii="Arial" w:eastAsia="Times New Roman" w:hAnsi="Arial" w:cs="Arial"/>
          <w:sz w:val="24"/>
          <w:szCs w:val="24"/>
          <w:lang w:val="es-MX" w:eastAsia="es-ES"/>
        </w:rPr>
      </w:pPr>
      <w:r w:rsidRPr="001B3BF2">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Pr="001B3BF2">
        <w:rPr>
          <w:rFonts w:ascii="Arial" w:eastAsia="Times New Roman" w:hAnsi="Arial" w:cs="Arial"/>
          <w:b/>
          <w:sz w:val="24"/>
          <w:szCs w:val="24"/>
          <w:lang w:val="es-MX" w:eastAsia="es-ES"/>
        </w:rPr>
        <w:t>ACUERDA:</w:t>
      </w:r>
    </w:p>
    <w:p w:rsidR="001B3BF2" w:rsidRPr="001B3BF2" w:rsidRDefault="001B3BF2" w:rsidP="001B3BF2">
      <w:pPr>
        <w:spacing w:after="0" w:line="240" w:lineRule="auto"/>
        <w:jc w:val="both"/>
        <w:rPr>
          <w:rFonts w:ascii="Arial" w:eastAsia="Times New Roman" w:hAnsi="Arial" w:cs="Arial"/>
          <w:sz w:val="24"/>
          <w:szCs w:val="24"/>
          <w:lang w:val="es-MX" w:eastAsia="es-ES"/>
        </w:rPr>
      </w:pPr>
    </w:p>
    <w:p w:rsidR="001B3BF2" w:rsidRDefault="001B3BF2" w:rsidP="006A0B97">
      <w:pPr>
        <w:numPr>
          <w:ilvl w:val="0"/>
          <w:numId w:val="2"/>
        </w:numPr>
        <w:spacing w:after="0" w:line="240" w:lineRule="auto"/>
        <w:ind w:left="360"/>
        <w:jc w:val="both"/>
        <w:rPr>
          <w:rFonts w:ascii="Arial" w:eastAsia="Times New Roman" w:hAnsi="Arial" w:cs="Arial"/>
          <w:sz w:val="24"/>
          <w:szCs w:val="24"/>
          <w:lang w:val="es-ES" w:eastAsia="es-ES"/>
        </w:rPr>
      </w:pPr>
      <w:r w:rsidRPr="001B3BF2">
        <w:rPr>
          <w:rFonts w:ascii="Arial" w:eastAsia="Times New Roman" w:hAnsi="Arial" w:cs="Arial"/>
          <w:sz w:val="24"/>
          <w:szCs w:val="24"/>
          <w:lang w:val="es-ES" w:eastAsia="es-ES"/>
        </w:rPr>
        <w:t xml:space="preserve">Autorizar los precios de venta de </w:t>
      </w:r>
      <w:r w:rsidR="00414622">
        <w:rPr>
          <w:rFonts w:ascii="Arial" w:eastAsia="Times New Roman" w:hAnsi="Arial" w:cs="Arial"/>
          <w:sz w:val="24"/>
          <w:szCs w:val="24"/>
          <w:lang w:val="es-ES" w:eastAsia="es-ES"/>
        </w:rPr>
        <w:t>36</w:t>
      </w:r>
      <w:r w:rsidRPr="001B3BF2">
        <w:rPr>
          <w:rFonts w:ascii="Arial" w:eastAsia="Times New Roman" w:hAnsi="Arial" w:cs="Arial"/>
          <w:sz w:val="24"/>
          <w:szCs w:val="24"/>
          <w:lang w:val="es-ES" w:eastAsia="es-ES"/>
        </w:rPr>
        <w:t xml:space="preserve"> Activos Extraordinarios por un monto de </w:t>
      </w:r>
      <w:r w:rsidRPr="001B3BF2">
        <w:rPr>
          <w:rFonts w:ascii="Arial" w:eastAsia="Times New Roman" w:hAnsi="Arial" w:cs="Arial"/>
          <w:sz w:val="24"/>
          <w:szCs w:val="24"/>
          <w:lang w:val="es-MX" w:eastAsia="es-ES"/>
        </w:rPr>
        <w:t>$</w:t>
      </w:r>
      <w:r w:rsidR="00414622">
        <w:rPr>
          <w:rFonts w:ascii="Arial" w:eastAsia="Times New Roman" w:hAnsi="Arial" w:cs="Arial"/>
          <w:sz w:val="24"/>
          <w:szCs w:val="24"/>
          <w:lang w:val="es-MX" w:eastAsia="es-ES"/>
        </w:rPr>
        <w:t>379,525.04</w:t>
      </w:r>
      <w:r w:rsidR="00414622" w:rsidRPr="001B3BF2">
        <w:rPr>
          <w:rFonts w:ascii="Arial" w:eastAsia="Times New Roman" w:hAnsi="Arial" w:cs="Arial"/>
          <w:sz w:val="24"/>
          <w:szCs w:val="24"/>
          <w:lang w:val="es-MX" w:eastAsia="es-ES"/>
        </w:rPr>
        <w:t xml:space="preserve"> </w:t>
      </w:r>
      <w:r w:rsidRPr="001B3BF2">
        <w:rPr>
          <w:rFonts w:ascii="Arial" w:eastAsia="Times New Roman" w:hAnsi="Arial" w:cs="Arial"/>
          <w:sz w:val="24"/>
          <w:szCs w:val="24"/>
          <w:lang w:val="es-ES" w:eastAsia="es-ES"/>
        </w:rPr>
        <w:t>según listado que se anexa a la presente acta.</w:t>
      </w:r>
    </w:p>
    <w:p w:rsidR="00583202" w:rsidRPr="00583202" w:rsidRDefault="001B3BF2" w:rsidP="00583202">
      <w:pPr>
        <w:numPr>
          <w:ilvl w:val="0"/>
          <w:numId w:val="2"/>
        </w:numPr>
        <w:spacing w:after="0" w:line="240" w:lineRule="auto"/>
        <w:ind w:left="360"/>
        <w:jc w:val="both"/>
        <w:rPr>
          <w:rFonts w:ascii="Arial" w:eastAsia="Times New Roman" w:hAnsi="Arial" w:cs="Arial"/>
          <w:sz w:val="24"/>
          <w:szCs w:val="24"/>
          <w:lang w:val="es-ES" w:eastAsia="es-ES"/>
        </w:rPr>
      </w:pPr>
      <w:r w:rsidRPr="00583202">
        <w:rPr>
          <w:rFonts w:ascii="Arial" w:eastAsia="Times New Roman" w:hAnsi="Arial" w:cs="Arial"/>
          <w:sz w:val="24"/>
          <w:szCs w:val="24"/>
          <w:lang w:val="es-ES" w:eastAsia="es-ES"/>
        </w:rPr>
        <w:t xml:space="preserve">Autorizar que se haga efectiva la reserva de saneamiento </w:t>
      </w:r>
      <w:r w:rsidR="007A12F1">
        <w:rPr>
          <w:rFonts w:ascii="Arial" w:eastAsia="Times New Roman" w:hAnsi="Arial" w:cs="Arial"/>
          <w:sz w:val="24"/>
          <w:szCs w:val="24"/>
          <w:lang w:val="es-ES" w:eastAsia="es-ES"/>
        </w:rPr>
        <w:t>___________________________</w:t>
      </w:r>
    </w:p>
    <w:p w:rsidR="00583202" w:rsidRPr="00583202" w:rsidRDefault="00583202" w:rsidP="00F21F12">
      <w:pPr>
        <w:numPr>
          <w:ilvl w:val="0"/>
          <w:numId w:val="2"/>
        </w:numPr>
        <w:tabs>
          <w:tab w:val="left" w:pos="426"/>
        </w:tabs>
        <w:spacing w:after="0" w:line="240" w:lineRule="auto"/>
        <w:ind w:left="-720"/>
        <w:jc w:val="both"/>
        <w:rPr>
          <w:rFonts w:ascii="Arial" w:eastAsia="Times New Roman" w:hAnsi="Arial" w:cs="Arial"/>
          <w:sz w:val="24"/>
          <w:szCs w:val="24"/>
          <w:lang w:val="es-ES" w:eastAsia="es-ES"/>
        </w:rPr>
      </w:pPr>
    </w:p>
    <w:p w:rsidR="001B3BF2" w:rsidRPr="001B3BF2" w:rsidRDefault="001B3BF2" w:rsidP="006A0B97">
      <w:pPr>
        <w:numPr>
          <w:ilvl w:val="0"/>
          <w:numId w:val="2"/>
        </w:numPr>
        <w:tabs>
          <w:tab w:val="left" w:pos="426"/>
        </w:tabs>
        <w:spacing w:after="0" w:line="240" w:lineRule="auto"/>
        <w:ind w:left="360"/>
        <w:jc w:val="both"/>
        <w:rPr>
          <w:rFonts w:ascii="Arial" w:eastAsia="Times New Roman" w:hAnsi="Arial" w:cs="Arial"/>
          <w:sz w:val="24"/>
          <w:szCs w:val="24"/>
          <w:lang w:val="es-ES" w:eastAsia="es-ES"/>
        </w:rPr>
      </w:pPr>
      <w:r w:rsidRPr="001B3BF2">
        <w:rPr>
          <w:rFonts w:ascii="Arial" w:eastAsia="Times New Roman" w:hAnsi="Arial" w:cs="Arial"/>
          <w:sz w:val="24"/>
          <w:szCs w:val="24"/>
          <w:lang w:val="es-ES" w:eastAsia="es-ES"/>
        </w:rPr>
        <w:t>Este Punto se ratifica en esta misma sesión.</w:t>
      </w:r>
    </w:p>
    <w:p w:rsidR="00583202" w:rsidRPr="00583202" w:rsidRDefault="00583202" w:rsidP="00583202">
      <w:pPr>
        <w:jc w:val="both"/>
        <w:rPr>
          <w:rFonts w:ascii="Arial" w:hAnsi="Arial" w:cs="Arial"/>
          <w:b/>
          <w:color w:val="FF0000"/>
          <w:lang w:val="es-MX"/>
        </w:rPr>
      </w:pPr>
      <w:r w:rsidRPr="00583202">
        <w:rPr>
          <w:rFonts w:ascii="Arial" w:hAnsi="Arial" w:cs="Arial"/>
          <w:b/>
          <w:color w:val="FF0000"/>
          <w:lang w:val="es-MX"/>
        </w:rPr>
        <w:t xml:space="preserve">Supresión de información confidencial, conforme a lo dispuesto en el art. 24 </w:t>
      </w:r>
      <w:proofErr w:type="spellStart"/>
      <w:r w:rsidRPr="00583202">
        <w:rPr>
          <w:rFonts w:ascii="Arial" w:hAnsi="Arial" w:cs="Arial"/>
          <w:b/>
          <w:color w:val="FF0000"/>
          <w:lang w:val="es-MX"/>
        </w:rPr>
        <w:t>lit.</w:t>
      </w:r>
      <w:proofErr w:type="spellEnd"/>
      <w:r w:rsidRPr="00583202">
        <w:rPr>
          <w:rFonts w:ascii="Arial" w:hAnsi="Arial" w:cs="Arial"/>
          <w:b/>
          <w:color w:val="FF0000"/>
          <w:lang w:val="es-MX"/>
        </w:rPr>
        <w:t xml:space="preserve"> d) LAIP.</w:t>
      </w:r>
    </w:p>
    <w:p w:rsidR="001B3BF2" w:rsidRPr="001B3BF2" w:rsidRDefault="001B3BF2" w:rsidP="001B3BF2">
      <w:pPr>
        <w:tabs>
          <w:tab w:val="left" w:pos="426"/>
        </w:tabs>
        <w:spacing w:after="0" w:line="240" w:lineRule="auto"/>
        <w:ind w:left="-360"/>
        <w:jc w:val="both"/>
        <w:rPr>
          <w:rFonts w:ascii="Arial" w:eastAsia="Times New Roman" w:hAnsi="Arial" w:cs="Arial"/>
          <w:sz w:val="24"/>
          <w:szCs w:val="24"/>
          <w:lang w:val="es-ES" w:eastAsia="es-ES"/>
        </w:rPr>
      </w:pPr>
    </w:p>
    <w:p w:rsidR="000E4BA0" w:rsidRDefault="000E4BA0" w:rsidP="00657AAC">
      <w:pPr>
        <w:tabs>
          <w:tab w:val="left" w:pos="284"/>
          <w:tab w:val="left" w:pos="851"/>
          <w:tab w:val="left" w:pos="993"/>
        </w:tabs>
        <w:autoSpaceDE w:val="0"/>
        <w:autoSpaceDN w:val="0"/>
        <w:adjustRightInd w:val="0"/>
        <w:spacing w:after="0" w:line="240" w:lineRule="auto"/>
        <w:jc w:val="both"/>
        <w:rPr>
          <w:rFonts w:ascii="Arial" w:hAnsi="Arial" w:cs="Arial"/>
          <w:b/>
          <w:bCs/>
          <w:sz w:val="24"/>
          <w:szCs w:val="24"/>
        </w:rPr>
      </w:pPr>
    </w:p>
    <w:p w:rsidR="008E0EEB" w:rsidRDefault="008E0EEB" w:rsidP="00156912">
      <w:pPr>
        <w:tabs>
          <w:tab w:val="left" w:pos="284"/>
          <w:tab w:val="left" w:pos="851"/>
          <w:tab w:val="left" w:pos="993"/>
        </w:tabs>
        <w:autoSpaceDE w:val="0"/>
        <w:autoSpaceDN w:val="0"/>
        <w:adjustRightInd w:val="0"/>
        <w:spacing w:after="0" w:line="240" w:lineRule="auto"/>
        <w:jc w:val="both"/>
        <w:rPr>
          <w:rFonts w:ascii="Arial" w:eastAsia="Times New Roman" w:hAnsi="Arial" w:cs="Arial"/>
          <w:b/>
          <w:sz w:val="24"/>
          <w:szCs w:val="24"/>
          <w:lang w:val="es-MX" w:eastAsia="es-ES"/>
        </w:rPr>
      </w:pPr>
      <w:r>
        <w:rPr>
          <w:rFonts w:ascii="Arial" w:hAnsi="Arial" w:cs="Arial"/>
          <w:b/>
          <w:bCs/>
          <w:sz w:val="24"/>
          <w:szCs w:val="24"/>
        </w:rPr>
        <w:t>VIII)</w:t>
      </w:r>
      <w:r w:rsidR="00E367C5">
        <w:rPr>
          <w:rFonts w:ascii="Arial" w:hAnsi="Arial" w:cs="Arial"/>
          <w:b/>
          <w:bCs/>
          <w:sz w:val="24"/>
          <w:szCs w:val="24"/>
        </w:rPr>
        <w:t xml:space="preserve"> </w:t>
      </w:r>
      <w:r w:rsidR="00D90D81" w:rsidRPr="00D90D81">
        <w:rPr>
          <w:rFonts w:ascii="Arial" w:hAnsi="Arial" w:cs="Arial"/>
          <w:b/>
          <w:bCs/>
          <w:sz w:val="24"/>
          <w:szCs w:val="24"/>
        </w:rPr>
        <w:t>SOLICITUD DE SUSCRIPCIÓN DE CONVENIO PARA BRINDAR INFORMACIÓN PARA EL TRÁMITE DE CRÉDITOS DEL FSV</w:t>
      </w:r>
      <w:r w:rsidR="006911A9">
        <w:rPr>
          <w:rFonts w:ascii="Arial" w:hAnsi="Arial" w:cs="Arial"/>
          <w:b/>
          <w:bCs/>
          <w:sz w:val="24"/>
          <w:szCs w:val="24"/>
        </w:rPr>
        <w:t xml:space="preserve">. </w:t>
      </w:r>
      <w:r w:rsidRPr="001B3BF2">
        <w:rPr>
          <w:rFonts w:ascii="Arial" w:eastAsia="Times New Roman" w:hAnsi="Arial" w:cs="Arial"/>
          <w:sz w:val="24"/>
          <w:szCs w:val="24"/>
          <w:lang w:val="es-MX" w:eastAsia="es-ES"/>
        </w:rPr>
        <w:t xml:space="preserve">El Presidente y </w:t>
      </w:r>
      <w:r w:rsidRPr="001B3BF2">
        <w:rPr>
          <w:rFonts w:ascii="Arial" w:eastAsia="Times New Roman" w:hAnsi="Arial" w:cs="Arial"/>
          <w:sz w:val="24"/>
          <w:szCs w:val="24"/>
          <w:lang w:val="es-ES" w:eastAsia="es-ES"/>
        </w:rPr>
        <w:t xml:space="preserve">Director Ejecutivo </w:t>
      </w:r>
      <w:r w:rsidRPr="001B3BF2">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w:t>
      </w:r>
      <w:r w:rsidRPr="008E0EEB">
        <w:rPr>
          <w:rFonts w:ascii="Arial" w:hAnsi="Arial" w:cs="Arial"/>
          <w:bCs/>
          <w:sz w:val="24"/>
          <w:szCs w:val="24"/>
        </w:rPr>
        <w:t xml:space="preserve">solicitud de suscripción de convenio para brindar información para el trámite de créditos del </w:t>
      </w:r>
      <w:r w:rsidR="00DE4D91" w:rsidRPr="008E0EEB">
        <w:rPr>
          <w:rFonts w:ascii="Arial" w:hAnsi="Arial" w:cs="Arial"/>
          <w:bCs/>
          <w:sz w:val="24"/>
          <w:szCs w:val="24"/>
        </w:rPr>
        <w:t>FSV</w:t>
      </w:r>
      <w:r w:rsidR="00DE4D91" w:rsidRPr="00DE4D91">
        <w:rPr>
          <w:rFonts w:ascii="Arial" w:hAnsi="Arial" w:cs="Arial"/>
          <w:bCs/>
          <w:sz w:val="24"/>
          <w:szCs w:val="24"/>
        </w:rPr>
        <w:t>.</w:t>
      </w:r>
      <w:r w:rsidR="00DE4D91">
        <w:rPr>
          <w:rFonts w:ascii="Arial" w:hAnsi="Arial" w:cs="Arial"/>
          <w:b/>
          <w:bCs/>
          <w:sz w:val="24"/>
          <w:szCs w:val="24"/>
        </w:rPr>
        <w:t xml:space="preserve"> </w:t>
      </w:r>
      <w:r w:rsidRPr="001B3BF2">
        <w:rPr>
          <w:rFonts w:ascii="Arial" w:eastAsia="Times New Roman" w:hAnsi="Arial" w:cs="Arial"/>
          <w:sz w:val="24"/>
          <w:szCs w:val="24"/>
          <w:lang w:val="es-MX" w:eastAsia="es-ES"/>
        </w:rPr>
        <w:t>El Licenciado Villegas expuso que</w:t>
      </w:r>
      <w:r w:rsidR="00C51B48">
        <w:rPr>
          <w:rFonts w:ascii="Arial" w:eastAsia="Times New Roman" w:hAnsi="Arial" w:cs="Arial"/>
          <w:sz w:val="24"/>
          <w:szCs w:val="24"/>
          <w:lang w:val="es-MX" w:eastAsia="es-ES"/>
        </w:rPr>
        <w:t xml:space="preserve"> se presenta esta solicitud,</w:t>
      </w:r>
      <w:r w:rsidRPr="001B3BF2">
        <w:rPr>
          <w:rFonts w:ascii="Arial" w:eastAsia="Times New Roman" w:hAnsi="Arial" w:cs="Arial"/>
          <w:sz w:val="24"/>
          <w:szCs w:val="24"/>
          <w:lang w:val="es-MX" w:eastAsia="es-ES"/>
        </w:rPr>
        <w:t xml:space="preserve"> </w:t>
      </w:r>
      <w:r w:rsidR="00531FB9">
        <w:rPr>
          <w:rFonts w:ascii="Arial" w:eastAsia="Times New Roman" w:hAnsi="Arial" w:cs="Arial"/>
          <w:sz w:val="24"/>
          <w:szCs w:val="24"/>
          <w:lang w:val="es-MX" w:eastAsia="es-ES"/>
        </w:rPr>
        <w:t>e</w:t>
      </w:r>
      <w:r w:rsidR="0036383A" w:rsidRPr="004039E3">
        <w:rPr>
          <w:rFonts w:ascii="Arial" w:eastAsia="Times New Roman" w:hAnsi="Arial" w:cs="Arial"/>
          <w:sz w:val="24"/>
          <w:szCs w:val="24"/>
          <w:lang w:eastAsia="es-ES"/>
        </w:rPr>
        <w:t>n el marco de</w:t>
      </w:r>
      <w:r w:rsidR="007C3515">
        <w:rPr>
          <w:rFonts w:ascii="Arial" w:eastAsia="Times New Roman" w:hAnsi="Arial" w:cs="Arial"/>
          <w:sz w:val="24"/>
          <w:szCs w:val="24"/>
          <w:lang w:eastAsia="es-ES"/>
        </w:rPr>
        <w:t xml:space="preserve"> los siguientes considerandos: 1- L</w:t>
      </w:r>
      <w:r w:rsidR="0036383A" w:rsidRPr="004039E3">
        <w:rPr>
          <w:rFonts w:ascii="Arial" w:eastAsia="Times New Roman" w:hAnsi="Arial" w:cs="Arial"/>
          <w:sz w:val="24"/>
          <w:szCs w:val="24"/>
          <w:lang w:eastAsia="es-ES"/>
        </w:rPr>
        <w:t xml:space="preserve">a apertura de las Ventanillas del Fondo en los consulados de El Salvador en Long Island, Nueva York y de </w:t>
      </w:r>
      <w:proofErr w:type="spellStart"/>
      <w:r w:rsidR="0036383A" w:rsidRPr="004039E3">
        <w:rPr>
          <w:rFonts w:ascii="Arial" w:eastAsia="Times New Roman" w:hAnsi="Arial" w:cs="Arial"/>
          <w:sz w:val="24"/>
          <w:szCs w:val="24"/>
          <w:lang w:eastAsia="es-ES"/>
        </w:rPr>
        <w:t>Silver</w:t>
      </w:r>
      <w:proofErr w:type="spellEnd"/>
      <w:r w:rsidR="0036383A" w:rsidRPr="004039E3">
        <w:rPr>
          <w:rFonts w:ascii="Arial" w:eastAsia="Times New Roman" w:hAnsi="Arial" w:cs="Arial"/>
          <w:sz w:val="24"/>
          <w:szCs w:val="24"/>
          <w:lang w:eastAsia="es-ES"/>
        </w:rPr>
        <w:t xml:space="preserve"> Spring, Maryland, autorizadas en el punto XII</w:t>
      </w:r>
      <w:r w:rsidR="00531FB9">
        <w:rPr>
          <w:rFonts w:ascii="Arial" w:eastAsia="Times New Roman" w:hAnsi="Arial" w:cs="Arial"/>
          <w:sz w:val="24"/>
          <w:szCs w:val="24"/>
          <w:lang w:eastAsia="es-ES"/>
        </w:rPr>
        <w:t>)</w:t>
      </w:r>
      <w:r w:rsidR="0036383A" w:rsidRPr="004039E3">
        <w:rPr>
          <w:rFonts w:ascii="Arial" w:eastAsia="Times New Roman" w:hAnsi="Arial" w:cs="Arial"/>
          <w:sz w:val="24"/>
          <w:szCs w:val="24"/>
          <w:lang w:eastAsia="es-ES"/>
        </w:rPr>
        <w:t xml:space="preserve"> del acta de sesión de Junta Directiva N° JD-149/2018, del 23 de agosto de 2018 y en el punto VII</w:t>
      </w:r>
      <w:r w:rsidR="00531FB9">
        <w:rPr>
          <w:rFonts w:ascii="Arial" w:eastAsia="Times New Roman" w:hAnsi="Arial" w:cs="Arial"/>
          <w:sz w:val="24"/>
          <w:szCs w:val="24"/>
          <w:lang w:eastAsia="es-ES"/>
        </w:rPr>
        <w:t>)</w:t>
      </w:r>
      <w:r w:rsidR="0036383A" w:rsidRPr="004039E3">
        <w:rPr>
          <w:rFonts w:ascii="Arial" w:eastAsia="Times New Roman" w:hAnsi="Arial" w:cs="Arial"/>
          <w:sz w:val="24"/>
          <w:szCs w:val="24"/>
          <w:lang w:eastAsia="es-ES"/>
        </w:rPr>
        <w:t xml:space="preserve"> del acta de sesión de Junta Directiva No JD-199/2018, del 1 de noviembre de 2018. </w:t>
      </w:r>
      <w:r w:rsidR="007C3515">
        <w:rPr>
          <w:rFonts w:ascii="Arial" w:eastAsia="Times New Roman" w:hAnsi="Arial" w:cs="Arial"/>
          <w:sz w:val="24"/>
          <w:szCs w:val="24"/>
          <w:lang w:eastAsia="es-ES"/>
        </w:rPr>
        <w:t>2-</w:t>
      </w:r>
      <w:r w:rsidR="007C3515" w:rsidRPr="004039E3">
        <w:rPr>
          <w:rFonts w:ascii="Arial" w:eastAsia="Times New Roman" w:hAnsi="Arial" w:cs="Arial"/>
          <w:sz w:val="24"/>
          <w:szCs w:val="24"/>
          <w:lang w:eastAsia="es-ES"/>
        </w:rPr>
        <w:t>El Proyecto de Fortalecimiento del Programa Vivienda Cercana y su Informe, autorizado</w:t>
      </w:r>
      <w:r w:rsidR="00F01895">
        <w:rPr>
          <w:rFonts w:ascii="Arial" w:eastAsia="Times New Roman" w:hAnsi="Arial" w:cs="Arial"/>
          <w:sz w:val="24"/>
          <w:szCs w:val="24"/>
          <w:lang w:eastAsia="es-ES"/>
        </w:rPr>
        <w:t xml:space="preserve"> </w:t>
      </w:r>
      <w:r w:rsidR="007C3515" w:rsidRPr="004039E3">
        <w:rPr>
          <w:rFonts w:ascii="Arial" w:eastAsia="Times New Roman" w:hAnsi="Arial" w:cs="Arial"/>
          <w:sz w:val="24"/>
          <w:szCs w:val="24"/>
          <w:lang w:eastAsia="es-ES"/>
        </w:rPr>
        <w:t xml:space="preserve">según punto VIII) del Acta de sesión de Junta Directiva N° JD-125/2014 del </w:t>
      </w:r>
      <w:r w:rsidR="007C3515" w:rsidRPr="004039E3">
        <w:rPr>
          <w:rFonts w:ascii="Arial" w:eastAsia="Times New Roman" w:hAnsi="Arial" w:cs="Arial"/>
          <w:b/>
          <w:bCs/>
          <w:sz w:val="24"/>
          <w:szCs w:val="24"/>
          <w:lang w:eastAsia="es-ES"/>
        </w:rPr>
        <w:t>10 de julio de 2014.</w:t>
      </w:r>
      <w:r w:rsidR="007C3515">
        <w:rPr>
          <w:rFonts w:ascii="Arial" w:eastAsia="Times New Roman" w:hAnsi="Arial" w:cs="Arial"/>
          <w:b/>
          <w:bCs/>
          <w:sz w:val="24"/>
          <w:szCs w:val="24"/>
          <w:lang w:eastAsia="es-ES"/>
        </w:rPr>
        <w:t xml:space="preserve"> 3- </w:t>
      </w:r>
      <w:r w:rsidR="007C3515" w:rsidRPr="004039E3">
        <w:rPr>
          <w:rFonts w:ascii="Arial" w:eastAsia="Times New Roman" w:hAnsi="Arial" w:cs="Arial"/>
          <w:sz w:val="24"/>
          <w:szCs w:val="24"/>
          <w:lang w:eastAsia="es-ES"/>
        </w:rPr>
        <w:t xml:space="preserve">El convenio de cooperación interinstitucional entre el Fondo Social para la Vivienda y el Ministerio de Relaciones Exteriores, autorizado según punto X) del acta de sesión de Junta Directiva N° JD-157/2015 del </w:t>
      </w:r>
      <w:r w:rsidR="007C3515" w:rsidRPr="004039E3">
        <w:rPr>
          <w:rFonts w:ascii="Arial" w:eastAsia="Times New Roman" w:hAnsi="Arial" w:cs="Arial"/>
          <w:b/>
          <w:bCs/>
          <w:sz w:val="24"/>
          <w:szCs w:val="24"/>
          <w:lang w:eastAsia="es-ES"/>
        </w:rPr>
        <w:t xml:space="preserve">3 de septiembre de 2015 </w:t>
      </w:r>
      <w:r w:rsidR="007C3515" w:rsidRPr="004039E3">
        <w:rPr>
          <w:rFonts w:ascii="Arial" w:eastAsia="Times New Roman" w:hAnsi="Arial" w:cs="Arial"/>
          <w:sz w:val="24"/>
          <w:szCs w:val="24"/>
          <w:lang w:eastAsia="es-ES"/>
        </w:rPr>
        <w:t xml:space="preserve">y suscrito el </w:t>
      </w:r>
      <w:r w:rsidR="007C3515" w:rsidRPr="004039E3">
        <w:rPr>
          <w:rFonts w:ascii="Arial" w:eastAsia="Times New Roman" w:hAnsi="Arial" w:cs="Arial"/>
          <w:b/>
          <w:bCs/>
          <w:sz w:val="24"/>
          <w:szCs w:val="24"/>
          <w:lang w:eastAsia="es-ES"/>
        </w:rPr>
        <w:t xml:space="preserve">23 de noviembre </w:t>
      </w:r>
      <w:r w:rsidR="007C3515" w:rsidRPr="004039E3">
        <w:rPr>
          <w:rFonts w:ascii="Arial" w:eastAsia="Times New Roman" w:hAnsi="Arial" w:cs="Arial"/>
          <w:sz w:val="24"/>
          <w:szCs w:val="24"/>
          <w:lang w:eastAsia="es-ES"/>
        </w:rPr>
        <w:t>del mismo año.</w:t>
      </w:r>
      <w:r w:rsidR="00156912">
        <w:rPr>
          <w:rFonts w:ascii="Arial" w:eastAsia="Times New Roman" w:hAnsi="Arial" w:cs="Arial"/>
          <w:sz w:val="24"/>
          <w:szCs w:val="24"/>
          <w:lang w:eastAsia="es-ES"/>
        </w:rPr>
        <w:t xml:space="preserve"> </w:t>
      </w:r>
      <w:r w:rsidR="00971EA6">
        <w:rPr>
          <w:rFonts w:ascii="Arial" w:eastAsia="Times New Roman" w:hAnsi="Arial" w:cs="Arial"/>
          <w:sz w:val="24"/>
          <w:szCs w:val="24"/>
          <w:lang w:eastAsia="es-ES"/>
        </w:rPr>
        <w:t>Indicó el Licenciado Villegas</w:t>
      </w:r>
      <w:r w:rsidR="007C3515">
        <w:rPr>
          <w:rFonts w:ascii="Arial" w:eastAsia="Times New Roman" w:hAnsi="Arial" w:cs="Arial"/>
          <w:sz w:val="24"/>
          <w:szCs w:val="24"/>
          <w:lang w:eastAsia="es-ES"/>
        </w:rPr>
        <w:t xml:space="preserve"> que</w:t>
      </w:r>
      <w:r w:rsidR="00971EA6">
        <w:rPr>
          <w:rFonts w:ascii="Arial" w:eastAsia="Times New Roman" w:hAnsi="Arial" w:cs="Arial"/>
          <w:sz w:val="24"/>
          <w:szCs w:val="24"/>
          <w:lang w:eastAsia="es-ES"/>
        </w:rPr>
        <w:t>,</w:t>
      </w:r>
      <w:r w:rsidR="007C3515">
        <w:rPr>
          <w:rFonts w:ascii="Arial" w:eastAsia="Times New Roman" w:hAnsi="Arial" w:cs="Arial"/>
          <w:sz w:val="24"/>
          <w:szCs w:val="24"/>
          <w:lang w:eastAsia="es-ES"/>
        </w:rPr>
        <w:t xml:space="preserve"> c</w:t>
      </w:r>
      <w:r w:rsidR="008E46D0">
        <w:rPr>
          <w:rFonts w:ascii="Arial" w:eastAsia="Times New Roman" w:hAnsi="Arial" w:cs="Arial"/>
          <w:sz w:val="24"/>
          <w:szCs w:val="24"/>
          <w:lang w:eastAsia="es-ES"/>
        </w:rPr>
        <w:t xml:space="preserve">on base en lo anterior, se ha recibido solicitud </w:t>
      </w:r>
      <w:r w:rsidR="00A46382" w:rsidRPr="008E0EEB">
        <w:rPr>
          <w:rFonts w:ascii="Arial" w:hAnsi="Arial" w:cs="Arial"/>
          <w:bCs/>
          <w:sz w:val="24"/>
          <w:szCs w:val="24"/>
        </w:rPr>
        <w:t>para brindar información para el trámite de créditos del FSV</w:t>
      </w:r>
      <w:r w:rsidR="00A46382">
        <w:rPr>
          <w:rFonts w:ascii="Arial" w:eastAsia="Times New Roman" w:hAnsi="Arial" w:cs="Arial"/>
          <w:sz w:val="24"/>
          <w:szCs w:val="24"/>
          <w:lang w:eastAsia="es-ES"/>
        </w:rPr>
        <w:t xml:space="preserve">, </w:t>
      </w:r>
      <w:r w:rsidR="008E46D0">
        <w:rPr>
          <w:rFonts w:ascii="Arial" w:eastAsia="Times New Roman" w:hAnsi="Arial" w:cs="Arial"/>
          <w:sz w:val="24"/>
          <w:szCs w:val="24"/>
          <w:lang w:eastAsia="es-ES"/>
        </w:rPr>
        <w:t xml:space="preserve">de la </w:t>
      </w:r>
      <w:r w:rsidR="00F2333F">
        <w:rPr>
          <w:rFonts w:ascii="Arial" w:eastAsia="Times New Roman" w:hAnsi="Arial" w:cs="Arial"/>
          <w:sz w:val="24"/>
          <w:szCs w:val="24"/>
          <w:lang w:eastAsia="es-ES"/>
        </w:rPr>
        <w:t>Licenciada María Adela Pérez de Yá</w:t>
      </w:r>
      <w:r w:rsidR="00F2333F" w:rsidRPr="00DD37C5">
        <w:rPr>
          <w:rFonts w:ascii="Arial" w:eastAsia="Times New Roman" w:hAnsi="Arial" w:cs="Arial"/>
          <w:sz w:val="24"/>
          <w:szCs w:val="24"/>
          <w:lang w:eastAsia="es-ES"/>
        </w:rPr>
        <w:t>nez</w:t>
      </w:r>
      <w:r w:rsidR="008E46D0">
        <w:rPr>
          <w:rFonts w:ascii="Arial" w:eastAsia="Times New Roman" w:hAnsi="Arial" w:cs="Arial"/>
          <w:sz w:val="24"/>
          <w:szCs w:val="24"/>
          <w:lang w:eastAsia="es-ES"/>
        </w:rPr>
        <w:t xml:space="preserve">, quien es </w:t>
      </w:r>
      <w:r w:rsidR="00F2333F">
        <w:rPr>
          <w:rFonts w:ascii="Arial" w:eastAsia="Times New Roman" w:hAnsi="Arial" w:cs="Arial"/>
          <w:sz w:val="24"/>
          <w:szCs w:val="24"/>
          <w:lang w:eastAsia="es-ES"/>
        </w:rPr>
        <w:t>Licda.</w:t>
      </w:r>
      <w:r w:rsidR="00F2333F">
        <w:rPr>
          <w:rFonts w:ascii="Arial" w:eastAsia="Times New Roman" w:hAnsi="Arial" w:cs="Arial"/>
          <w:sz w:val="24"/>
          <w:szCs w:val="24"/>
          <w:lang w:val="es-ES" w:eastAsia="es-ES"/>
        </w:rPr>
        <w:t xml:space="preserve"> e</w:t>
      </w:r>
      <w:r w:rsidR="00F2333F" w:rsidRPr="00DD37C5">
        <w:rPr>
          <w:rFonts w:ascii="Arial" w:eastAsia="Times New Roman" w:hAnsi="Arial" w:cs="Arial"/>
          <w:sz w:val="24"/>
          <w:szCs w:val="24"/>
          <w:lang w:val="es-ES" w:eastAsia="es-ES"/>
        </w:rPr>
        <w:t xml:space="preserve">n Relaciones Publicas </w:t>
      </w:r>
      <w:r w:rsidR="00F2333F">
        <w:rPr>
          <w:rFonts w:ascii="Arial" w:eastAsia="Times New Roman" w:hAnsi="Arial" w:cs="Arial"/>
          <w:sz w:val="24"/>
          <w:szCs w:val="24"/>
          <w:lang w:val="es-ES" w:eastAsia="es-ES"/>
        </w:rPr>
        <w:t>y</w:t>
      </w:r>
      <w:r w:rsidR="00F2333F" w:rsidRPr="00DD37C5">
        <w:rPr>
          <w:rFonts w:ascii="Arial" w:eastAsia="Times New Roman" w:hAnsi="Arial" w:cs="Arial"/>
          <w:sz w:val="24"/>
          <w:szCs w:val="24"/>
          <w:lang w:val="es-ES" w:eastAsia="es-ES"/>
        </w:rPr>
        <w:t xml:space="preserve"> Comunicaciones</w:t>
      </w:r>
      <w:r w:rsidR="00F2333F">
        <w:rPr>
          <w:rFonts w:ascii="Arial" w:eastAsia="Times New Roman" w:hAnsi="Arial" w:cs="Arial"/>
          <w:sz w:val="24"/>
          <w:szCs w:val="24"/>
          <w:lang w:eastAsia="es-ES"/>
        </w:rPr>
        <w:t>, y Comercializadora d</w:t>
      </w:r>
      <w:r w:rsidR="00F2333F" w:rsidRPr="00DD37C5">
        <w:rPr>
          <w:rFonts w:ascii="Arial" w:eastAsia="Times New Roman" w:hAnsi="Arial" w:cs="Arial"/>
          <w:sz w:val="24"/>
          <w:szCs w:val="24"/>
          <w:lang w:eastAsia="es-ES"/>
        </w:rPr>
        <w:t>e Seguros</w:t>
      </w:r>
      <w:r w:rsidR="00F2333F" w:rsidRPr="008E46D0">
        <w:rPr>
          <w:rFonts w:ascii="Arial" w:eastAsia="Times New Roman" w:hAnsi="Arial" w:cs="Arial"/>
          <w:sz w:val="24"/>
          <w:szCs w:val="24"/>
          <w:lang w:eastAsia="es-ES"/>
        </w:rPr>
        <w:t xml:space="preserve"> </w:t>
      </w:r>
      <w:r w:rsidR="00F2333F">
        <w:rPr>
          <w:rFonts w:ascii="Arial" w:eastAsia="Times New Roman" w:hAnsi="Arial" w:cs="Arial"/>
          <w:sz w:val="24"/>
          <w:szCs w:val="24"/>
          <w:lang w:eastAsia="es-ES"/>
        </w:rPr>
        <w:t xml:space="preserve">en </w:t>
      </w:r>
      <w:r w:rsidR="00F2333F" w:rsidRPr="00DD37C5">
        <w:rPr>
          <w:rFonts w:ascii="Arial" w:eastAsia="Times New Roman" w:hAnsi="Arial" w:cs="Arial"/>
          <w:sz w:val="24"/>
          <w:szCs w:val="24"/>
          <w:lang w:eastAsia="es-ES"/>
        </w:rPr>
        <w:t>Nueva York</w:t>
      </w:r>
      <w:r w:rsidR="008E46D0">
        <w:rPr>
          <w:rFonts w:ascii="Arial" w:eastAsia="Times New Roman" w:hAnsi="Arial" w:cs="Arial"/>
          <w:sz w:val="24"/>
          <w:szCs w:val="24"/>
          <w:lang w:eastAsia="es-ES"/>
        </w:rPr>
        <w:t xml:space="preserve">, </w:t>
      </w:r>
      <w:r w:rsidR="00F2333F">
        <w:rPr>
          <w:rFonts w:ascii="Arial" w:eastAsia="Times New Roman" w:hAnsi="Arial" w:cs="Arial"/>
          <w:sz w:val="24"/>
          <w:szCs w:val="24"/>
          <w:lang w:eastAsia="es-ES"/>
        </w:rPr>
        <w:t>y que atiende a</w:t>
      </w:r>
      <w:r w:rsidR="00F2333F" w:rsidRPr="00DD37C5">
        <w:rPr>
          <w:rFonts w:ascii="Arial" w:eastAsia="Times New Roman" w:hAnsi="Arial" w:cs="Arial"/>
          <w:sz w:val="24"/>
          <w:szCs w:val="24"/>
          <w:lang w:eastAsia="es-ES"/>
        </w:rPr>
        <w:t xml:space="preserve"> salvadoreños residentes</w:t>
      </w:r>
      <w:r w:rsidR="00F2333F">
        <w:rPr>
          <w:rFonts w:ascii="Arial" w:eastAsia="Times New Roman" w:hAnsi="Arial" w:cs="Arial"/>
          <w:sz w:val="24"/>
          <w:szCs w:val="24"/>
          <w:lang w:eastAsia="es-ES"/>
        </w:rPr>
        <w:t xml:space="preserve"> en Maryland, con</w:t>
      </w:r>
      <w:r w:rsidR="00F2333F" w:rsidRPr="00DD37C5">
        <w:rPr>
          <w:rFonts w:ascii="Arial" w:eastAsia="Times New Roman" w:hAnsi="Arial" w:cs="Arial"/>
          <w:sz w:val="24"/>
          <w:szCs w:val="24"/>
          <w:lang w:val="es-ES" w:eastAsia="es-ES"/>
        </w:rPr>
        <w:t xml:space="preserve"> 7 años de residir en </w:t>
      </w:r>
      <w:r w:rsidR="00F2333F">
        <w:rPr>
          <w:rFonts w:ascii="Arial" w:eastAsia="Times New Roman" w:hAnsi="Arial" w:cs="Arial"/>
          <w:sz w:val="24"/>
          <w:szCs w:val="24"/>
          <w:lang w:val="es-ES" w:eastAsia="es-ES"/>
        </w:rPr>
        <w:t>esa ciudad, con gestión de trámites desde M</w:t>
      </w:r>
      <w:r w:rsidR="00F2333F" w:rsidRPr="00DD37C5">
        <w:rPr>
          <w:rFonts w:ascii="Arial" w:eastAsia="Times New Roman" w:hAnsi="Arial" w:cs="Arial"/>
          <w:sz w:val="24"/>
          <w:szCs w:val="24"/>
          <w:lang w:val="es-ES" w:eastAsia="es-ES"/>
        </w:rPr>
        <w:t>aryland y Nueva York</w:t>
      </w:r>
      <w:r w:rsidR="00F2333F">
        <w:rPr>
          <w:rFonts w:ascii="Arial" w:eastAsia="Times New Roman" w:hAnsi="Arial" w:cs="Arial"/>
          <w:sz w:val="24"/>
          <w:szCs w:val="24"/>
          <w:lang w:val="es-ES" w:eastAsia="es-ES"/>
        </w:rPr>
        <w:t>.</w:t>
      </w:r>
      <w:r w:rsidR="00A46382">
        <w:rPr>
          <w:rFonts w:ascii="Arial" w:eastAsia="Times New Roman" w:hAnsi="Arial" w:cs="Arial"/>
          <w:sz w:val="24"/>
          <w:szCs w:val="24"/>
          <w:lang w:val="es-ES" w:eastAsia="es-ES"/>
        </w:rPr>
        <w:t xml:space="preserve"> </w:t>
      </w:r>
      <w:r w:rsidR="00FB1287">
        <w:rPr>
          <w:rFonts w:ascii="Arial" w:eastAsia="Times New Roman" w:hAnsi="Arial" w:cs="Arial"/>
          <w:sz w:val="24"/>
          <w:szCs w:val="24"/>
          <w:lang w:val="es-ES" w:eastAsia="es-ES"/>
        </w:rPr>
        <w:t>Indica la solicitante que s</w:t>
      </w:r>
      <w:r w:rsidR="00A46382">
        <w:rPr>
          <w:rFonts w:ascii="Arial" w:eastAsia="Times New Roman" w:hAnsi="Arial" w:cs="Arial"/>
          <w:sz w:val="24"/>
          <w:szCs w:val="24"/>
          <w:lang w:val="es-ES" w:eastAsia="es-ES"/>
        </w:rPr>
        <w:t xml:space="preserve">u contraparte en El Salvador, sería el Señor Carlos Magno Arias, </w:t>
      </w:r>
      <w:r w:rsidR="00A46382">
        <w:rPr>
          <w:rFonts w:ascii="Arial" w:eastAsia="Times New Roman" w:hAnsi="Arial" w:cs="Arial"/>
          <w:sz w:val="24"/>
          <w:szCs w:val="24"/>
          <w:lang w:val="es-ES" w:eastAsia="es-ES"/>
        </w:rPr>
        <w:lastRenderedPageBreak/>
        <w:t>que tiene estudios en Administración de Empresas, y quien fuera durante 9 años</w:t>
      </w:r>
      <w:r w:rsidR="00AD50E7">
        <w:rPr>
          <w:rFonts w:ascii="Arial" w:eastAsia="Times New Roman" w:hAnsi="Arial" w:cs="Arial"/>
          <w:sz w:val="24"/>
          <w:szCs w:val="24"/>
          <w:lang w:val="es-ES" w:eastAsia="es-ES"/>
        </w:rPr>
        <w:t>, empleado del FSV,</w:t>
      </w:r>
      <w:r w:rsidR="00A46382">
        <w:rPr>
          <w:rFonts w:ascii="Arial" w:eastAsia="Times New Roman" w:hAnsi="Arial" w:cs="Arial"/>
          <w:sz w:val="24"/>
          <w:szCs w:val="24"/>
          <w:lang w:val="es-ES" w:eastAsia="es-ES"/>
        </w:rPr>
        <w:t xml:space="preserve"> promotor de créditos</w:t>
      </w:r>
      <w:r w:rsidR="00C50F83">
        <w:rPr>
          <w:rFonts w:ascii="Arial" w:eastAsia="Times New Roman" w:hAnsi="Arial" w:cs="Arial"/>
          <w:sz w:val="24"/>
          <w:szCs w:val="24"/>
          <w:lang w:val="es-ES" w:eastAsia="es-ES"/>
        </w:rPr>
        <w:t xml:space="preserve"> en San Miguel</w:t>
      </w:r>
      <w:r w:rsidR="00AD50E7">
        <w:rPr>
          <w:rFonts w:ascii="Arial" w:eastAsia="Times New Roman" w:hAnsi="Arial" w:cs="Arial"/>
          <w:sz w:val="24"/>
          <w:szCs w:val="24"/>
          <w:lang w:val="es-ES" w:eastAsia="es-ES"/>
        </w:rPr>
        <w:t xml:space="preserve">, y </w:t>
      </w:r>
      <w:r w:rsidR="00C50F83" w:rsidRPr="00DD37C5">
        <w:rPr>
          <w:rFonts w:ascii="Arial" w:eastAsia="Times New Roman" w:hAnsi="Arial" w:cs="Arial"/>
          <w:sz w:val="24"/>
          <w:szCs w:val="24"/>
          <w:lang w:eastAsia="es-ES"/>
        </w:rPr>
        <w:t xml:space="preserve">propietario de </w:t>
      </w:r>
      <w:r w:rsidR="00C50F83">
        <w:rPr>
          <w:rFonts w:ascii="Arial" w:eastAsia="Times New Roman" w:hAnsi="Arial" w:cs="Arial"/>
          <w:sz w:val="24"/>
          <w:szCs w:val="24"/>
          <w:lang w:eastAsia="es-ES"/>
        </w:rPr>
        <w:t>Inmobiliarias Comercialización d</w:t>
      </w:r>
      <w:r w:rsidR="00C50F83" w:rsidRPr="00DD37C5">
        <w:rPr>
          <w:rFonts w:ascii="Arial" w:eastAsia="Times New Roman" w:hAnsi="Arial" w:cs="Arial"/>
          <w:sz w:val="24"/>
          <w:szCs w:val="24"/>
          <w:lang w:eastAsia="es-ES"/>
        </w:rPr>
        <w:t>e Viviendas en</w:t>
      </w:r>
      <w:r w:rsidR="00C50F83">
        <w:rPr>
          <w:rFonts w:ascii="Arial" w:eastAsia="Times New Roman" w:hAnsi="Arial" w:cs="Arial"/>
          <w:sz w:val="24"/>
          <w:szCs w:val="24"/>
          <w:lang w:eastAsia="es-ES"/>
        </w:rPr>
        <w:t xml:space="preserve"> </w:t>
      </w:r>
      <w:r w:rsidR="00C50F83" w:rsidRPr="00DD37C5">
        <w:rPr>
          <w:rFonts w:ascii="Arial" w:eastAsia="Times New Roman" w:hAnsi="Arial" w:cs="Arial"/>
          <w:sz w:val="24"/>
          <w:szCs w:val="24"/>
          <w:lang w:eastAsia="es-ES"/>
        </w:rPr>
        <w:t xml:space="preserve">la </w:t>
      </w:r>
      <w:r w:rsidR="00C50F83">
        <w:rPr>
          <w:rFonts w:ascii="Arial" w:eastAsia="Times New Roman" w:hAnsi="Arial" w:cs="Arial"/>
          <w:sz w:val="24"/>
          <w:szCs w:val="24"/>
          <w:lang w:eastAsia="es-ES"/>
        </w:rPr>
        <w:t>Zona Oriental d</w:t>
      </w:r>
      <w:r w:rsidR="00C50F83" w:rsidRPr="00DD37C5">
        <w:rPr>
          <w:rFonts w:ascii="Arial" w:eastAsia="Times New Roman" w:hAnsi="Arial" w:cs="Arial"/>
          <w:sz w:val="24"/>
          <w:szCs w:val="24"/>
          <w:lang w:eastAsia="es-ES"/>
        </w:rPr>
        <w:t>e El Salvador</w:t>
      </w:r>
      <w:r w:rsidR="00C50F83">
        <w:rPr>
          <w:rFonts w:ascii="Arial" w:eastAsia="Times New Roman" w:hAnsi="Arial" w:cs="Arial"/>
          <w:sz w:val="24"/>
          <w:szCs w:val="24"/>
          <w:lang w:eastAsia="es-ES"/>
        </w:rPr>
        <w:t xml:space="preserve">, atendiendo a </w:t>
      </w:r>
      <w:r w:rsidR="00C50F83" w:rsidRPr="00DD37C5">
        <w:rPr>
          <w:rFonts w:ascii="Arial" w:eastAsia="Times New Roman" w:hAnsi="Arial" w:cs="Arial"/>
          <w:sz w:val="24"/>
          <w:szCs w:val="24"/>
          <w:lang w:eastAsia="es-ES"/>
        </w:rPr>
        <w:t xml:space="preserve">salvadoreños residente en </w:t>
      </w:r>
      <w:r w:rsidR="00C50F83">
        <w:rPr>
          <w:rFonts w:ascii="Arial" w:eastAsia="Times New Roman" w:hAnsi="Arial" w:cs="Arial"/>
          <w:sz w:val="24"/>
          <w:szCs w:val="24"/>
          <w:lang w:eastAsia="es-ES"/>
        </w:rPr>
        <w:t>El Salvador y e</w:t>
      </w:r>
      <w:r w:rsidR="00C50F83" w:rsidRPr="00DD37C5">
        <w:rPr>
          <w:rFonts w:ascii="Arial" w:eastAsia="Times New Roman" w:hAnsi="Arial" w:cs="Arial"/>
          <w:sz w:val="24"/>
          <w:szCs w:val="24"/>
          <w:lang w:eastAsia="es-ES"/>
        </w:rPr>
        <w:t>n Estados Unidos</w:t>
      </w:r>
      <w:r w:rsidR="00C50F83">
        <w:rPr>
          <w:rFonts w:ascii="Arial" w:eastAsia="Times New Roman" w:hAnsi="Arial" w:cs="Arial"/>
          <w:sz w:val="24"/>
          <w:szCs w:val="24"/>
          <w:lang w:eastAsia="es-ES"/>
        </w:rPr>
        <w:t xml:space="preserve">, </w:t>
      </w:r>
      <w:r w:rsidR="00C50F83" w:rsidRPr="00DD37C5">
        <w:rPr>
          <w:rFonts w:ascii="Arial" w:eastAsia="Times New Roman" w:hAnsi="Arial" w:cs="Arial"/>
          <w:sz w:val="24"/>
          <w:szCs w:val="24"/>
          <w:lang w:eastAsia="es-ES"/>
        </w:rPr>
        <w:t xml:space="preserve">que demandan vivienda en </w:t>
      </w:r>
      <w:r w:rsidR="00C50F83">
        <w:rPr>
          <w:rFonts w:ascii="Arial" w:eastAsia="Times New Roman" w:hAnsi="Arial" w:cs="Arial"/>
          <w:sz w:val="24"/>
          <w:szCs w:val="24"/>
          <w:lang w:eastAsia="es-ES"/>
        </w:rPr>
        <w:t xml:space="preserve">la zona oriental del país, quien hará la </w:t>
      </w:r>
      <w:r w:rsidR="008C7EDC">
        <w:rPr>
          <w:rFonts w:ascii="Arial" w:eastAsia="Times New Roman" w:hAnsi="Arial" w:cs="Arial"/>
          <w:sz w:val="24"/>
          <w:szCs w:val="24"/>
          <w:lang w:val="es-ES" w:eastAsia="es-ES"/>
        </w:rPr>
        <w:t>gestió</w:t>
      </w:r>
      <w:r w:rsidR="00C50F83" w:rsidRPr="00DD37C5">
        <w:rPr>
          <w:rFonts w:ascii="Arial" w:eastAsia="Times New Roman" w:hAnsi="Arial" w:cs="Arial"/>
          <w:sz w:val="24"/>
          <w:szCs w:val="24"/>
          <w:lang w:val="es-ES" w:eastAsia="es-ES"/>
        </w:rPr>
        <w:t xml:space="preserve">n de tramites desde </w:t>
      </w:r>
      <w:r w:rsidR="008C7EDC" w:rsidRPr="00DD37C5">
        <w:rPr>
          <w:rFonts w:ascii="Arial" w:eastAsia="Times New Roman" w:hAnsi="Arial" w:cs="Arial"/>
          <w:sz w:val="24"/>
          <w:szCs w:val="24"/>
          <w:lang w:val="es-ES" w:eastAsia="es-ES"/>
        </w:rPr>
        <w:t>El Salvador</w:t>
      </w:r>
      <w:r w:rsidR="008C7EDC">
        <w:rPr>
          <w:rFonts w:ascii="Arial" w:eastAsia="Times New Roman" w:hAnsi="Arial" w:cs="Arial"/>
          <w:sz w:val="24"/>
          <w:szCs w:val="24"/>
          <w:lang w:val="es-ES" w:eastAsia="es-ES"/>
        </w:rPr>
        <w:t>.</w:t>
      </w:r>
      <w:r w:rsidR="00156912">
        <w:rPr>
          <w:rFonts w:ascii="Arial" w:eastAsia="Times New Roman" w:hAnsi="Arial" w:cs="Arial"/>
          <w:sz w:val="24"/>
          <w:szCs w:val="24"/>
          <w:lang w:val="es-ES" w:eastAsia="es-ES"/>
        </w:rPr>
        <w:t xml:space="preserve"> </w:t>
      </w:r>
      <w:r w:rsidR="00971EA6">
        <w:rPr>
          <w:rFonts w:ascii="Arial" w:eastAsia="Times New Roman" w:hAnsi="Arial" w:cs="Arial"/>
          <w:sz w:val="24"/>
          <w:szCs w:val="24"/>
          <w:lang w:eastAsia="es-ES"/>
        </w:rPr>
        <w:t xml:space="preserve">Se indicó que </w:t>
      </w:r>
      <w:r w:rsidR="0036383A" w:rsidRPr="00DD37C5">
        <w:rPr>
          <w:rFonts w:ascii="Arial" w:eastAsia="Times New Roman" w:hAnsi="Arial" w:cs="Arial"/>
          <w:sz w:val="24"/>
          <w:szCs w:val="24"/>
          <w:lang w:eastAsia="es-ES"/>
        </w:rPr>
        <w:t>los Asistentes Administrativos asignados a las ventanillas del Fondo Social para la Vivienda</w:t>
      </w:r>
      <w:r w:rsidR="00A9220A">
        <w:rPr>
          <w:rFonts w:ascii="Arial" w:eastAsia="Times New Roman" w:hAnsi="Arial" w:cs="Arial"/>
          <w:sz w:val="24"/>
          <w:szCs w:val="24"/>
          <w:lang w:eastAsia="es-ES"/>
        </w:rPr>
        <w:t xml:space="preserve"> en USA</w:t>
      </w:r>
      <w:r w:rsidR="0036383A" w:rsidRPr="00DD37C5">
        <w:rPr>
          <w:rFonts w:ascii="Arial" w:eastAsia="Times New Roman" w:hAnsi="Arial" w:cs="Arial"/>
          <w:sz w:val="24"/>
          <w:szCs w:val="24"/>
          <w:lang w:eastAsia="es-ES"/>
        </w:rPr>
        <w:t>, realizarán sus labores dentro de las Representaciones Diplomáticas y/o Consulares, Agencias Consulares, en que se encuentre; pero no se desplazarán fuera de esas oficinas para recopilar documentos para los tramites de crédito de los salvadoreños que deseen financiamiento con la Institución;</w:t>
      </w:r>
      <w:r w:rsidR="00A9220A">
        <w:rPr>
          <w:rFonts w:ascii="Arial" w:eastAsia="Times New Roman" w:hAnsi="Arial" w:cs="Arial"/>
          <w:sz w:val="24"/>
          <w:szCs w:val="24"/>
          <w:lang w:eastAsia="es-ES"/>
        </w:rPr>
        <w:t xml:space="preserve"> y </w:t>
      </w:r>
      <w:r w:rsidR="0036383A" w:rsidRPr="00DD37C5">
        <w:rPr>
          <w:rFonts w:ascii="Arial" w:eastAsia="Times New Roman" w:hAnsi="Arial" w:cs="Arial"/>
          <w:sz w:val="24"/>
          <w:szCs w:val="24"/>
          <w:lang w:eastAsia="es-ES"/>
        </w:rPr>
        <w:t xml:space="preserve">para los salvadoreños en el extranjero que quieran tramitar su financiamiento con el Fondo Social para la Vivienda es importante contar con una persona natural o jurídica confiable que pueda facilitarles y gestionarles información sobre las líneas de crédito que el Fondo maneja y presentar por ellos su solicitud ante el Asistente Administrativo en la Ventanilla del Fondo. Lo cual además coadyuva al cumplimiento de la finalidad del FSV. Por lo que se </w:t>
      </w:r>
      <w:r w:rsidR="00F01895">
        <w:rPr>
          <w:rFonts w:ascii="Arial" w:eastAsia="Times New Roman" w:hAnsi="Arial" w:cs="Arial"/>
          <w:sz w:val="24"/>
          <w:szCs w:val="24"/>
          <w:lang w:eastAsia="es-ES"/>
        </w:rPr>
        <w:t>solicita</w:t>
      </w:r>
      <w:r w:rsidR="00E3729F">
        <w:rPr>
          <w:rFonts w:ascii="Arial" w:eastAsia="Times New Roman" w:hAnsi="Arial" w:cs="Arial"/>
          <w:sz w:val="24"/>
          <w:szCs w:val="24"/>
          <w:lang w:eastAsia="es-ES"/>
        </w:rPr>
        <w:t xml:space="preserve"> autorización para </w:t>
      </w:r>
      <w:r w:rsidR="0036383A" w:rsidRPr="00DD37C5">
        <w:rPr>
          <w:rFonts w:ascii="Arial" w:eastAsia="Times New Roman" w:hAnsi="Arial" w:cs="Arial"/>
          <w:sz w:val="24"/>
          <w:szCs w:val="24"/>
          <w:lang w:eastAsia="es-ES"/>
        </w:rPr>
        <w:t>suscribir el convenio presenta</w:t>
      </w:r>
      <w:r w:rsidR="00F01895">
        <w:rPr>
          <w:rFonts w:ascii="Arial" w:eastAsia="Times New Roman" w:hAnsi="Arial" w:cs="Arial"/>
          <w:sz w:val="24"/>
          <w:szCs w:val="24"/>
          <w:lang w:eastAsia="es-ES"/>
        </w:rPr>
        <w:t>do</w:t>
      </w:r>
      <w:r w:rsidR="0036383A" w:rsidRPr="00DD37C5">
        <w:rPr>
          <w:rFonts w:ascii="Arial" w:eastAsia="Times New Roman" w:hAnsi="Arial" w:cs="Arial"/>
          <w:sz w:val="24"/>
          <w:szCs w:val="24"/>
          <w:lang w:eastAsia="es-ES"/>
        </w:rPr>
        <w:t>.</w:t>
      </w:r>
      <w:r w:rsidR="00156912">
        <w:rPr>
          <w:rFonts w:ascii="Arial" w:eastAsia="Times New Roman" w:hAnsi="Arial" w:cs="Arial"/>
          <w:sz w:val="24"/>
          <w:szCs w:val="24"/>
          <w:lang w:eastAsia="es-ES"/>
        </w:rPr>
        <w:t xml:space="preserve"> </w:t>
      </w:r>
      <w:r w:rsidR="00F01895">
        <w:rPr>
          <w:rFonts w:ascii="Arial" w:eastAsia="Times New Roman" w:hAnsi="Arial" w:cs="Arial"/>
          <w:sz w:val="24"/>
          <w:szCs w:val="24"/>
          <w:lang w:eastAsia="es-ES"/>
        </w:rPr>
        <w:t>El</w:t>
      </w:r>
      <w:r w:rsidR="00F01895" w:rsidRPr="00DD37C5">
        <w:rPr>
          <w:rFonts w:ascii="Arial" w:eastAsia="Times New Roman" w:hAnsi="Arial" w:cs="Arial"/>
          <w:sz w:val="24"/>
          <w:szCs w:val="24"/>
          <w:lang w:eastAsia="es-ES"/>
        </w:rPr>
        <w:t xml:space="preserve"> Convenio </w:t>
      </w:r>
      <w:r w:rsidR="00F01895">
        <w:rPr>
          <w:rFonts w:ascii="Arial" w:eastAsia="Times New Roman" w:hAnsi="Arial" w:cs="Arial"/>
          <w:sz w:val="24"/>
          <w:szCs w:val="24"/>
          <w:lang w:eastAsia="es-ES"/>
        </w:rPr>
        <w:t xml:space="preserve">tiene como objetivo, </w:t>
      </w:r>
      <w:r w:rsidR="00DD37C5" w:rsidRPr="00DD37C5">
        <w:rPr>
          <w:rFonts w:ascii="Arial" w:eastAsia="Times New Roman" w:hAnsi="Arial" w:cs="Arial"/>
          <w:sz w:val="24"/>
          <w:szCs w:val="24"/>
          <w:lang w:eastAsia="es-ES"/>
        </w:rPr>
        <w:t xml:space="preserve">entablar y desarrollar entre las </w:t>
      </w:r>
      <w:r w:rsidR="00E3729F">
        <w:rPr>
          <w:rFonts w:ascii="Arial" w:eastAsia="Times New Roman" w:hAnsi="Arial" w:cs="Arial"/>
          <w:sz w:val="24"/>
          <w:szCs w:val="24"/>
          <w:lang w:eastAsia="es-ES"/>
        </w:rPr>
        <w:t>p</w:t>
      </w:r>
      <w:r w:rsidR="00DD37C5" w:rsidRPr="00DD37C5">
        <w:rPr>
          <w:rFonts w:ascii="Arial" w:eastAsia="Times New Roman" w:hAnsi="Arial" w:cs="Arial"/>
          <w:sz w:val="24"/>
          <w:szCs w:val="24"/>
          <w:lang w:eastAsia="es-ES"/>
        </w:rPr>
        <w:t xml:space="preserve">artes, acciones específicas con el fin de fortalecer el apoyo a salvadoreños en el extranjero que estén interesados en adquirir viviendas en El Salvador mediante las </w:t>
      </w:r>
      <w:r w:rsidR="00E3729F">
        <w:rPr>
          <w:rFonts w:ascii="Arial" w:eastAsia="Times New Roman" w:hAnsi="Arial" w:cs="Arial"/>
          <w:sz w:val="24"/>
          <w:szCs w:val="24"/>
          <w:lang w:eastAsia="es-ES"/>
        </w:rPr>
        <w:t>líneas crediticias del FSV,</w:t>
      </w:r>
      <w:r w:rsidR="00DD37C5" w:rsidRPr="00DD37C5">
        <w:rPr>
          <w:rFonts w:ascii="Arial" w:eastAsia="Times New Roman" w:hAnsi="Arial" w:cs="Arial"/>
          <w:sz w:val="24"/>
          <w:szCs w:val="24"/>
          <w:lang w:eastAsia="es-ES"/>
        </w:rPr>
        <w:t xml:space="preserve"> brindar información sobre las líneas de crédito del Fondo Social para la Vivienda, gestionar a domicilio documentos de clientes y ayudar a los salvadoreños en el exterior, para tramitar las solicitudes de financiamiento ante las Ventanillas de la Institución instaladas en las sedes de las representaciones diplomáticas autorizadas a esta Institución. Todo sujeto a los límites y condiciones que al efecto se establezcan en el presente Convenio</w:t>
      </w:r>
      <w:r w:rsidR="0036383A">
        <w:rPr>
          <w:rFonts w:ascii="Arial" w:eastAsia="Times New Roman" w:hAnsi="Arial" w:cs="Arial"/>
          <w:sz w:val="24"/>
          <w:szCs w:val="24"/>
          <w:lang w:eastAsia="es-ES"/>
        </w:rPr>
        <w:t>, de conformidad con lo detallado en el documento que se anexa a la presente acta.</w:t>
      </w:r>
      <w:r w:rsidR="00DD37C5" w:rsidRPr="00DD37C5">
        <w:rPr>
          <w:rFonts w:ascii="Arial" w:eastAsia="Times New Roman" w:hAnsi="Arial" w:cs="Arial"/>
          <w:sz w:val="24"/>
          <w:szCs w:val="24"/>
          <w:lang w:eastAsia="es-ES"/>
        </w:rPr>
        <w:t xml:space="preserve"> </w:t>
      </w:r>
      <w:r w:rsidR="00156912">
        <w:rPr>
          <w:rFonts w:ascii="Arial" w:eastAsia="Times New Roman" w:hAnsi="Arial" w:cs="Arial"/>
          <w:sz w:val="24"/>
          <w:szCs w:val="24"/>
          <w:lang w:val="es-MX" w:eastAsia="es-ES"/>
        </w:rPr>
        <w:t>Junta Directiva, conocida la solicitud</w:t>
      </w:r>
      <w:r w:rsidRPr="001B3BF2">
        <w:rPr>
          <w:rFonts w:ascii="Arial" w:eastAsia="Times New Roman" w:hAnsi="Arial" w:cs="Arial"/>
          <w:sz w:val="24"/>
          <w:szCs w:val="24"/>
          <w:lang w:val="es-MX" w:eastAsia="es-ES"/>
        </w:rPr>
        <w:t xml:space="preserve"> presentada por el Licenciado Carlos Orlando Villegas Vásquez, Gerente de Servicio al Cliente, por unanimidad </w:t>
      </w:r>
      <w:r w:rsidRPr="001B3BF2">
        <w:rPr>
          <w:rFonts w:ascii="Arial" w:eastAsia="Times New Roman" w:hAnsi="Arial" w:cs="Arial"/>
          <w:b/>
          <w:sz w:val="24"/>
          <w:szCs w:val="24"/>
          <w:lang w:val="es-MX" w:eastAsia="es-ES"/>
        </w:rPr>
        <w:t>ACUERDA:</w:t>
      </w:r>
    </w:p>
    <w:p w:rsidR="00531FB9" w:rsidRPr="001B3BF2" w:rsidRDefault="00531FB9" w:rsidP="008E0EEB">
      <w:pPr>
        <w:spacing w:after="0" w:line="240" w:lineRule="auto"/>
        <w:jc w:val="both"/>
        <w:rPr>
          <w:rFonts w:ascii="Arial" w:eastAsia="Times New Roman" w:hAnsi="Arial" w:cs="Arial"/>
          <w:sz w:val="24"/>
          <w:szCs w:val="24"/>
          <w:lang w:val="es-MX" w:eastAsia="es-ES"/>
        </w:rPr>
      </w:pPr>
    </w:p>
    <w:p w:rsidR="00EE4AFB" w:rsidRDefault="0036383A" w:rsidP="006A0B97">
      <w:pPr>
        <w:pStyle w:val="Prrafodelista"/>
        <w:numPr>
          <w:ilvl w:val="0"/>
          <w:numId w:val="4"/>
        </w:numPr>
        <w:tabs>
          <w:tab w:val="left" w:pos="993"/>
        </w:tabs>
        <w:jc w:val="both"/>
        <w:rPr>
          <w:rFonts w:ascii="Arial" w:hAnsi="Arial" w:cs="Arial"/>
          <w:bCs/>
          <w:lang w:val="es-SV"/>
        </w:rPr>
      </w:pPr>
      <w:r w:rsidRPr="00531FB9">
        <w:rPr>
          <w:rFonts w:ascii="Arial" w:hAnsi="Arial" w:cs="Arial"/>
          <w:bCs/>
          <w:lang w:val="es-SV"/>
        </w:rPr>
        <w:t>Dar por conocida la solicitud de la Licenciada Maria Adela Perez de Yánez.</w:t>
      </w:r>
    </w:p>
    <w:p w:rsidR="00531FB9" w:rsidRPr="00531FB9" w:rsidRDefault="00531FB9" w:rsidP="00531FB9">
      <w:pPr>
        <w:pStyle w:val="Prrafodelista"/>
        <w:tabs>
          <w:tab w:val="left" w:pos="993"/>
        </w:tabs>
        <w:ind w:left="360"/>
        <w:jc w:val="both"/>
        <w:rPr>
          <w:rFonts w:ascii="Arial" w:hAnsi="Arial" w:cs="Arial"/>
          <w:bCs/>
          <w:lang w:val="es-SV"/>
        </w:rPr>
      </w:pPr>
    </w:p>
    <w:p w:rsidR="00EE4AFB" w:rsidRPr="009349F2" w:rsidRDefault="0036383A" w:rsidP="006A0B97">
      <w:pPr>
        <w:pStyle w:val="Prrafodelista"/>
        <w:numPr>
          <w:ilvl w:val="0"/>
          <w:numId w:val="4"/>
        </w:numPr>
        <w:tabs>
          <w:tab w:val="left" w:pos="993"/>
        </w:tabs>
        <w:jc w:val="both"/>
        <w:rPr>
          <w:rFonts w:ascii="Arial" w:hAnsi="Arial" w:cs="Arial"/>
          <w:bCs/>
          <w:lang w:val="es-SV"/>
        </w:rPr>
      </w:pPr>
      <w:r w:rsidRPr="00531FB9">
        <w:rPr>
          <w:rFonts w:ascii="Arial" w:hAnsi="Arial" w:cs="Arial"/>
          <w:bCs/>
          <w:lang w:val="es-SV"/>
        </w:rPr>
        <w:t xml:space="preserve">Autorizar al Presidente y Director Ejecutivo del Fondo Social para la Vivienda a firmar el Convenio con la Licenciada Maria Adela Perez de Yánez, para brindar información y tramite </w:t>
      </w:r>
      <w:r w:rsidRPr="009349F2">
        <w:rPr>
          <w:rFonts w:ascii="Arial" w:hAnsi="Arial" w:cs="Arial"/>
          <w:bCs/>
          <w:lang w:val="es-SV"/>
        </w:rPr>
        <w:t xml:space="preserve">de las líneas de crédito del </w:t>
      </w:r>
      <w:r w:rsidR="00156912" w:rsidRPr="009349F2">
        <w:rPr>
          <w:rFonts w:ascii="Arial" w:hAnsi="Arial" w:cs="Arial"/>
          <w:bCs/>
          <w:lang w:val="es-SV"/>
        </w:rPr>
        <w:t xml:space="preserve">Fondo Social para la Vivienda </w:t>
      </w:r>
      <w:r w:rsidRPr="009349F2">
        <w:rPr>
          <w:rFonts w:ascii="Arial" w:hAnsi="Arial" w:cs="Arial"/>
          <w:bCs/>
          <w:lang w:val="es-SV"/>
        </w:rPr>
        <w:t>y presentar solicitudes de crédito ante las ventanillas del Fondo Social para la Vivienda en las representaciones diplomáticas y/o agencias consulares</w:t>
      </w:r>
    </w:p>
    <w:p w:rsidR="00D90D81" w:rsidRPr="009349F2" w:rsidRDefault="00D90D81" w:rsidP="00D90D81">
      <w:pPr>
        <w:pStyle w:val="Prrafodelista"/>
        <w:tabs>
          <w:tab w:val="left" w:pos="993"/>
        </w:tabs>
        <w:ind w:left="426"/>
        <w:jc w:val="both"/>
        <w:rPr>
          <w:rFonts w:ascii="Arial" w:hAnsi="Arial" w:cs="Arial"/>
          <w:b/>
          <w:bCs/>
        </w:rPr>
      </w:pPr>
    </w:p>
    <w:p w:rsidR="009349F2" w:rsidRDefault="009349F2" w:rsidP="009349F2">
      <w:pPr>
        <w:tabs>
          <w:tab w:val="left" w:pos="284"/>
          <w:tab w:val="left" w:pos="851"/>
          <w:tab w:val="left" w:pos="993"/>
        </w:tabs>
        <w:autoSpaceDE w:val="0"/>
        <w:autoSpaceDN w:val="0"/>
        <w:adjustRightInd w:val="0"/>
        <w:spacing w:after="0" w:line="240" w:lineRule="auto"/>
        <w:jc w:val="both"/>
        <w:rPr>
          <w:rFonts w:ascii="Arial" w:hAnsi="Arial" w:cs="Arial"/>
          <w:b/>
          <w:sz w:val="24"/>
          <w:szCs w:val="24"/>
        </w:rPr>
      </w:pPr>
    </w:p>
    <w:p w:rsidR="00AD0AC2" w:rsidRDefault="009349F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sidRPr="009349F2">
        <w:rPr>
          <w:rFonts w:ascii="Arial" w:hAnsi="Arial" w:cs="Arial"/>
          <w:b/>
          <w:sz w:val="24"/>
          <w:szCs w:val="24"/>
        </w:rPr>
        <w:t xml:space="preserve">IX) PROPUESTA DE MODIFICACIÓN DE PLAN DE COMPENSACIÓN. </w:t>
      </w:r>
      <w:r w:rsidRPr="009349F2">
        <w:rPr>
          <w:rFonts w:ascii="Arial" w:eastAsia="Times New Roman" w:hAnsi="Arial" w:cs="Arial"/>
          <w:sz w:val="24"/>
          <w:szCs w:val="24"/>
          <w:lang w:val="es-MX" w:eastAsia="es-ES"/>
        </w:rPr>
        <w:t xml:space="preserve">El Presidente y </w:t>
      </w:r>
      <w:r w:rsidRPr="009349F2">
        <w:rPr>
          <w:rFonts w:ascii="Arial" w:eastAsia="Times New Roman" w:hAnsi="Arial" w:cs="Arial"/>
          <w:sz w:val="24"/>
          <w:szCs w:val="24"/>
          <w:lang w:val="es-ES" w:eastAsia="es-ES"/>
        </w:rPr>
        <w:t xml:space="preserve">Director Ejecutivo </w:t>
      </w:r>
      <w:r w:rsidRPr="009349F2">
        <w:rPr>
          <w:rFonts w:ascii="Arial" w:eastAsia="Times New Roman" w:hAnsi="Arial" w:cs="Arial"/>
          <w:sz w:val="24"/>
          <w:szCs w:val="24"/>
          <w:lang w:val="es-MX" w:eastAsia="es-ES"/>
        </w:rPr>
        <w:t>invitó al Licenciado Carlos Orlando Villegas Vásquez, Gerente de Servicio al Cliente, para someter a aprobación de Junta Directiva, solicitud de modificación</w:t>
      </w:r>
      <w:r w:rsidRPr="009349F2">
        <w:rPr>
          <w:rFonts w:ascii="Arial" w:eastAsia="Times New Roman" w:hAnsi="Arial" w:cs="Arial"/>
          <w:sz w:val="24"/>
          <w:szCs w:val="24"/>
          <w:lang w:val="es-ES" w:eastAsia="es-ES"/>
        </w:rPr>
        <w:t xml:space="preserve"> del plan de compensación del personal de ventas y atención a clientes de Oficina Central, Agencias Regionales, y Sucursal Paseo</w:t>
      </w:r>
      <w:r w:rsidRPr="009349F2">
        <w:rPr>
          <w:rFonts w:ascii="Arial" w:eastAsia="Times New Roman" w:hAnsi="Arial" w:cs="Arial"/>
          <w:sz w:val="24"/>
          <w:szCs w:val="24"/>
          <w:lang w:val="es-MX" w:eastAsia="es-ES"/>
        </w:rPr>
        <w:t xml:space="preserve">. El Licenciado Villegas Vásquez expuso como antecedentes, las siguientes consideraciones: 1- </w:t>
      </w:r>
      <w:r w:rsidRPr="009349F2">
        <w:rPr>
          <w:rFonts w:ascii="Arial" w:eastAsia="Times New Roman" w:hAnsi="Arial" w:cs="Arial"/>
          <w:sz w:val="24"/>
          <w:szCs w:val="24"/>
          <w:lang w:eastAsia="es-ES"/>
        </w:rPr>
        <w:t>La recepción e ingreso de solicitudes se realizará únicamente en el Área de Ventas. 2- Se contará inicialmente con</w:t>
      </w:r>
      <w:r w:rsidRPr="009349F2">
        <w:rPr>
          <w:rFonts w:ascii="Arial" w:eastAsia="Times New Roman" w:hAnsi="Arial" w:cs="Arial"/>
          <w:b/>
          <w:bCs/>
          <w:sz w:val="24"/>
          <w:szCs w:val="24"/>
          <w:lang w:eastAsia="es-ES"/>
        </w:rPr>
        <w:t xml:space="preserve"> </w:t>
      </w:r>
      <w:r w:rsidRPr="009349F2">
        <w:rPr>
          <w:rFonts w:ascii="Arial" w:eastAsia="Times New Roman" w:hAnsi="Arial" w:cs="Arial"/>
          <w:bCs/>
          <w:sz w:val="24"/>
          <w:szCs w:val="24"/>
          <w:lang w:eastAsia="es-ES"/>
        </w:rPr>
        <w:t>13</w:t>
      </w:r>
      <w:r w:rsidRPr="009349F2">
        <w:rPr>
          <w:rFonts w:ascii="Arial" w:eastAsia="Times New Roman" w:hAnsi="Arial" w:cs="Arial"/>
          <w:b/>
          <w:bCs/>
          <w:sz w:val="24"/>
          <w:szCs w:val="24"/>
          <w:lang w:eastAsia="es-ES"/>
        </w:rPr>
        <w:t xml:space="preserve"> </w:t>
      </w:r>
      <w:r w:rsidRPr="009349F2">
        <w:rPr>
          <w:rFonts w:ascii="Arial" w:eastAsia="Times New Roman" w:hAnsi="Arial" w:cs="Arial"/>
          <w:sz w:val="24"/>
          <w:szCs w:val="24"/>
          <w:lang w:eastAsia="es-ES"/>
        </w:rPr>
        <w:t xml:space="preserve">Asistentes de ventas internas para recepción, ingreso, seguimiento de los expedientes y notificación de aprobación a los clientes. Los Asistentes de Ventas internas serán trasladados de las Áreas de Atención al Cliente y de Ventas. 3- </w:t>
      </w:r>
      <w:r w:rsidRPr="009349F2">
        <w:rPr>
          <w:rFonts w:ascii="Arial" w:eastAsia="Times New Roman" w:hAnsi="Arial" w:cs="Arial"/>
          <w:sz w:val="24"/>
          <w:szCs w:val="24"/>
          <w:lang w:val="es-ES" w:eastAsia="es-ES"/>
        </w:rPr>
        <w:t xml:space="preserve">Se tendrá una Coordinación que tendrá a su cargo a los Asistentes de Ventas, Programadores, Asistentes de Control de Calidad y de Solicitudes. 4- Dependiendo del volumen de operaciones, se tendrán 2 notificadores con modificación de nombre de plazas y funciones </w:t>
      </w:r>
      <w:r w:rsidRPr="009349F2">
        <w:rPr>
          <w:rFonts w:ascii="Arial" w:eastAsia="Times New Roman" w:hAnsi="Arial" w:cs="Arial"/>
          <w:sz w:val="24"/>
          <w:szCs w:val="24"/>
          <w:lang w:val="es-ES" w:eastAsia="es-ES"/>
        </w:rPr>
        <w:lastRenderedPageBreak/>
        <w:t xml:space="preserve">a Programadores y 4 Asistente de Solicitudes. 5- </w:t>
      </w:r>
      <w:r w:rsidRPr="009349F2">
        <w:rPr>
          <w:rFonts w:ascii="Arial" w:eastAsia="Times New Roman" w:hAnsi="Arial" w:cs="Arial"/>
          <w:sz w:val="24"/>
          <w:szCs w:val="24"/>
          <w:lang w:eastAsia="es-ES"/>
        </w:rPr>
        <w:t xml:space="preserve">Las vacaciones de los Asistentes de Ventas serán colectivas. 6- Modificación en horario de trabajo y de atención para los Asistente de Venta y Programadores: en dos turnos para la hora de ingreso 7:30 a.m. hasta 3:30 y 8:30 hasta 4:30 p.m. y para hora de almuerzo de a 12:00 m. a 12:45 p.m. y otro grupo de 1:00 p.m. a 1:45 p.m., para brindar servicio continuo sin cerrar al medio día. 7- </w:t>
      </w: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18414</wp:posOffset>
                </wp:positionV>
                <wp:extent cx="638175" cy="4857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638175"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A29A9"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45pt" to="212.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" strokecolor="#5b9bd5 [3204]" strokeweight=".5pt">
                <v:stroke joinstyle="miter"/>
              </v:line>
            </w:pict>
          </mc:Fallback>
        </mc:AlternateContent>
      </w: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5408" behindDoc="0" locked="0" layoutInCell="1" allowOverlap="1">
                <wp:simplePos x="0" y="0"/>
                <wp:positionH relativeFrom="column">
                  <wp:posOffset>1885950</wp:posOffset>
                </wp:positionH>
                <wp:positionV relativeFrom="paragraph">
                  <wp:posOffset>1692910</wp:posOffset>
                </wp:positionV>
                <wp:extent cx="800100" cy="638175"/>
                <wp:effectExtent l="0" t="0" r="19050" b="28575"/>
                <wp:wrapNone/>
                <wp:docPr id="7" name="Conector recto 7"/>
                <wp:cNvGraphicFramePr/>
                <a:graphic xmlns:a="http://schemas.openxmlformats.org/drawingml/2006/main">
                  <a:graphicData uri="http://schemas.microsoft.com/office/word/2010/wordprocessingShape">
                    <wps:wsp>
                      <wps:cNvCnPr/>
                      <wps:spPr>
                        <a:xfrm flipV="1">
                          <a:off x="0" y="0"/>
                          <a:ext cx="800100"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2F193"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33.3pt" to="211.5pt,1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" strokecolor="#5b9bd5 [3204]" strokeweight=".5pt">
                <v:stroke joinstyle="miter"/>
              </v:line>
            </w:pict>
          </mc:Fallback>
        </mc:AlternateContent>
      </w:r>
      <w:r>
        <w:rPr>
          <w:rFonts w:ascii="Arial" w:eastAsia="Times New Roman" w:hAnsi="Arial" w:cs="Arial"/>
          <w:sz w:val="24"/>
          <w:szCs w:val="24"/>
          <w:lang w:eastAsia="es-ES"/>
        </w:rPr>
        <w:t xml:space="preserve">                            </w:t>
      </w:r>
      <w:r w:rsidR="009349F2" w:rsidRPr="009349F2">
        <w:rPr>
          <w:rFonts w:ascii="Arial" w:eastAsia="Times New Roman" w:hAnsi="Arial" w:cs="Arial"/>
          <w:sz w:val="24"/>
          <w:szCs w:val="24"/>
          <w:lang w:val="es-MX" w:eastAsia="es-ES"/>
        </w:rPr>
        <w:t xml:space="preserve">Los beneficios que se esperan con estas modificaciones, son los siguientes: 1- </w:t>
      </w:r>
      <w:r w:rsidR="009349F2" w:rsidRPr="009349F2">
        <w:rPr>
          <w:rFonts w:ascii="Arial" w:eastAsia="Times New Roman" w:hAnsi="Arial" w:cs="Arial"/>
          <w:sz w:val="24"/>
          <w:szCs w:val="24"/>
          <w:lang w:val="es-ES" w:eastAsia="es-ES"/>
        </w:rPr>
        <w:t xml:space="preserve">Mejorar la atención a los clientes en forma personalizada, seguimiento y comunicación del proceso de trámite. 2- Centralizar y agilización el trámite de las solicitudes de crédito por implementación de expediente digital. 3- </w:t>
      </w:r>
      <w:r w:rsidR="009349F2" w:rsidRPr="009349F2">
        <w:rPr>
          <w:rFonts w:ascii="Arial" w:eastAsia="Times New Roman" w:hAnsi="Arial" w:cs="Arial"/>
          <w:sz w:val="24"/>
          <w:szCs w:val="24"/>
          <w:lang w:eastAsia="es-ES"/>
        </w:rPr>
        <w:t xml:space="preserve">No acumulación de solicitudes por llegar a algún nivel de meta. 4- </w:t>
      </w:r>
      <w:r w:rsidR="009349F2" w:rsidRPr="009349F2">
        <w:rPr>
          <w:rFonts w:ascii="Arial" w:eastAsia="Times New Roman" w:hAnsi="Arial" w:cs="Arial"/>
          <w:sz w:val="24"/>
          <w:szCs w:val="24"/>
          <w:lang w:val="es-ES" w:eastAsia="es-ES"/>
        </w:rPr>
        <w:t xml:space="preserve">Pago por crédito escriturado. 5- Mayor número de personal dedicado a Ventas debido la reorganización y reubicación del personal. 6- Motivar al cumplimiento de metas individuales y del Plan de Inversión. 7- Crecimiento de cartera de clientes. 8- </w:t>
      </w:r>
      <w:r w:rsidR="009349F2" w:rsidRPr="009349F2">
        <w:rPr>
          <w:rFonts w:ascii="Arial" w:eastAsia="Times New Roman" w:hAnsi="Arial" w:cs="Arial"/>
          <w:sz w:val="24"/>
          <w:szCs w:val="24"/>
          <w:lang w:eastAsia="es-ES"/>
        </w:rPr>
        <w:t xml:space="preserve">Estandarizar la meta e incentivos en todas las Agencias Regionales, Sucursal Paseo y Oficina Central. Presentó cuadros con datos sobre el cumplimiento de metas institucionales, del año 2018, en el que se muestra </w:t>
      </w: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eastAsia="es-ES"/>
        </w:rPr>
      </w:pPr>
    </w:p>
    <w:p w:rsidR="00AD0AC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eastAsia="es-ES"/>
        </w:rPr>
        <w:t xml:space="preserve">                                                      </w:t>
      </w:r>
      <w:r w:rsidR="009349F2" w:rsidRPr="009349F2">
        <w:rPr>
          <w:rFonts w:ascii="Arial" w:eastAsia="Times New Roman" w:hAnsi="Arial" w:cs="Arial"/>
          <w:sz w:val="24"/>
          <w:szCs w:val="24"/>
          <w:lang w:eastAsia="es-ES"/>
        </w:rPr>
        <w:t xml:space="preserve">Expuso en detalle el plan de compensación actualmente vigente y explicó las oportunidades de mejora con la nueva propuesta de pago de incentivos por línea de crédito para Promotores de Créditos y Asistente de Ventas, así como del pago por escrituraciones y pago de incentivos para jefes, coordinadores, Asistentes de Programación y de Solicitudes, quienes </w:t>
      </w:r>
      <w:r w:rsidR="009349F2" w:rsidRPr="009349F2">
        <w:rPr>
          <w:rFonts w:ascii="Arial" w:eastAsia="Times New Roman" w:hAnsi="Arial" w:cs="Arial"/>
          <w:sz w:val="24"/>
          <w:szCs w:val="24"/>
          <w:lang w:val="es-ES" w:eastAsia="es-ES"/>
        </w:rPr>
        <w:t xml:space="preserve">deberán cumplir el 100% de la meta en el monto de escrituración de cada mes del Plan de Inversión de Oficina Central y Sucursal Paseo, siempre y cuando los expedientes de la Sucursal Paseo sean formalizados en Oficina Central. Para los Asistentes de Ventanilla del Área de Atención al Cliente, Agencias y Sucursal Paseo, las metas grupales </w:t>
      </w:r>
      <w:r w:rsidR="00AE134F">
        <w:rPr>
          <w:rFonts w:ascii="Arial" w:eastAsia="Times New Roman" w:hAnsi="Arial" w:cs="Arial"/>
          <w:sz w:val="24"/>
          <w:szCs w:val="24"/>
          <w:lang w:val="es-ES" w:eastAsia="es-ES"/>
        </w:rPr>
        <w:t>___________________________________________________________________________</w:t>
      </w:r>
    </w:p>
    <w:p w:rsidR="009349F2" w:rsidRPr="009349F2" w:rsidRDefault="00AD0AC2" w:rsidP="009349F2">
      <w:pPr>
        <w:tabs>
          <w:tab w:val="left" w:pos="284"/>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r>
        <w:rPr>
          <w:rFonts w:ascii="Arial" w:eastAsia="Times New Roman" w:hAnsi="Arial" w:cs="Arial"/>
          <w:sz w:val="24"/>
          <w:szCs w:val="24"/>
          <w:lang w:val="es-ES" w:eastAsia="es-ES"/>
        </w:rPr>
        <w:t xml:space="preserve">                                                                           </w:t>
      </w:r>
      <w:r w:rsidR="009349F2" w:rsidRPr="009349F2">
        <w:rPr>
          <w:rFonts w:ascii="Arial" w:eastAsia="Times New Roman" w:hAnsi="Arial" w:cs="Arial"/>
          <w:sz w:val="24"/>
          <w:szCs w:val="24"/>
          <w:lang w:eastAsia="es-ES"/>
        </w:rPr>
        <w:t>Por tanto, se solicita a</w:t>
      </w:r>
      <w:r w:rsidR="009349F2" w:rsidRPr="009349F2">
        <w:rPr>
          <w:rFonts w:ascii="Arial" w:eastAsia="Times New Roman" w:hAnsi="Arial" w:cs="Arial"/>
          <w:bCs/>
          <w:sz w:val="24"/>
          <w:szCs w:val="24"/>
          <w:lang w:eastAsia="es-ES"/>
        </w:rPr>
        <w:t xml:space="preserve">utorizar modificación al Plan de Compensación, según detalle adjunto. </w:t>
      </w:r>
      <w:r w:rsidR="009349F2" w:rsidRPr="009349F2">
        <w:rPr>
          <w:rFonts w:ascii="Arial" w:eastAsia="Times New Roman" w:hAnsi="Arial" w:cs="Arial"/>
          <w:sz w:val="24"/>
          <w:szCs w:val="24"/>
          <w:lang w:val="es-MX" w:eastAsia="es-ES"/>
        </w:rPr>
        <w:t xml:space="preserve">Junta Directiva, conocida la solicitud presentada por el Licenciado Carlos Orlando Villegas Vásquez, Gerente de Servicio al Cliente, por unanimidad </w:t>
      </w:r>
      <w:r w:rsidR="009349F2" w:rsidRPr="009349F2">
        <w:rPr>
          <w:rFonts w:ascii="Arial" w:eastAsia="Times New Roman" w:hAnsi="Arial" w:cs="Arial"/>
          <w:b/>
          <w:sz w:val="24"/>
          <w:szCs w:val="24"/>
          <w:lang w:val="es-MX" w:eastAsia="es-ES"/>
        </w:rPr>
        <w:t>ACUERDA:</w:t>
      </w:r>
    </w:p>
    <w:p w:rsidR="009349F2" w:rsidRPr="009349F2" w:rsidRDefault="009349F2" w:rsidP="009349F2">
      <w:pPr>
        <w:pStyle w:val="Prrafodelista"/>
        <w:ind w:left="360"/>
        <w:jc w:val="both"/>
        <w:rPr>
          <w:rFonts w:ascii="Arial" w:hAnsi="Arial" w:cs="Arial"/>
          <w:bCs/>
        </w:rPr>
      </w:pPr>
    </w:p>
    <w:p w:rsidR="009349F2" w:rsidRPr="009349F2" w:rsidRDefault="009349F2" w:rsidP="009349F2">
      <w:pPr>
        <w:pStyle w:val="Prrafodelista"/>
        <w:numPr>
          <w:ilvl w:val="0"/>
          <w:numId w:val="8"/>
        </w:numPr>
        <w:jc w:val="both"/>
        <w:rPr>
          <w:rFonts w:ascii="Arial" w:hAnsi="Arial" w:cs="Arial"/>
          <w:bCs/>
        </w:rPr>
      </w:pPr>
      <w:r w:rsidRPr="009349F2">
        <w:rPr>
          <w:rFonts w:ascii="Arial" w:hAnsi="Arial" w:cs="Arial"/>
          <w:bCs/>
        </w:rPr>
        <w:t>Autorizar las actualizaciones al Plan de Compensación de todos aquellos colaboradores de la Gerencia de Servicio al Cliente que atienden solicitudes de servicio y trámite de créditos, en el Área de Ventas, Atención al Cliente, Agencias Regionales y Sucursal, que, por la escrituración de créditos y atención de clientes, se les reconocerá las siguientes comisiones y/o gratificaciones:</w:t>
      </w:r>
    </w:p>
    <w:p w:rsidR="009349F2" w:rsidRDefault="00B54587" w:rsidP="009349F2">
      <w:pPr>
        <w:spacing w:line="240" w:lineRule="auto"/>
        <w:jc w:val="both"/>
        <w:rPr>
          <w:rFonts w:ascii="Arial" w:hAnsi="Arial" w:cs="Arial"/>
          <w:b/>
          <w:bCs/>
          <w:lang w:val="es-ES"/>
        </w:rPr>
      </w:pPr>
      <w:r>
        <w:rPr>
          <w:rFonts w:ascii="Arial" w:hAnsi="Arial" w:cs="Arial"/>
          <w:b/>
          <w:bCs/>
          <w:noProof/>
          <w:lang w:eastAsia="es-SV"/>
        </w:rPr>
        <mc:AlternateContent>
          <mc:Choice Requires="wps">
            <w:drawing>
              <wp:anchor distT="0" distB="0" distL="114300" distR="114300" simplePos="0" relativeHeight="251667456" behindDoc="0" locked="0" layoutInCell="1" allowOverlap="1" wp14:anchorId="53823979" wp14:editId="45E3AA21">
                <wp:simplePos x="0" y="0"/>
                <wp:positionH relativeFrom="margin">
                  <wp:posOffset>2238375</wp:posOffset>
                </wp:positionH>
                <wp:positionV relativeFrom="paragraph">
                  <wp:posOffset>95250</wp:posOffset>
                </wp:positionV>
                <wp:extent cx="1028700" cy="133350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028700"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EF599"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25pt,7.5pt" to="257.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" strokecolor="#5b9bd5 [3204]" strokeweight=".5pt">
                <v:stroke joinstyle="miter"/>
                <w10:wrap anchorx="margin"/>
              </v:line>
            </w:pict>
          </mc:Fallback>
        </mc:AlternateContent>
      </w: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B54587" w:rsidP="009349F2">
      <w:pPr>
        <w:spacing w:line="240" w:lineRule="auto"/>
        <w:jc w:val="both"/>
        <w:rPr>
          <w:rFonts w:ascii="Arial" w:hAnsi="Arial" w:cs="Arial"/>
          <w:b/>
          <w:bCs/>
          <w:lang w:val="es-ES"/>
        </w:rPr>
      </w:pPr>
      <w:r>
        <w:rPr>
          <w:rFonts w:ascii="Arial" w:hAnsi="Arial" w:cs="Arial"/>
          <w:b/>
          <w:bCs/>
          <w:noProof/>
          <w:lang w:eastAsia="es-SV"/>
        </w:rPr>
        <w:lastRenderedPageBreak/>
        <mc:AlternateContent>
          <mc:Choice Requires="wps">
            <w:drawing>
              <wp:anchor distT="0" distB="0" distL="114300" distR="114300" simplePos="0" relativeHeight="251677696" behindDoc="0" locked="0" layoutInCell="1" allowOverlap="1" wp14:anchorId="240D05BC" wp14:editId="22A1C54E">
                <wp:simplePos x="0" y="0"/>
                <wp:positionH relativeFrom="column">
                  <wp:posOffset>387985</wp:posOffset>
                </wp:positionH>
                <wp:positionV relativeFrom="paragraph">
                  <wp:posOffset>8890</wp:posOffset>
                </wp:positionV>
                <wp:extent cx="4467225" cy="6515100"/>
                <wp:effectExtent l="0" t="0" r="28575" b="19050"/>
                <wp:wrapNone/>
                <wp:docPr id="19" name="Conector recto 19"/>
                <wp:cNvGraphicFramePr/>
                <a:graphic xmlns:a="http://schemas.openxmlformats.org/drawingml/2006/main">
                  <a:graphicData uri="http://schemas.microsoft.com/office/word/2010/wordprocessingShape">
                    <wps:wsp>
                      <wps:cNvCnPr/>
                      <wps:spPr>
                        <a:xfrm flipV="1">
                          <a:off x="0" y="0"/>
                          <a:ext cx="4467225" cy="651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DC29" id="Conector recto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5pt,.7pt" to="382.3pt,5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" strokecolor="#5b9bd5 [3204]" strokeweight=".5pt">
                <v:stroke joinstyle="miter"/>
              </v:line>
            </w:pict>
          </mc:Fallback>
        </mc:AlternateContent>
      </w: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Default="00AD0AC2" w:rsidP="009349F2">
      <w:pPr>
        <w:spacing w:line="240" w:lineRule="auto"/>
        <w:jc w:val="both"/>
        <w:rPr>
          <w:rFonts w:ascii="Arial" w:hAnsi="Arial" w:cs="Arial"/>
          <w:b/>
          <w:bCs/>
          <w:lang w:val="es-ES"/>
        </w:rPr>
      </w:pPr>
    </w:p>
    <w:p w:rsidR="00AD0AC2" w:rsidRPr="00EA7850" w:rsidRDefault="00AD0AC2" w:rsidP="009349F2">
      <w:pPr>
        <w:spacing w:line="240" w:lineRule="auto"/>
        <w:jc w:val="both"/>
        <w:rPr>
          <w:rFonts w:ascii="Arial" w:hAnsi="Arial" w:cs="Arial"/>
          <w:b/>
          <w:bCs/>
          <w:lang w:val="es-ES"/>
        </w:rPr>
      </w:pPr>
    </w:p>
    <w:p w:rsidR="009349F2" w:rsidRDefault="009349F2" w:rsidP="009349F2">
      <w:pPr>
        <w:spacing w:after="0" w:line="240" w:lineRule="auto"/>
        <w:jc w:val="center"/>
        <w:rPr>
          <w:rFonts w:ascii="Arial" w:hAnsi="Arial" w:cs="Arial"/>
          <w:b/>
          <w:bCs/>
          <w:sz w:val="20"/>
          <w:lang w:val="es-ES"/>
        </w:rPr>
      </w:pPr>
    </w:p>
    <w:p w:rsidR="009349F2" w:rsidRDefault="009349F2" w:rsidP="004F4AED">
      <w:pPr>
        <w:spacing w:after="0" w:line="240" w:lineRule="auto"/>
        <w:jc w:val="both"/>
        <w:rPr>
          <w:rFonts w:ascii="Arial" w:hAnsi="Arial" w:cs="Arial"/>
          <w:b/>
          <w:bCs/>
          <w:sz w:val="20"/>
          <w:lang w:val="es-ES"/>
        </w:rPr>
      </w:pPr>
    </w:p>
    <w:p w:rsidR="009349F2" w:rsidRPr="004F4AED" w:rsidRDefault="009349F2" w:rsidP="004F4AED">
      <w:pPr>
        <w:numPr>
          <w:ilvl w:val="0"/>
          <w:numId w:val="8"/>
        </w:numPr>
        <w:spacing w:after="0" w:line="240" w:lineRule="auto"/>
        <w:jc w:val="both"/>
        <w:rPr>
          <w:rFonts w:ascii="Arial" w:eastAsia="Times New Roman" w:hAnsi="Arial" w:cs="Arial"/>
          <w:bCs/>
          <w:sz w:val="24"/>
          <w:szCs w:val="24"/>
          <w:lang w:eastAsia="es-ES"/>
        </w:rPr>
      </w:pPr>
      <w:r w:rsidRPr="009349F2">
        <w:rPr>
          <w:rFonts w:ascii="Arial" w:eastAsia="Times New Roman" w:hAnsi="Arial" w:cs="Arial"/>
          <w:bCs/>
          <w:sz w:val="24"/>
          <w:szCs w:val="24"/>
          <w:lang w:val="es-ES" w:eastAsia="es-ES"/>
        </w:rPr>
        <w:t>Autorizar la vigencia de las actualizaciones al Plan de Compensación para Promotores de Créditos, Jefes de Ventas, Agencias y Sucursal</w:t>
      </w:r>
      <w:r w:rsidR="00746E89">
        <w:rPr>
          <w:rFonts w:ascii="Arial" w:eastAsia="Times New Roman" w:hAnsi="Arial" w:cs="Arial"/>
          <w:bCs/>
          <w:sz w:val="24"/>
          <w:szCs w:val="24"/>
          <w:lang w:val="es-ES" w:eastAsia="es-ES"/>
        </w:rPr>
        <w:t>,</w:t>
      </w:r>
      <w:r w:rsidR="00746E89" w:rsidRPr="00746E89">
        <w:rPr>
          <w:rFonts w:ascii="Arial" w:eastAsia="Times New Roman" w:hAnsi="Arial" w:cs="Arial"/>
          <w:bCs/>
          <w:lang w:val="es-ES" w:eastAsia="es-ES"/>
        </w:rPr>
        <w:t xml:space="preserve"> </w:t>
      </w:r>
      <w:r w:rsidR="00746E89" w:rsidRPr="00746E89">
        <w:rPr>
          <w:rFonts w:ascii="Arial" w:eastAsia="Times New Roman" w:hAnsi="Arial" w:cs="Arial"/>
          <w:bCs/>
          <w:sz w:val="24"/>
          <w:szCs w:val="24"/>
          <w:lang w:val="es-ES" w:eastAsia="es-ES"/>
        </w:rPr>
        <w:t>y Coordinador de Sucursal,</w:t>
      </w:r>
      <w:r w:rsidRPr="009349F2">
        <w:rPr>
          <w:rFonts w:ascii="Arial" w:eastAsia="Times New Roman" w:hAnsi="Arial" w:cs="Arial"/>
          <w:bCs/>
          <w:sz w:val="24"/>
          <w:szCs w:val="24"/>
          <w:lang w:val="es-ES" w:eastAsia="es-ES"/>
        </w:rPr>
        <w:t xml:space="preserve"> a partir del 1 de febrero de 2019 y para los Asistentes de Ventas, Programación, Solicitudes, Ventanilla, Auxiliares, Jefe y Coordinadora del Área de Atención al Cliente, a partir del 1 de abril de 2019.</w:t>
      </w:r>
    </w:p>
    <w:p w:rsidR="004F4AED" w:rsidRPr="009349F2" w:rsidRDefault="004F4AED" w:rsidP="004F4AED">
      <w:pPr>
        <w:spacing w:after="0" w:line="240" w:lineRule="auto"/>
        <w:ind w:left="360"/>
        <w:jc w:val="both"/>
        <w:rPr>
          <w:rFonts w:ascii="Arial" w:eastAsia="Times New Roman" w:hAnsi="Arial" w:cs="Arial"/>
          <w:bCs/>
          <w:sz w:val="24"/>
          <w:szCs w:val="24"/>
          <w:lang w:eastAsia="es-ES"/>
        </w:rPr>
      </w:pPr>
    </w:p>
    <w:p w:rsidR="009349F2" w:rsidRDefault="009349F2" w:rsidP="004F4AED">
      <w:pPr>
        <w:numPr>
          <w:ilvl w:val="0"/>
          <w:numId w:val="8"/>
        </w:numPr>
        <w:overflowPunct w:val="0"/>
        <w:spacing w:after="0" w:line="240" w:lineRule="auto"/>
        <w:jc w:val="both"/>
        <w:textAlignment w:val="baseline"/>
        <w:rPr>
          <w:rFonts w:ascii="Arial" w:eastAsia="Times New Roman" w:hAnsi="Arial" w:cs="Arial"/>
          <w:bCs/>
          <w:color w:val="000000" w:themeColor="text1"/>
          <w:sz w:val="24"/>
          <w:szCs w:val="24"/>
          <w:lang w:val="es-ES" w:eastAsia="es-ES"/>
        </w:rPr>
      </w:pPr>
      <w:r w:rsidRPr="009349F2">
        <w:rPr>
          <w:rFonts w:ascii="Arial" w:eastAsia="Times New Roman" w:hAnsi="Arial" w:cs="Arial"/>
          <w:bCs/>
          <w:color w:val="000000" w:themeColor="text1"/>
          <w:sz w:val="24"/>
          <w:szCs w:val="24"/>
          <w:lang w:val="es-ES" w:eastAsia="es-ES"/>
        </w:rPr>
        <w:lastRenderedPageBreak/>
        <w:t xml:space="preserve">Autorizar para que a los Asistente de Ventas </w:t>
      </w:r>
      <w:r w:rsidR="00AE134F">
        <w:rPr>
          <w:rFonts w:ascii="Arial" w:eastAsia="Times New Roman" w:hAnsi="Arial" w:cs="Arial"/>
          <w:bCs/>
          <w:color w:val="000000" w:themeColor="text1"/>
          <w:sz w:val="24"/>
          <w:szCs w:val="24"/>
          <w:lang w:val="es-ES" w:eastAsia="es-ES"/>
        </w:rPr>
        <w:t>_________________________</w:t>
      </w:r>
      <w:r w:rsidR="00AD0AC2">
        <w:rPr>
          <w:rFonts w:ascii="Arial" w:eastAsia="Times New Roman" w:hAnsi="Arial" w:cs="Arial"/>
          <w:bCs/>
          <w:color w:val="000000" w:themeColor="text1"/>
          <w:sz w:val="24"/>
          <w:szCs w:val="24"/>
          <w:lang w:val="es-ES" w:eastAsia="es-ES"/>
        </w:rPr>
        <w:t xml:space="preserve">                                                               </w:t>
      </w:r>
      <w:r w:rsidRPr="009349F2">
        <w:rPr>
          <w:rFonts w:ascii="Arial" w:eastAsia="Times New Roman" w:hAnsi="Arial" w:cs="Arial"/>
          <w:bCs/>
          <w:color w:val="000000" w:themeColor="text1"/>
          <w:sz w:val="24"/>
          <w:szCs w:val="24"/>
          <w:lang w:val="es-ES" w:eastAsia="es-ES"/>
        </w:rPr>
        <w:t>por el período de transición de la reorganización del Área de Ventas y por la implementación del expediente digital de la Línea de Vivienda Usada.</w:t>
      </w:r>
    </w:p>
    <w:p w:rsidR="004F4AED" w:rsidRDefault="004F4AED" w:rsidP="004F4AED">
      <w:pPr>
        <w:pStyle w:val="Prrafodelista"/>
        <w:rPr>
          <w:rFonts w:ascii="Arial" w:hAnsi="Arial" w:cs="Arial"/>
          <w:bCs/>
          <w:color w:val="000000" w:themeColor="text1"/>
        </w:rPr>
      </w:pPr>
    </w:p>
    <w:p w:rsidR="009349F2" w:rsidRDefault="009349F2" w:rsidP="004F4AED">
      <w:pPr>
        <w:numPr>
          <w:ilvl w:val="0"/>
          <w:numId w:val="8"/>
        </w:numPr>
        <w:spacing w:after="0" w:line="240" w:lineRule="auto"/>
        <w:jc w:val="both"/>
        <w:rPr>
          <w:rFonts w:ascii="Arial" w:eastAsia="Times New Roman" w:hAnsi="Arial" w:cs="Arial"/>
          <w:bCs/>
          <w:sz w:val="24"/>
          <w:szCs w:val="24"/>
          <w:lang w:val="es-ES" w:eastAsia="es-ES"/>
        </w:rPr>
      </w:pPr>
      <w:r w:rsidRPr="009349F2">
        <w:rPr>
          <w:rFonts w:ascii="Arial" w:eastAsia="Times New Roman" w:hAnsi="Arial" w:cs="Arial"/>
          <w:bCs/>
          <w:sz w:val="24"/>
          <w:szCs w:val="24"/>
          <w:lang w:val="es-ES" w:eastAsia="es-ES"/>
        </w:rPr>
        <w:t>Autorizar que, durante los primeros tres meses de contratación, al personal de nuevo ingreso o que haya sido trasladado a los puestos de trabajo de Promotor de Crédito y/o Jefaturas, que apliquen al Plan de Compensación, el pago automático de Cuota de Transporte por Desempeño de Funciones, según corresponda.</w:t>
      </w:r>
    </w:p>
    <w:p w:rsidR="004F4AED" w:rsidRDefault="004F4AED" w:rsidP="004F4AED">
      <w:pPr>
        <w:pStyle w:val="Prrafodelista"/>
        <w:rPr>
          <w:rFonts w:ascii="Arial" w:hAnsi="Arial" w:cs="Arial"/>
          <w:bCs/>
        </w:rPr>
      </w:pPr>
    </w:p>
    <w:p w:rsidR="009349F2" w:rsidRPr="009349F2" w:rsidRDefault="009349F2" w:rsidP="004F4AED">
      <w:pPr>
        <w:numPr>
          <w:ilvl w:val="0"/>
          <w:numId w:val="8"/>
        </w:numPr>
        <w:spacing w:after="0" w:line="240" w:lineRule="auto"/>
        <w:jc w:val="both"/>
        <w:rPr>
          <w:rFonts w:ascii="Arial" w:eastAsia="Times New Roman" w:hAnsi="Arial" w:cs="Arial"/>
          <w:bCs/>
          <w:sz w:val="24"/>
          <w:szCs w:val="24"/>
          <w:lang w:val="es-ES" w:eastAsia="es-ES"/>
        </w:rPr>
      </w:pPr>
      <w:r w:rsidRPr="009349F2">
        <w:rPr>
          <w:rFonts w:ascii="Arial" w:eastAsia="Times New Roman" w:hAnsi="Arial" w:cs="Arial"/>
          <w:bCs/>
          <w:sz w:val="24"/>
          <w:szCs w:val="24"/>
          <w:lang w:val="es-ES" w:eastAsia="es-ES"/>
        </w:rPr>
        <w:t xml:space="preserve">Autorizar se mantenga vigente y sin modificación para los Promotores de Viviendas recuperadas y Coordinador de Vivienda Recuperada, </w:t>
      </w:r>
      <w:r w:rsidR="00AE134F">
        <w:rPr>
          <w:rFonts w:ascii="Arial" w:eastAsia="Times New Roman" w:hAnsi="Arial" w:cs="Arial"/>
          <w:bCs/>
          <w:sz w:val="24"/>
          <w:szCs w:val="24"/>
          <w:lang w:val="es-ES" w:eastAsia="es-ES"/>
        </w:rPr>
        <w:t>_____________________________</w:t>
      </w:r>
    </w:p>
    <w:p w:rsidR="00053A33" w:rsidRPr="00D265A3" w:rsidRDefault="00053A33" w:rsidP="00AE134F">
      <w:pPr>
        <w:pStyle w:val="Prrafodelista"/>
        <w:widowControl w:val="0"/>
        <w:suppressAutoHyphens/>
        <w:autoSpaceDE w:val="0"/>
        <w:autoSpaceDN w:val="0"/>
        <w:adjustRightInd w:val="0"/>
        <w:ind w:left="360"/>
        <w:rPr>
          <w:rFonts w:ascii="Arial" w:eastAsiaTheme="minorHAnsi" w:hAnsi="Arial" w:cs="Arial"/>
          <w:b/>
          <w:sz w:val="22"/>
          <w:szCs w:val="22"/>
          <w:lang w:val="es"/>
        </w:rPr>
      </w:pPr>
      <w:r w:rsidRPr="00D265A3">
        <w:rPr>
          <w:rFonts w:ascii="Arial" w:eastAsiaTheme="minorHAnsi" w:hAnsi="Arial" w:cs="Arial"/>
          <w:b/>
          <w:color w:val="FF0000"/>
          <w:sz w:val="22"/>
          <w:szCs w:val="22"/>
          <w:lang w:val="es-MX"/>
        </w:rPr>
        <w:t xml:space="preserve">Supresión de información confidencial, conforme a lo dispuesto en el art. 24 </w:t>
      </w:r>
      <w:proofErr w:type="spellStart"/>
      <w:r w:rsidRPr="00D265A3">
        <w:rPr>
          <w:rFonts w:ascii="Arial" w:eastAsiaTheme="minorHAnsi" w:hAnsi="Arial" w:cs="Arial"/>
          <w:b/>
          <w:color w:val="FF0000"/>
          <w:sz w:val="22"/>
          <w:szCs w:val="22"/>
          <w:lang w:val="es-MX"/>
        </w:rPr>
        <w:t>lit.</w:t>
      </w:r>
      <w:proofErr w:type="spellEnd"/>
      <w:r w:rsidRPr="00D265A3">
        <w:rPr>
          <w:rFonts w:ascii="Arial" w:eastAsiaTheme="minorHAnsi" w:hAnsi="Arial" w:cs="Arial"/>
          <w:b/>
          <w:color w:val="FF0000"/>
          <w:sz w:val="22"/>
          <w:szCs w:val="22"/>
          <w:lang w:val="es-MX"/>
        </w:rPr>
        <w:t xml:space="preserve"> d) LAIP.</w:t>
      </w:r>
    </w:p>
    <w:p w:rsidR="004F4AED" w:rsidRDefault="004F4AED" w:rsidP="005C720D">
      <w:pPr>
        <w:tabs>
          <w:tab w:val="left" w:pos="993"/>
        </w:tabs>
        <w:spacing w:after="0" w:line="240" w:lineRule="auto"/>
        <w:jc w:val="both"/>
        <w:rPr>
          <w:rFonts w:ascii="Arial" w:hAnsi="Arial" w:cs="Arial"/>
          <w:b/>
          <w:bCs/>
          <w:sz w:val="24"/>
          <w:szCs w:val="24"/>
        </w:rPr>
      </w:pPr>
    </w:p>
    <w:p w:rsidR="008E0EEB" w:rsidRPr="005371ED" w:rsidRDefault="008E0EEB" w:rsidP="006911A9">
      <w:pPr>
        <w:tabs>
          <w:tab w:val="left" w:pos="993"/>
        </w:tabs>
        <w:spacing w:after="0" w:line="240" w:lineRule="auto"/>
        <w:jc w:val="both"/>
        <w:rPr>
          <w:rFonts w:ascii="Arial" w:hAnsi="Arial" w:cs="Arial"/>
          <w:sz w:val="24"/>
          <w:szCs w:val="24"/>
        </w:rPr>
      </w:pPr>
      <w:r w:rsidRPr="005371ED">
        <w:rPr>
          <w:rFonts w:ascii="Arial" w:hAnsi="Arial" w:cs="Arial"/>
          <w:b/>
          <w:bCs/>
          <w:sz w:val="24"/>
          <w:szCs w:val="24"/>
        </w:rPr>
        <w:t>X)</w:t>
      </w:r>
      <w:r w:rsidR="005C720D" w:rsidRPr="005371ED">
        <w:rPr>
          <w:rFonts w:ascii="Arial" w:hAnsi="Arial" w:cs="Arial"/>
          <w:b/>
          <w:bCs/>
          <w:sz w:val="24"/>
          <w:szCs w:val="24"/>
        </w:rPr>
        <w:t xml:space="preserve"> </w:t>
      </w:r>
      <w:r w:rsidR="00D90D81" w:rsidRPr="005371ED">
        <w:rPr>
          <w:rFonts w:ascii="Arial" w:hAnsi="Arial" w:cs="Arial"/>
          <w:b/>
          <w:bCs/>
          <w:sz w:val="24"/>
          <w:szCs w:val="24"/>
        </w:rPr>
        <w:t>MONITOR DE OPERACIO</w:t>
      </w:r>
      <w:r w:rsidR="006911A9">
        <w:rPr>
          <w:rFonts w:ascii="Arial" w:hAnsi="Arial" w:cs="Arial"/>
          <w:b/>
          <w:bCs/>
          <w:sz w:val="24"/>
          <w:szCs w:val="24"/>
        </w:rPr>
        <w:t xml:space="preserve">NES AL MES DE DICIEMBRE DE 2018. </w:t>
      </w:r>
      <w:r w:rsidRPr="005371ED">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5371ED">
        <w:rPr>
          <w:rFonts w:ascii="Arial" w:hAnsi="Arial" w:cs="Arial"/>
          <w:sz w:val="24"/>
          <w:szCs w:val="24"/>
        </w:rPr>
        <w:t xml:space="preserve">$110.05 </w:t>
      </w:r>
      <w:r w:rsidRPr="005371ED">
        <w:rPr>
          <w:rFonts w:ascii="Arial" w:hAnsi="Arial" w:cs="Arial"/>
          <w:sz w:val="24"/>
          <w:szCs w:val="24"/>
          <w:lang w:val="es-MX"/>
        </w:rPr>
        <w:t xml:space="preserve">millones; egresos de operación por </w:t>
      </w:r>
      <w:r w:rsidRPr="005371ED">
        <w:rPr>
          <w:rFonts w:ascii="Arial" w:hAnsi="Arial" w:cs="Arial"/>
          <w:sz w:val="24"/>
          <w:szCs w:val="24"/>
        </w:rPr>
        <w:t xml:space="preserve">$75.59 </w:t>
      </w:r>
      <w:r w:rsidRPr="005371ED">
        <w:rPr>
          <w:rFonts w:ascii="Arial" w:hAnsi="Arial" w:cs="Arial"/>
          <w:sz w:val="24"/>
          <w:szCs w:val="24"/>
          <w:lang w:val="es-MX"/>
        </w:rPr>
        <w:t xml:space="preserve">millones y un excedente de </w:t>
      </w:r>
      <w:r w:rsidRPr="005371ED">
        <w:rPr>
          <w:rFonts w:ascii="Arial" w:hAnsi="Arial" w:cs="Arial"/>
          <w:sz w:val="24"/>
          <w:szCs w:val="24"/>
        </w:rPr>
        <w:t xml:space="preserve">$34.46 </w:t>
      </w:r>
      <w:r w:rsidRPr="005371ED">
        <w:rPr>
          <w:rFonts w:ascii="Arial" w:hAnsi="Arial" w:cs="Arial"/>
          <w:sz w:val="24"/>
          <w:szCs w:val="24"/>
          <w:lang w:val="es-MX"/>
        </w:rPr>
        <w:t xml:space="preserve">millones. La cartera hipotecaria alcanzó </w:t>
      </w:r>
      <w:r w:rsidRPr="005371ED">
        <w:rPr>
          <w:rFonts w:ascii="Arial" w:hAnsi="Arial" w:cs="Arial"/>
          <w:bCs/>
          <w:iCs/>
          <w:sz w:val="24"/>
          <w:szCs w:val="24"/>
        </w:rPr>
        <w:t xml:space="preserve">96,465 </w:t>
      </w:r>
      <w:r w:rsidRPr="005371ED">
        <w:rPr>
          <w:rFonts w:ascii="Arial" w:hAnsi="Arial" w:cs="Arial"/>
          <w:sz w:val="24"/>
          <w:szCs w:val="24"/>
          <w:lang w:val="es-MX"/>
        </w:rPr>
        <w:t xml:space="preserve">préstamos vigentes con adeudos de </w:t>
      </w:r>
      <w:r w:rsidRPr="005371ED">
        <w:rPr>
          <w:rFonts w:ascii="Arial" w:hAnsi="Arial" w:cs="Arial"/>
          <w:bCs/>
          <w:iCs/>
          <w:sz w:val="24"/>
          <w:szCs w:val="24"/>
        </w:rPr>
        <w:t xml:space="preserve">$953.35 </w:t>
      </w:r>
      <w:r w:rsidRPr="005371ED">
        <w:rPr>
          <w:rFonts w:ascii="Arial" w:hAnsi="Arial" w:cs="Arial"/>
          <w:sz w:val="24"/>
          <w:szCs w:val="24"/>
          <w:lang w:val="es-MX"/>
        </w:rPr>
        <w:t xml:space="preserve">millones. Se acumulan 5,189 créditos otorgados por $87.84 millones. </w:t>
      </w:r>
      <w:r w:rsidRPr="005371ED">
        <w:rPr>
          <w:rFonts w:ascii="Arial" w:hAnsi="Arial" w:cs="Arial"/>
          <w:iCs/>
          <w:sz w:val="24"/>
          <w:szCs w:val="24"/>
        </w:rPr>
        <w:t>La comercialización de activos extraordinarios acumula 822 inmuebles por $8.87 millones, que comprenden 798 ventas al crédito por $8.65 millones y 24 ventas al contado por $0.23 millones.</w:t>
      </w:r>
      <w:r w:rsidRPr="005371ED">
        <w:rPr>
          <w:rFonts w:ascii="Arial" w:hAnsi="Arial" w:cs="Arial"/>
          <w:sz w:val="24"/>
          <w:szCs w:val="24"/>
          <w:lang w:val="es-MX"/>
        </w:rPr>
        <w:t xml:space="preserve"> La devolución de cotizaciones acumula 16,008 casos atendidos por $8.77 millones que comprenden capital e intereses. Adicionalmente, se realizaron 3,057 traslados de cotizaciones a saldos de préstamos por $0.87 millones. Del total de la cartera hipotecaria, el 99.3% (</w:t>
      </w:r>
      <w:r w:rsidRPr="005371ED">
        <w:rPr>
          <w:rFonts w:ascii="Arial" w:hAnsi="Arial" w:cs="Arial"/>
          <w:sz w:val="24"/>
          <w:szCs w:val="24"/>
        </w:rPr>
        <w:t xml:space="preserve">95,756 </w:t>
      </w:r>
      <w:r w:rsidRPr="005371ED">
        <w:rPr>
          <w:rFonts w:ascii="Arial" w:hAnsi="Arial" w:cs="Arial"/>
          <w:sz w:val="24"/>
          <w:szCs w:val="24"/>
          <w:lang w:val="es-MX"/>
        </w:rPr>
        <w:t xml:space="preserve">hipotecas) están inscritas y únicamente un 0.7% (709 hipotecas) están en su período normal de inscripción, en el período informado han sido inscritas </w:t>
      </w:r>
      <w:r w:rsidRPr="005371ED">
        <w:rPr>
          <w:rFonts w:ascii="Arial" w:hAnsi="Arial" w:cs="Arial"/>
          <w:sz w:val="24"/>
          <w:szCs w:val="24"/>
        </w:rPr>
        <w:t>5,266 hipotecas</w:t>
      </w:r>
      <w:r w:rsidRPr="005371ED">
        <w:rPr>
          <w:rFonts w:ascii="Arial" w:hAnsi="Arial" w:cs="Arial"/>
          <w:sz w:val="24"/>
          <w:szCs w:val="24"/>
          <w:lang w:val="es-MX"/>
        </w:rPr>
        <w:t xml:space="preserve">. La Disponibilidad Financiera registra </w:t>
      </w:r>
      <w:r w:rsidRPr="005371ED">
        <w:rPr>
          <w:rFonts w:ascii="Arial" w:hAnsi="Arial" w:cs="Arial"/>
          <w:sz w:val="24"/>
          <w:szCs w:val="24"/>
        </w:rPr>
        <w:t>$80.40 millones</w:t>
      </w:r>
      <w:r w:rsidRPr="005371ED">
        <w:rPr>
          <w:rFonts w:ascii="Arial" w:hAnsi="Arial" w:cs="Arial"/>
          <w:sz w:val="24"/>
          <w:szCs w:val="24"/>
          <w:lang w:val="es-MX"/>
        </w:rPr>
        <w:t xml:space="preserve">, que no incluye </w:t>
      </w:r>
      <w:r w:rsidRPr="005371ED">
        <w:rPr>
          <w:rFonts w:ascii="Arial" w:hAnsi="Arial" w:cs="Arial"/>
          <w:sz w:val="24"/>
          <w:szCs w:val="24"/>
        </w:rPr>
        <w:t xml:space="preserve">$3.53 millones </w:t>
      </w:r>
      <w:r w:rsidRPr="005371ED">
        <w:rPr>
          <w:rFonts w:ascii="Arial" w:hAnsi="Arial" w:cs="Arial"/>
          <w:sz w:val="24"/>
          <w:szCs w:val="24"/>
          <w:lang w:val="es-MX"/>
        </w:rPr>
        <w:t xml:space="preserve">que corresponden al Fondo de Protección del personal del </w:t>
      </w:r>
      <w:r w:rsidRPr="005371ED">
        <w:rPr>
          <w:rFonts w:ascii="Arial" w:hAnsi="Arial" w:cs="Arial"/>
          <w:sz w:val="24"/>
          <w:szCs w:val="24"/>
        </w:rPr>
        <w:t>FSV</w:t>
      </w:r>
      <w:r w:rsidRPr="005371ED">
        <w:rPr>
          <w:rFonts w:ascii="Arial" w:hAnsi="Arial" w:cs="Arial"/>
          <w:sz w:val="24"/>
          <w:szCs w:val="24"/>
          <w:lang w:val="es-MX"/>
        </w:rPr>
        <w:t xml:space="preserve">. Junta Directiva, conocido el documento preparado por el Gerente de Planificación, y luego de efectuar el análisis y comentarios correspondientes, por unanimidad </w:t>
      </w:r>
      <w:r w:rsidRPr="005371ED">
        <w:rPr>
          <w:rFonts w:ascii="Arial" w:hAnsi="Arial" w:cs="Arial"/>
          <w:b/>
          <w:sz w:val="24"/>
          <w:szCs w:val="24"/>
          <w:lang w:val="es-MX"/>
        </w:rPr>
        <w:t>ACUERDA:</w:t>
      </w:r>
    </w:p>
    <w:p w:rsidR="008E0EEB" w:rsidRPr="005371ED" w:rsidRDefault="008E0EEB" w:rsidP="008E0EEB">
      <w:pPr>
        <w:pStyle w:val="Prrafodelista"/>
        <w:tabs>
          <w:tab w:val="left" w:pos="993"/>
        </w:tabs>
        <w:ind w:left="426"/>
        <w:jc w:val="both"/>
        <w:rPr>
          <w:rFonts w:ascii="Arial" w:hAnsi="Arial" w:cs="Arial"/>
        </w:rPr>
      </w:pPr>
    </w:p>
    <w:p w:rsidR="008E0EEB" w:rsidRPr="005371ED" w:rsidRDefault="008E0EEB" w:rsidP="005C720D">
      <w:pPr>
        <w:tabs>
          <w:tab w:val="left" w:pos="993"/>
        </w:tabs>
        <w:jc w:val="both"/>
        <w:rPr>
          <w:rFonts w:ascii="Arial" w:hAnsi="Arial" w:cs="Arial"/>
          <w:sz w:val="24"/>
          <w:szCs w:val="24"/>
          <w:lang w:val="es-MX"/>
        </w:rPr>
      </w:pPr>
      <w:r w:rsidRPr="005371ED">
        <w:rPr>
          <w:rFonts w:ascii="Arial" w:hAnsi="Arial" w:cs="Arial"/>
          <w:sz w:val="24"/>
          <w:szCs w:val="24"/>
          <w:lang w:val="es-MX"/>
        </w:rPr>
        <w:t>Dar por recibido el Monitor de Operaciones y Disponibilidad Financiera al mes de diciembre 2018.</w:t>
      </w:r>
    </w:p>
    <w:p w:rsidR="00D90D81" w:rsidRDefault="00D90D81" w:rsidP="00D90D81">
      <w:pPr>
        <w:pStyle w:val="Prrafodelista"/>
        <w:tabs>
          <w:tab w:val="left" w:pos="993"/>
        </w:tabs>
        <w:ind w:left="426"/>
        <w:jc w:val="both"/>
        <w:rPr>
          <w:rFonts w:ascii="Arial" w:hAnsi="Arial" w:cs="Arial"/>
          <w:b/>
        </w:rPr>
      </w:pPr>
    </w:p>
    <w:p w:rsidR="00D56214" w:rsidRDefault="008E0EEB" w:rsidP="006911A9">
      <w:pPr>
        <w:tabs>
          <w:tab w:val="left" w:pos="993"/>
        </w:tabs>
        <w:spacing w:after="0" w:line="240" w:lineRule="auto"/>
        <w:jc w:val="both"/>
        <w:rPr>
          <w:rFonts w:ascii="Arial" w:eastAsia="Calibri" w:hAnsi="Arial" w:cs="Arial"/>
          <w:sz w:val="24"/>
          <w:szCs w:val="24"/>
          <w:lang w:val="es-MX"/>
        </w:rPr>
      </w:pPr>
      <w:r>
        <w:rPr>
          <w:rFonts w:ascii="Arial" w:hAnsi="Arial" w:cs="Arial"/>
          <w:b/>
          <w:sz w:val="24"/>
          <w:szCs w:val="24"/>
        </w:rPr>
        <w:t>XI)</w:t>
      </w:r>
      <w:r w:rsidR="005C720D">
        <w:rPr>
          <w:rFonts w:ascii="Arial" w:hAnsi="Arial" w:cs="Arial"/>
          <w:b/>
          <w:sz w:val="24"/>
          <w:szCs w:val="24"/>
        </w:rPr>
        <w:t xml:space="preserve"> </w:t>
      </w:r>
      <w:r w:rsidR="00D90D81" w:rsidRPr="00D90D81">
        <w:rPr>
          <w:rFonts w:ascii="Arial" w:hAnsi="Arial" w:cs="Arial"/>
          <w:b/>
          <w:sz w:val="24"/>
          <w:szCs w:val="24"/>
        </w:rPr>
        <w:t>RESULTADOS DE EVALUACIÓN DEL DESEMPEÑO 2018 Y MODIFICACIONES PARA 2019</w:t>
      </w:r>
      <w:r w:rsidR="000E4BA0">
        <w:rPr>
          <w:rFonts w:ascii="Arial" w:hAnsi="Arial" w:cs="Arial"/>
          <w:b/>
          <w:sz w:val="24"/>
          <w:szCs w:val="24"/>
        </w:rPr>
        <w:t xml:space="preserve">. </w:t>
      </w:r>
      <w:r w:rsidR="005C720D" w:rsidRPr="005C720D">
        <w:rPr>
          <w:rFonts w:ascii="Arial" w:eastAsia="Calibri" w:hAnsi="Arial" w:cs="Arial"/>
          <w:sz w:val="24"/>
          <w:szCs w:val="24"/>
        </w:rPr>
        <w:t>El Presidente y Director Ejecutivo sometió</w:t>
      </w:r>
      <w:r w:rsidR="005C720D" w:rsidRPr="005C720D">
        <w:rPr>
          <w:rFonts w:ascii="Arial" w:eastAsia="Calibri" w:hAnsi="Arial" w:cs="Arial"/>
          <w:sz w:val="24"/>
          <w:szCs w:val="24"/>
          <w:lang w:val="es-MX"/>
        </w:rPr>
        <w:t xml:space="preserve"> a consideración de los Directores un informe sobre los resultados del Sistema de Evaluación del Desempeño del personal del FSV 2017 y propuesta para 2018. </w:t>
      </w:r>
      <w:r w:rsidR="005C720D" w:rsidRPr="005C720D">
        <w:rPr>
          <w:rFonts w:ascii="Arial" w:eastAsia="Calibri" w:hAnsi="Arial" w:cs="Arial"/>
          <w:sz w:val="24"/>
          <w:szCs w:val="24"/>
        </w:rPr>
        <w:t>Para su presentación invitó</w:t>
      </w:r>
      <w:r w:rsidR="005C720D" w:rsidRPr="005C720D">
        <w:rPr>
          <w:rFonts w:ascii="Arial" w:eastAsia="Calibri" w:hAnsi="Arial" w:cs="Arial"/>
          <w:sz w:val="24"/>
          <w:szCs w:val="24"/>
          <w:lang w:val="es-MX"/>
        </w:rPr>
        <w:t xml:space="preserve"> a la Licenciada Margarita de Cárcamo, Jefa del </w:t>
      </w:r>
      <w:proofErr w:type="spellStart"/>
      <w:r w:rsidR="005C720D" w:rsidRPr="005C720D">
        <w:rPr>
          <w:rFonts w:ascii="Arial" w:eastAsia="Calibri" w:hAnsi="Arial" w:cs="Arial"/>
          <w:sz w:val="24"/>
          <w:szCs w:val="24"/>
          <w:lang w:val="es-MX"/>
        </w:rPr>
        <w:t>Area</w:t>
      </w:r>
      <w:proofErr w:type="spellEnd"/>
      <w:r w:rsidR="005C720D" w:rsidRPr="005C720D">
        <w:rPr>
          <w:rFonts w:ascii="Arial" w:eastAsia="Calibri" w:hAnsi="Arial" w:cs="Arial"/>
          <w:sz w:val="24"/>
          <w:szCs w:val="24"/>
          <w:lang w:val="es-MX"/>
        </w:rPr>
        <w:t xml:space="preserve"> de Gestión y Desarrollo Humano, acompañada del</w:t>
      </w:r>
      <w:r w:rsidR="005C720D" w:rsidRPr="005C720D">
        <w:rPr>
          <w:rFonts w:ascii="Arial" w:eastAsia="Calibri" w:hAnsi="Arial" w:cs="Arial"/>
          <w:sz w:val="24"/>
          <w:szCs w:val="24"/>
        </w:rPr>
        <w:t xml:space="preserve"> Licenciado Ricardo Antonio Ávila</w:t>
      </w:r>
      <w:r w:rsidR="00D80C49">
        <w:rPr>
          <w:rFonts w:ascii="Arial" w:eastAsia="Calibri" w:hAnsi="Arial" w:cs="Arial"/>
          <w:sz w:val="24"/>
          <w:szCs w:val="24"/>
        </w:rPr>
        <w:t xml:space="preserve"> Cardona</w:t>
      </w:r>
      <w:r w:rsidR="005C720D" w:rsidRPr="005C720D">
        <w:rPr>
          <w:rFonts w:ascii="Arial" w:eastAsia="Calibri" w:hAnsi="Arial" w:cs="Arial"/>
          <w:sz w:val="24"/>
          <w:szCs w:val="24"/>
        </w:rPr>
        <w:t>, Gerente Administrativo</w:t>
      </w:r>
      <w:r w:rsidR="005C720D" w:rsidRPr="005C720D">
        <w:rPr>
          <w:rFonts w:ascii="Arial" w:eastAsia="Calibri" w:hAnsi="Arial" w:cs="Arial"/>
          <w:sz w:val="24"/>
          <w:szCs w:val="24"/>
          <w:lang w:val="es-MX"/>
        </w:rPr>
        <w:t xml:space="preserve">. La Licenciada de Cárcamo inició exponiendo </w:t>
      </w:r>
      <w:r w:rsidR="001147D8">
        <w:rPr>
          <w:rFonts w:ascii="Arial" w:eastAsia="Calibri" w:hAnsi="Arial" w:cs="Arial"/>
          <w:sz w:val="24"/>
          <w:szCs w:val="24"/>
          <w:lang w:val="es-MX"/>
        </w:rPr>
        <w:t>___________________________________________________________________________</w:t>
      </w: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1147D8" w:rsidP="006911A9">
      <w:pPr>
        <w:tabs>
          <w:tab w:val="left" w:pos="993"/>
        </w:tabs>
        <w:spacing w:after="0" w:line="240" w:lineRule="auto"/>
        <w:jc w:val="both"/>
        <w:rPr>
          <w:rFonts w:ascii="Arial" w:eastAsia="Calibri" w:hAnsi="Arial" w:cs="Arial"/>
          <w:sz w:val="24"/>
          <w:szCs w:val="24"/>
          <w:lang w:val="es-MX"/>
        </w:rPr>
      </w:pPr>
      <w:r>
        <w:rPr>
          <w:rFonts w:ascii="Arial" w:eastAsia="Calibri" w:hAnsi="Arial" w:cs="Arial"/>
          <w:noProof/>
          <w:sz w:val="24"/>
          <w:szCs w:val="24"/>
          <w:lang w:eastAsia="es-SV"/>
        </w:rPr>
        <w:lastRenderedPageBreak/>
        <mc:AlternateContent>
          <mc:Choice Requires="wps">
            <w:drawing>
              <wp:anchor distT="0" distB="0" distL="114300" distR="114300" simplePos="0" relativeHeight="251679744" behindDoc="0" locked="0" layoutInCell="1" allowOverlap="1">
                <wp:simplePos x="0" y="0"/>
                <wp:positionH relativeFrom="column">
                  <wp:posOffset>1797685</wp:posOffset>
                </wp:positionH>
                <wp:positionV relativeFrom="paragraph">
                  <wp:posOffset>-257810</wp:posOffset>
                </wp:positionV>
                <wp:extent cx="1771650" cy="126682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1771650" cy="1266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B3C60" id="Conector recto 16"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41.55pt,-20.3pt" to="281.0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" strokecolor="#5b9bd5 [3204]" strokeweight=".5pt">
                <v:stroke joinstyle="miter"/>
              </v:line>
            </w:pict>
          </mc:Fallback>
        </mc:AlternateContent>
      </w: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sz w:val="24"/>
          <w:szCs w:val="24"/>
          <w:lang w:val="es-MX"/>
        </w:rPr>
      </w:pPr>
    </w:p>
    <w:p w:rsidR="00D56214" w:rsidRDefault="00D56214" w:rsidP="006911A9">
      <w:pPr>
        <w:tabs>
          <w:tab w:val="left" w:pos="993"/>
        </w:tabs>
        <w:spacing w:after="0" w:line="240" w:lineRule="auto"/>
        <w:jc w:val="both"/>
        <w:rPr>
          <w:rFonts w:ascii="Arial" w:eastAsia="Calibri" w:hAnsi="Arial" w:cs="Arial"/>
          <w:bCs/>
          <w:sz w:val="24"/>
          <w:szCs w:val="24"/>
          <w:lang w:val="es-ES"/>
        </w:rPr>
      </w:pPr>
      <w:r>
        <w:rPr>
          <w:rFonts w:ascii="Arial" w:eastAsia="Calibri" w:hAnsi="Arial" w:cs="Arial"/>
          <w:sz w:val="24"/>
          <w:szCs w:val="24"/>
          <w:lang w:val="es-MX"/>
        </w:rPr>
        <w:t xml:space="preserve">         </w:t>
      </w:r>
      <w:r w:rsidR="005C720D" w:rsidRPr="005C720D">
        <w:rPr>
          <w:rFonts w:ascii="Arial" w:eastAsia="Calibri" w:hAnsi="Arial" w:cs="Arial"/>
          <w:sz w:val="24"/>
          <w:szCs w:val="24"/>
          <w:lang w:val="es-MX"/>
        </w:rPr>
        <w:t>Además</w:t>
      </w:r>
      <w:r w:rsidR="00D80C49">
        <w:rPr>
          <w:rFonts w:ascii="Arial" w:eastAsia="Calibri" w:hAnsi="Arial" w:cs="Arial"/>
          <w:sz w:val="24"/>
          <w:szCs w:val="24"/>
          <w:lang w:val="es-MX"/>
        </w:rPr>
        <w:t>,</w:t>
      </w:r>
      <w:r w:rsidR="005C720D" w:rsidRPr="005C720D">
        <w:rPr>
          <w:rFonts w:ascii="Arial" w:eastAsia="Calibri" w:hAnsi="Arial" w:cs="Arial"/>
          <w:sz w:val="24"/>
          <w:szCs w:val="24"/>
          <w:lang w:val="es-MX"/>
        </w:rPr>
        <w:t xml:space="preserve"> la Licenciada de Cárcamo expuso que los resultados institucionales fueron:</w:t>
      </w:r>
      <w:r w:rsidR="005C720D" w:rsidRPr="005C720D">
        <w:rPr>
          <w:rFonts w:ascii="Arial" w:eastAsia="Calibri" w:hAnsi="Arial" w:cs="Arial"/>
          <w:bCs/>
          <w:sz w:val="24"/>
          <w:szCs w:val="24"/>
        </w:rPr>
        <w:t xml:space="preserve"> un 8</w:t>
      </w:r>
      <w:r w:rsidR="00D80C49">
        <w:rPr>
          <w:rFonts w:ascii="Arial" w:eastAsia="Calibri" w:hAnsi="Arial" w:cs="Arial"/>
          <w:bCs/>
          <w:sz w:val="24"/>
          <w:szCs w:val="24"/>
        </w:rPr>
        <w:t>7</w:t>
      </w:r>
      <w:r w:rsidR="005C720D" w:rsidRPr="005C720D">
        <w:rPr>
          <w:rFonts w:ascii="Arial" w:eastAsia="Calibri" w:hAnsi="Arial" w:cs="Arial"/>
          <w:bCs/>
          <w:sz w:val="24"/>
          <w:szCs w:val="24"/>
        </w:rPr>
        <w:t>.</w:t>
      </w:r>
      <w:r w:rsidR="00D80C49">
        <w:rPr>
          <w:rFonts w:ascii="Arial" w:eastAsia="Calibri" w:hAnsi="Arial" w:cs="Arial"/>
          <w:bCs/>
          <w:sz w:val="24"/>
          <w:szCs w:val="24"/>
        </w:rPr>
        <w:t>7</w:t>
      </w:r>
      <w:r w:rsidR="005C720D" w:rsidRPr="005C720D">
        <w:rPr>
          <w:rFonts w:ascii="Arial" w:eastAsia="Calibri" w:hAnsi="Arial" w:cs="Arial"/>
          <w:bCs/>
          <w:sz w:val="24"/>
          <w:szCs w:val="24"/>
        </w:rPr>
        <w:t>% de cumplimiento de meta; y un 9.</w:t>
      </w:r>
      <w:r w:rsidR="00D80C49">
        <w:rPr>
          <w:rFonts w:ascii="Arial" w:eastAsia="Calibri" w:hAnsi="Arial" w:cs="Arial"/>
          <w:bCs/>
          <w:sz w:val="24"/>
          <w:szCs w:val="24"/>
        </w:rPr>
        <w:t>7</w:t>
      </w:r>
      <w:r w:rsidR="005C720D" w:rsidRPr="005C720D">
        <w:rPr>
          <w:rFonts w:ascii="Arial" w:eastAsia="Calibri" w:hAnsi="Arial" w:cs="Arial"/>
          <w:bCs/>
          <w:sz w:val="24"/>
          <w:szCs w:val="24"/>
        </w:rPr>
        <w:t>% en competencias, con lo que se obtuvo el 9</w:t>
      </w:r>
      <w:r w:rsidR="00D80C49">
        <w:rPr>
          <w:rFonts w:ascii="Arial" w:eastAsia="Calibri" w:hAnsi="Arial" w:cs="Arial"/>
          <w:bCs/>
          <w:sz w:val="24"/>
          <w:szCs w:val="24"/>
        </w:rPr>
        <w:t>7</w:t>
      </w:r>
      <w:r w:rsidR="005C720D" w:rsidRPr="005C720D">
        <w:rPr>
          <w:rFonts w:ascii="Arial" w:eastAsia="Calibri" w:hAnsi="Arial" w:cs="Arial"/>
          <w:bCs/>
          <w:sz w:val="24"/>
          <w:szCs w:val="24"/>
        </w:rPr>
        <w:t>.</w:t>
      </w:r>
      <w:r w:rsidR="00D80C49">
        <w:rPr>
          <w:rFonts w:ascii="Arial" w:eastAsia="Calibri" w:hAnsi="Arial" w:cs="Arial"/>
          <w:bCs/>
          <w:sz w:val="24"/>
          <w:szCs w:val="24"/>
        </w:rPr>
        <w:t>4</w:t>
      </w:r>
      <w:r w:rsidR="005C720D" w:rsidRPr="005C720D">
        <w:rPr>
          <w:rFonts w:ascii="Arial" w:eastAsia="Calibri" w:hAnsi="Arial" w:cs="Arial"/>
          <w:bCs/>
          <w:sz w:val="24"/>
          <w:szCs w:val="24"/>
        </w:rPr>
        <w:t>% como resultado de evaluación final</w:t>
      </w:r>
      <w:r w:rsidR="00314C42">
        <w:rPr>
          <w:rFonts w:ascii="Arial" w:eastAsia="Calibri" w:hAnsi="Arial" w:cs="Arial"/>
          <w:bCs/>
          <w:sz w:val="24"/>
          <w:szCs w:val="24"/>
        </w:rPr>
        <w:t>, exponiendo</w:t>
      </w:r>
      <w:r w:rsidR="005C720D" w:rsidRPr="005C720D">
        <w:rPr>
          <w:rFonts w:ascii="Arial" w:eastAsia="Calibri" w:hAnsi="Arial" w:cs="Arial"/>
          <w:bCs/>
          <w:sz w:val="24"/>
          <w:szCs w:val="24"/>
        </w:rPr>
        <w:t xml:space="preserve"> </w:t>
      </w:r>
      <w:r w:rsidR="00314C42">
        <w:rPr>
          <w:rFonts w:ascii="Arial" w:eastAsia="Calibri" w:hAnsi="Arial" w:cs="Arial"/>
          <w:bCs/>
          <w:sz w:val="24"/>
          <w:szCs w:val="24"/>
        </w:rPr>
        <w:t>en detalle los datos obtenidos</w:t>
      </w:r>
      <w:r w:rsidR="005C720D" w:rsidRPr="005C720D">
        <w:rPr>
          <w:rFonts w:ascii="Arial" w:eastAsia="Calibri" w:hAnsi="Arial" w:cs="Arial"/>
          <w:bCs/>
          <w:sz w:val="24"/>
          <w:szCs w:val="24"/>
          <w:lang w:val="es-MX"/>
        </w:rPr>
        <w:t xml:space="preserve">. </w:t>
      </w:r>
      <w:r w:rsidR="00F94C75">
        <w:rPr>
          <w:rFonts w:ascii="Arial" w:eastAsia="Calibri" w:hAnsi="Arial" w:cs="Arial"/>
          <w:bCs/>
          <w:sz w:val="24"/>
          <w:szCs w:val="24"/>
          <w:lang w:val="es-ES"/>
        </w:rPr>
        <w:t>Señaló que, d</w:t>
      </w:r>
      <w:r w:rsidR="00C55655" w:rsidRPr="00C55655">
        <w:rPr>
          <w:rFonts w:ascii="Arial" w:eastAsia="Calibri" w:hAnsi="Arial" w:cs="Arial"/>
          <w:bCs/>
          <w:sz w:val="24"/>
          <w:szCs w:val="24"/>
          <w:lang w:val="es-ES"/>
        </w:rPr>
        <w:t>ado que la institución ya cuenta con un sistema de indicadores de gestión de los planes de trabajo, se consideró oportuno revisar el actual sistema de evaluación del desempeño, realizando modificaciones que respondan a las necesidades y condiciones actuales de la institución. La propuesta que se presenta se caracteriza por:</w:t>
      </w:r>
      <w:r w:rsidR="00F94C75">
        <w:rPr>
          <w:rFonts w:ascii="Arial" w:eastAsia="Calibri" w:hAnsi="Arial" w:cs="Arial"/>
          <w:bCs/>
          <w:sz w:val="24"/>
          <w:szCs w:val="24"/>
          <w:lang w:val="es-ES"/>
        </w:rPr>
        <w:t xml:space="preserve"> </w:t>
      </w: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73710D" w:rsidP="006911A9">
      <w:pPr>
        <w:tabs>
          <w:tab w:val="left" w:pos="993"/>
        </w:tabs>
        <w:spacing w:after="0" w:line="240" w:lineRule="auto"/>
        <w:jc w:val="both"/>
        <w:rPr>
          <w:rFonts w:ascii="Arial" w:eastAsia="Calibri" w:hAnsi="Arial" w:cs="Arial"/>
          <w:bCs/>
          <w:sz w:val="24"/>
          <w:szCs w:val="24"/>
          <w:lang w:val="es-ES"/>
        </w:rPr>
      </w:pPr>
      <w:r>
        <w:rPr>
          <w:rFonts w:ascii="Arial" w:eastAsia="Calibri" w:hAnsi="Arial" w:cs="Arial"/>
          <w:bCs/>
          <w:noProof/>
          <w:sz w:val="24"/>
          <w:szCs w:val="24"/>
          <w:lang w:eastAsia="es-SV"/>
        </w:rPr>
        <mc:AlternateContent>
          <mc:Choice Requires="wps">
            <w:drawing>
              <wp:anchor distT="0" distB="0" distL="114300" distR="114300" simplePos="0" relativeHeight="251671552" behindDoc="0" locked="0" layoutInCell="1" allowOverlap="1" wp14:anchorId="4386D103" wp14:editId="260D452C">
                <wp:simplePos x="0" y="0"/>
                <wp:positionH relativeFrom="column">
                  <wp:posOffset>902335</wp:posOffset>
                </wp:positionH>
                <wp:positionV relativeFrom="paragraph">
                  <wp:posOffset>6984</wp:posOffset>
                </wp:positionV>
                <wp:extent cx="3248025" cy="292417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3248025" cy="2924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BA6DA"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55pt" to="326.8pt,2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" strokecolor="#5b9bd5 [3204]" strokeweight=".5pt">
                <v:stroke joinstyle="miter"/>
              </v:line>
            </w:pict>
          </mc:Fallback>
        </mc:AlternateContent>
      </w: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D56214" w:rsidRDefault="00D56214" w:rsidP="006911A9">
      <w:pPr>
        <w:tabs>
          <w:tab w:val="left" w:pos="993"/>
        </w:tabs>
        <w:spacing w:after="0" w:line="240" w:lineRule="auto"/>
        <w:jc w:val="both"/>
        <w:rPr>
          <w:rFonts w:ascii="Arial" w:eastAsia="Calibri" w:hAnsi="Arial" w:cs="Arial"/>
          <w:bCs/>
          <w:sz w:val="24"/>
          <w:szCs w:val="24"/>
          <w:lang w:val="es-ES"/>
        </w:rPr>
      </w:pPr>
    </w:p>
    <w:p w:rsidR="005C720D" w:rsidRPr="005C720D" w:rsidRDefault="00E51C59" w:rsidP="006911A9">
      <w:pPr>
        <w:tabs>
          <w:tab w:val="left" w:pos="993"/>
        </w:tabs>
        <w:spacing w:after="0" w:line="240" w:lineRule="auto"/>
        <w:jc w:val="both"/>
        <w:rPr>
          <w:rFonts w:ascii="Arial" w:eastAsia="Calibri" w:hAnsi="Arial" w:cs="Arial"/>
          <w:b/>
          <w:bCs/>
          <w:sz w:val="24"/>
          <w:szCs w:val="24"/>
          <w:lang w:val="es-MX"/>
        </w:rPr>
      </w:pPr>
      <w:r>
        <w:rPr>
          <w:rFonts w:ascii="Arial" w:eastAsia="Calibri" w:hAnsi="Arial" w:cs="Arial"/>
          <w:sz w:val="24"/>
          <w:szCs w:val="24"/>
          <w:lang w:val="es-MX"/>
        </w:rPr>
        <w:t xml:space="preserve">Expuso las acciones realizadas para presentar esta modificación, así como la propuesta de modificación al sistema, </w:t>
      </w:r>
      <w:r w:rsidR="00A225C6">
        <w:rPr>
          <w:rFonts w:ascii="Arial" w:eastAsia="Calibri" w:hAnsi="Arial" w:cs="Arial"/>
          <w:sz w:val="24"/>
          <w:szCs w:val="24"/>
          <w:lang w:val="es-MX"/>
        </w:rPr>
        <w:t xml:space="preserve">que se muestra en detalle en el documento que se anexa a la presente acta. Luego de la presentación se solicita a Junta Directiva, autorizar las modificaciones expuestas. </w:t>
      </w:r>
      <w:r w:rsidR="005C720D" w:rsidRPr="005C720D">
        <w:rPr>
          <w:rFonts w:ascii="Arial" w:eastAsia="Calibri" w:hAnsi="Arial" w:cs="Arial"/>
          <w:bCs/>
          <w:sz w:val="24"/>
          <w:szCs w:val="24"/>
          <w:lang w:val="es-MX"/>
        </w:rPr>
        <w:t xml:space="preserve">Junta Directiva, luego de conocer el informe presentado por </w:t>
      </w:r>
      <w:r w:rsidR="005C720D" w:rsidRPr="005C720D">
        <w:rPr>
          <w:rFonts w:ascii="Arial" w:eastAsia="Calibri" w:hAnsi="Arial" w:cs="Arial"/>
          <w:sz w:val="24"/>
          <w:szCs w:val="24"/>
          <w:lang w:val="es-MX"/>
        </w:rPr>
        <w:t>la Licenciada Margarita de Cárcamo, Jefa del Área de Gestión y Desarrollo Humano, acompañada del</w:t>
      </w:r>
      <w:r w:rsidR="005C720D" w:rsidRPr="005C720D">
        <w:rPr>
          <w:rFonts w:ascii="Arial" w:eastAsia="Calibri" w:hAnsi="Arial" w:cs="Arial"/>
          <w:sz w:val="24"/>
          <w:szCs w:val="24"/>
        </w:rPr>
        <w:t xml:space="preserve"> Licenciado Ricardo Antonio Ávila</w:t>
      </w:r>
      <w:r w:rsidR="00086B4D">
        <w:rPr>
          <w:rFonts w:ascii="Arial" w:eastAsia="Calibri" w:hAnsi="Arial" w:cs="Arial"/>
          <w:sz w:val="24"/>
          <w:szCs w:val="24"/>
        </w:rPr>
        <w:t xml:space="preserve"> Cardona</w:t>
      </w:r>
      <w:r w:rsidR="005C720D" w:rsidRPr="005C720D">
        <w:rPr>
          <w:rFonts w:ascii="Arial" w:eastAsia="Calibri" w:hAnsi="Arial" w:cs="Arial"/>
          <w:sz w:val="24"/>
          <w:szCs w:val="24"/>
        </w:rPr>
        <w:t>, Gerente Administrativo</w:t>
      </w:r>
      <w:r w:rsidR="005C720D" w:rsidRPr="005C720D">
        <w:rPr>
          <w:rFonts w:ascii="Arial" w:eastAsia="Calibri" w:hAnsi="Arial" w:cs="Arial"/>
          <w:bCs/>
          <w:sz w:val="24"/>
          <w:szCs w:val="24"/>
          <w:lang w:val="es-MX"/>
        </w:rPr>
        <w:t xml:space="preserve">, por unanimidad </w:t>
      </w:r>
      <w:r w:rsidR="005C720D" w:rsidRPr="005C720D">
        <w:rPr>
          <w:rFonts w:ascii="Arial" w:eastAsia="Calibri" w:hAnsi="Arial" w:cs="Arial"/>
          <w:b/>
          <w:bCs/>
          <w:sz w:val="24"/>
          <w:szCs w:val="24"/>
          <w:lang w:val="es-MX"/>
        </w:rPr>
        <w:t>ACUERDA:</w:t>
      </w:r>
    </w:p>
    <w:p w:rsidR="005C720D" w:rsidRPr="005C720D" w:rsidRDefault="005C720D" w:rsidP="005C720D">
      <w:pPr>
        <w:spacing w:after="0" w:line="240" w:lineRule="auto"/>
        <w:jc w:val="both"/>
        <w:rPr>
          <w:rFonts w:ascii="Arial" w:eastAsia="Calibri" w:hAnsi="Arial" w:cs="Arial"/>
          <w:b/>
          <w:bCs/>
          <w:sz w:val="24"/>
          <w:szCs w:val="24"/>
          <w:lang w:val="es-MX"/>
        </w:rPr>
      </w:pPr>
    </w:p>
    <w:p w:rsidR="00333ABE" w:rsidRPr="00086B4D" w:rsidRDefault="00594D45" w:rsidP="006A0B97">
      <w:pPr>
        <w:pStyle w:val="Prrafodelista"/>
        <w:numPr>
          <w:ilvl w:val="0"/>
          <w:numId w:val="5"/>
        </w:numPr>
        <w:ind w:left="360"/>
        <w:jc w:val="both"/>
        <w:rPr>
          <w:rFonts w:ascii="Arial" w:eastAsia="Calibri" w:hAnsi="Arial" w:cs="Arial"/>
          <w:bCs/>
        </w:rPr>
      </w:pPr>
      <w:r w:rsidRPr="00086B4D">
        <w:rPr>
          <w:rFonts w:ascii="Arial" w:eastAsia="Calibri" w:hAnsi="Arial" w:cs="Arial"/>
          <w:bCs/>
        </w:rPr>
        <w:t>Dar por recibido el informe de los resultados obtenidos en la evaluación del desempeño del personal del FSV del 2018.</w:t>
      </w:r>
    </w:p>
    <w:p w:rsidR="00086B4D" w:rsidRPr="00086B4D" w:rsidRDefault="00086B4D" w:rsidP="00086B4D">
      <w:pPr>
        <w:spacing w:after="0" w:line="240" w:lineRule="auto"/>
        <w:ind w:left="-360"/>
        <w:jc w:val="both"/>
        <w:rPr>
          <w:rFonts w:ascii="Arial" w:eastAsia="Calibri" w:hAnsi="Arial" w:cs="Arial"/>
          <w:bCs/>
          <w:sz w:val="24"/>
          <w:szCs w:val="24"/>
        </w:rPr>
      </w:pPr>
    </w:p>
    <w:p w:rsidR="00333ABE" w:rsidRDefault="00594D45" w:rsidP="006A0B97">
      <w:pPr>
        <w:pStyle w:val="Prrafodelista"/>
        <w:numPr>
          <w:ilvl w:val="0"/>
          <w:numId w:val="5"/>
        </w:numPr>
        <w:ind w:left="360"/>
        <w:jc w:val="both"/>
        <w:rPr>
          <w:rFonts w:ascii="Arial" w:eastAsia="Calibri" w:hAnsi="Arial" w:cs="Arial"/>
          <w:bCs/>
        </w:rPr>
      </w:pPr>
      <w:r w:rsidRPr="00086B4D">
        <w:rPr>
          <w:rFonts w:ascii="Arial" w:eastAsia="Calibri" w:hAnsi="Arial" w:cs="Arial"/>
          <w:bCs/>
        </w:rPr>
        <w:t>Autorizar que se incorpore en el sistema de Evaluación del Desempeño</w:t>
      </w:r>
      <w:r w:rsidR="00A225C6" w:rsidRPr="00086B4D">
        <w:rPr>
          <w:rFonts w:ascii="Arial" w:eastAsia="Calibri" w:hAnsi="Arial" w:cs="Arial"/>
          <w:bCs/>
        </w:rPr>
        <w:t xml:space="preserve"> </w:t>
      </w:r>
      <w:r w:rsidRPr="00086B4D">
        <w:rPr>
          <w:rFonts w:ascii="Arial" w:eastAsia="Calibri" w:hAnsi="Arial" w:cs="Arial"/>
          <w:bCs/>
        </w:rPr>
        <w:t>los componentes evaluativos siguientes:</w:t>
      </w:r>
    </w:p>
    <w:p w:rsidR="006911A9" w:rsidRPr="006911A9" w:rsidRDefault="0073710D" w:rsidP="006911A9">
      <w:pPr>
        <w:pStyle w:val="Prrafodelista"/>
        <w:rPr>
          <w:rFonts w:ascii="Arial" w:eastAsia="Calibri" w:hAnsi="Arial" w:cs="Arial"/>
          <w:bCs/>
        </w:rPr>
      </w:pPr>
      <w:r>
        <w:rPr>
          <w:rFonts w:ascii="Arial" w:eastAsia="Calibri" w:hAnsi="Arial" w:cs="Arial"/>
          <w:bCs/>
          <w:noProof/>
          <w:lang w:val="es-SV" w:eastAsia="es-SV"/>
        </w:rPr>
        <w:lastRenderedPageBreak/>
        <mc:AlternateContent>
          <mc:Choice Requires="wps">
            <w:drawing>
              <wp:anchor distT="0" distB="0" distL="114300" distR="114300" simplePos="0" relativeHeight="251672576" behindDoc="0" locked="0" layoutInCell="1" allowOverlap="1" wp14:anchorId="39AEA683" wp14:editId="7C36B02D">
                <wp:simplePos x="0" y="0"/>
                <wp:positionH relativeFrom="column">
                  <wp:posOffset>1838325</wp:posOffset>
                </wp:positionH>
                <wp:positionV relativeFrom="paragraph">
                  <wp:posOffset>10795</wp:posOffset>
                </wp:positionV>
                <wp:extent cx="1628775" cy="104775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1628775" cy="1047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DC20E"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75pt,.85pt" to="273pt,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" strokecolor="#5b9bd5 [3204]" strokeweight=".5pt">
                <v:stroke joinstyle="miter"/>
              </v:line>
            </w:pict>
          </mc:Fallback>
        </mc:AlternateContent>
      </w:r>
    </w:p>
    <w:p w:rsidR="00BA3CE9" w:rsidRDefault="00BA3CE9" w:rsidP="00BA3CE9">
      <w:pPr>
        <w:pStyle w:val="Prrafodelista"/>
        <w:ind w:left="360"/>
        <w:jc w:val="both"/>
        <w:rPr>
          <w:rFonts w:ascii="Arial" w:eastAsia="Calibri" w:hAnsi="Arial" w:cs="Arial"/>
          <w:bCs/>
        </w:rPr>
      </w:pPr>
    </w:p>
    <w:p w:rsidR="00D56214" w:rsidRDefault="00D56214" w:rsidP="00BA3CE9">
      <w:pPr>
        <w:pStyle w:val="Prrafodelista"/>
        <w:ind w:left="360"/>
        <w:jc w:val="both"/>
        <w:rPr>
          <w:rFonts w:ascii="Arial" w:eastAsia="Calibri" w:hAnsi="Arial" w:cs="Arial"/>
          <w:bCs/>
        </w:rPr>
      </w:pPr>
    </w:p>
    <w:p w:rsidR="00D56214" w:rsidRDefault="00D56214" w:rsidP="00BA3CE9">
      <w:pPr>
        <w:pStyle w:val="Prrafodelista"/>
        <w:ind w:left="360"/>
        <w:jc w:val="both"/>
        <w:rPr>
          <w:rFonts w:ascii="Arial" w:eastAsia="Calibri" w:hAnsi="Arial" w:cs="Arial"/>
          <w:bCs/>
        </w:rPr>
      </w:pPr>
    </w:p>
    <w:p w:rsidR="00D56214" w:rsidRDefault="00D56214" w:rsidP="00BA3CE9">
      <w:pPr>
        <w:pStyle w:val="Prrafodelista"/>
        <w:ind w:left="360"/>
        <w:jc w:val="both"/>
        <w:rPr>
          <w:rFonts w:ascii="Arial" w:eastAsia="Calibri" w:hAnsi="Arial" w:cs="Arial"/>
          <w:bCs/>
        </w:rPr>
      </w:pPr>
    </w:p>
    <w:p w:rsidR="00D56214" w:rsidRDefault="00D56214" w:rsidP="00BA3CE9">
      <w:pPr>
        <w:pStyle w:val="Prrafodelista"/>
        <w:ind w:left="360"/>
        <w:jc w:val="both"/>
        <w:rPr>
          <w:rFonts w:ascii="Arial" w:eastAsia="Calibri" w:hAnsi="Arial" w:cs="Arial"/>
          <w:bCs/>
        </w:rPr>
      </w:pPr>
    </w:p>
    <w:p w:rsidR="00D56214" w:rsidRDefault="00D56214" w:rsidP="00BA3CE9">
      <w:pPr>
        <w:pStyle w:val="Prrafodelista"/>
        <w:ind w:left="360"/>
        <w:jc w:val="both"/>
        <w:rPr>
          <w:rFonts w:ascii="Arial" w:eastAsia="Calibri" w:hAnsi="Arial" w:cs="Arial"/>
          <w:bCs/>
        </w:rPr>
      </w:pPr>
    </w:p>
    <w:p w:rsidR="00333ABE" w:rsidRDefault="00594D45" w:rsidP="006A0B97">
      <w:pPr>
        <w:pStyle w:val="Prrafodelista"/>
        <w:numPr>
          <w:ilvl w:val="0"/>
          <w:numId w:val="5"/>
        </w:numPr>
        <w:ind w:left="360"/>
        <w:jc w:val="both"/>
        <w:rPr>
          <w:rFonts w:ascii="Arial" w:eastAsia="Calibri" w:hAnsi="Arial" w:cs="Arial"/>
          <w:bCs/>
        </w:rPr>
      </w:pPr>
      <w:r w:rsidRPr="00086B4D">
        <w:rPr>
          <w:rFonts w:ascii="Arial" w:eastAsia="Calibri" w:hAnsi="Arial" w:cs="Arial"/>
          <w:bCs/>
        </w:rPr>
        <w:t xml:space="preserve">Autorizar la tabla de metas institucionales clave para el año 2019 </w:t>
      </w:r>
      <w:r w:rsidR="00657663">
        <w:rPr>
          <w:rFonts w:ascii="Arial" w:eastAsia="Calibri" w:hAnsi="Arial" w:cs="Arial"/>
          <w:bCs/>
        </w:rPr>
        <w:t>así</w:t>
      </w:r>
      <w:r w:rsidRPr="00086B4D">
        <w:rPr>
          <w:rFonts w:ascii="Arial" w:eastAsia="Calibri" w:hAnsi="Arial" w:cs="Arial"/>
          <w:bCs/>
        </w:rPr>
        <w:t>:</w:t>
      </w:r>
    </w:p>
    <w:p w:rsidR="00837F30" w:rsidRDefault="00837F30" w:rsidP="00837F30">
      <w:pPr>
        <w:pStyle w:val="Prrafodelista"/>
        <w:ind w:left="360"/>
        <w:jc w:val="both"/>
        <w:rPr>
          <w:rFonts w:ascii="Arial" w:eastAsia="Calibri" w:hAnsi="Arial" w:cs="Arial"/>
          <w:bCs/>
        </w:rPr>
      </w:pPr>
    </w:p>
    <w:p w:rsidR="00403737" w:rsidRDefault="00D56214" w:rsidP="00652088">
      <w:pPr>
        <w:jc w:val="both"/>
        <w:rPr>
          <w:rFonts w:ascii="Arial" w:eastAsia="Calibri" w:hAnsi="Arial" w:cs="Arial"/>
          <w:bCs/>
        </w:rPr>
      </w:pPr>
      <w:r>
        <w:rPr>
          <w:rFonts w:ascii="Arial" w:eastAsia="Calibri" w:hAnsi="Arial" w:cs="Arial"/>
          <w:bCs/>
          <w:noProof/>
          <w:lang w:eastAsia="es-SV"/>
        </w:rPr>
        <mc:AlternateContent>
          <mc:Choice Requires="wps">
            <w:drawing>
              <wp:anchor distT="0" distB="0" distL="114300" distR="114300" simplePos="0" relativeHeight="251673600" behindDoc="0" locked="0" layoutInCell="1" allowOverlap="1">
                <wp:simplePos x="0" y="0"/>
                <wp:positionH relativeFrom="column">
                  <wp:posOffset>1676401</wp:posOffset>
                </wp:positionH>
                <wp:positionV relativeFrom="paragraph">
                  <wp:posOffset>107949</wp:posOffset>
                </wp:positionV>
                <wp:extent cx="2571750" cy="207645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2571750"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98621" id="Conector recto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8.5pt" to="33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" strokecolor="#5b9bd5 [3204]" strokeweight=".5pt">
                <v:stroke joinstyle="miter"/>
              </v:line>
            </w:pict>
          </mc:Fallback>
        </mc:AlternateContent>
      </w: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D56214" w:rsidRDefault="00D56214" w:rsidP="00652088">
      <w:pPr>
        <w:jc w:val="both"/>
        <w:rPr>
          <w:rFonts w:ascii="Arial" w:eastAsia="Calibri" w:hAnsi="Arial" w:cs="Arial"/>
          <w:bCs/>
        </w:rPr>
      </w:pPr>
    </w:p>
    <w:p w:rsidR="00652088" w:rsidRPr="00484A31" w:rsidRDefault="00652088" w:rsidP="006A0B97">
      <w:pPr>
        <w:numPr>
          <w:ilvl w:val="0"/>
          <w:numId w:val="5"/>
        </w:numPr>
        <w:ind w:left="360"/>
        <w:jc w:val="both"/>
        <w:rPr>
          <w:rFonts w:ascii="Arial" w:eastAsia="Calibri" w:hAnsi="Arial" w:cs="Arial"/>
          <w:bCs/>
          <w:sz w:val="24"/>
          <w:szCs w:val="24"/>
          <w:lang w:val="es-ES"/>
        </w:rPr>
      </w:pPr>
      <w:r w:rsidRPr="00652088">
        <w:rPr>
          <w:rFonts w:ascii="Arial" w:eastAsia="Calibri" w:hAnsi="Arial" w:cs="Arial"/>
          <w:bCs/>
          <w:sz w:val="24"/>
          <w:szCs w:val="24"/>
          <w:lang w:val="es-MX"/>
        </w:rPr>
        <w:t>Autorizar e instruir para que se revise actualice e incorpore las modificaciones necesarias en el Manual de Evaluación del Desempeño, a fin de garantizar la adecuada administración del sistema de evaluación, incorporando también los lineamientos siguientes:</w:t>
      </w:r>
    </w:p>
    <w:p w:rsidR="00484A31" w:rsidRDefault="00484A31" w:rsidP="00484A31">
      <w:pPr>
        <w:ind w:left="360"/>
        <w:jc w:val="both"/>
        <w:rPr>
          <w:rFonts w:ascii="Arial" w:eastAsia="Calibri" w:hAnsi="Arial" w:cs="Arial"/>
          <w:bCs/>
          <w:sz w:val="24"/>
          <w:szCs w:val="24"/>
          <w:lang w:val="es-MX"/>
        </w:rPr>
      </w:pPr>
      <w:r>
        <w:rPr>
          <w:rFonts w:ascii="Arial" w:eastAsia="Calibri" w:hAnsi="Arial" w:cs="Arial"/>
          <w:bCs/>
          <w:noProof/>
          <w:sz w:val="24"/>
          <w:szCs w:val="24"/>
          <w:lang w:eastAsia="es-SV"/>
        </w:rPr>
        <mc:AlternateContent>
          <mc:Choice Requires="wps">
            <w:drawing>
              <wp:anchor distT="0" distB="0" distL="114300" distR="114300" simplePos="0" relativeHeight="251676672" behindDoc="0" locked="0" layoutInCell="1" allowOverlap="1">
                <wp:simplePos x="0" y="0"/>
                <wp:positionH relativeFrom="column">
                  <wp:posOffset>1638301</wp:posOffset>
                </wp:positionH>
                <wp:positionV relativeFrom="paragraph">
                  <wp:posOffset>22225</wp:posOffset>
                </wp:positionV>
                <wp:extent cx="2190750" cy="1838325"/>
                <wp:effectExtent l="0" t="0" r="19050" b="28575"/>
                <wp:wrapNone/>
                <wp:docPr id="18" name="Conector recto 18"/>
                <wp:cNvGraphicFramePr/>
                <a:graphic xmlns:a="http://schemas.openxmlformats.org/drawingml/2006/main">
                  <a:graphicData uri="http://schemas.microsoft.com/office/word/2010/wordprocessingShape">
                    <wps:wsp>
                      <wps:cNvCnPr/>
                      <wps:spPr>
                        <a:xfrm flipV="1">
                          <a:off x="0" y="0"/>
                          <a:ext cx="2190750" cy="183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B1C25" id="Conector recto 1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75pt" to="30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" strokecolor="#5b9bd5 [3204]" strokeweight=".5pt">
                <v:stroke joinstyle="miter"/>
              </v:line>
            </w:pict>
          </mc:Fallback>
        </mc:AlternateContent>
      </w:r>
    </w:p>
    <w:p w:rsidR="00484A31" w:rsidRDefault="00484A31" w:rsidP="00484A31">
      <w:pPr>
        <w:ind w:left="360"/>
        <w:jc w:val="both"/>
        <w:rPr>
          <w:rFonts w:ascii="Arial" w:eastAsia="Calibri" w:hAnsi="Arial" w:cs="Arial"/>
          <w:bCs/>
          <w:sz w:val="24"/>
          <w:szCs w:val="24"/>
          <w:lang w:val="es-MX"/>
        </w:rPr>
      </w:pPr>
    </w:p>
    <w:p w:rsidR="00484A31" w:rsidRDefault="00484A31" w:rsidP="00484A31">
      <w:pPr>
        <w:ind w:left="360"/>
        <w:jc w:val="both"/>
        <w:rPr>
          <w:rFonts w:ascii="Arial" w:eastAsia="Calibri" w:hAnsi="Arial" w:cs="Arial"/>
          <w:bCs/>
          <w:sz w:val="24"/>
          <w:szCs w:val="24"/>
          <w:lang w:val="es-MX"/>
        </w:rPr>
      </w:pPr>
    </w:p>
    <w:p w:rsidR="00484A31" w:rsidRDefault="00484A31" w:rsidP="00484A31">
      <w:pPr>
        <w:ind w:left="360"/>
        <w:jc w:val="both"/>
        <w:rPr>
          <w:rFonts w:ascii="Arial" w:eastAsia="Calibri" w:hAnsi="Arial" w:cs="Arial"/>
          <w:bCs/>
          <w:sz w:val="24"/>
          <w:szCs w:val="24"/>
          <w:lang w:val="es-MX"/>
        </w:rPr>
      </w:pPr>
    </w:p>
    <w:p w:rsidR="00484A31" w:rsidRDefault="00484A31" w:rsidP="00484A31">
      <w:pPr>
        <w:ind w:left="360"/>
        <w:jc w:val="both"/>
        <w:rPr>
          <w:rFonts w:ascii="Arial" w:eastAsia="Calibri" w:hAnsi="Arial" w:cs="Arial"/>
          <w:bCs/>
          <w:sz w:val="24"/>
          <w:szCs w:val="24"/>
          <w:lang w:val="es-MX"/>
        </w:rPr>
      </w:pPr>
    </w:p>
    <w:p w:rsidR="00484A31" w:rsidRDefault="00484A31" w:rsidP="00484A31">
      <w:pPr>
        <w:ind w:left="360"/>
        <w:jc w:val="both"/>
        <w:rPr>
          <w:rFonts w:ascii="Arial" w:eastAsia="Calibri" w:hAnsi="Arial" w:cs="Arial"/>
          <w:bCs/>
          <w:sz w:val="24"/>
          <w:szCs w:val="24"/>
          <w:lang w:val="es-MX"/>
        </w:rPr>
      </w:pPr>
    </w:p>
    <w:p w:rsidR="00484A31" w:rsidRPr="00652088" w:rsidRDefault="00484A31" w:rsidP="00484A31">
      <w:pPr>
        <w:ind w:left="360"/>
        <w:jc w:val="both"/>
        <w:rPr>
          <w:rFonts w:ascii="Arial" w:eastAsia="Calibri" w:hAnsi="Arial" w:cs="Arial"/>
          <w:bCs/>
          <w:sz w:val="24"/>
          <w:szCs w:val="24"/>
          <w:lang w:val="es-ES"/>
        </w:rPr>
      </w:pPr>
    </w:p>
    <w:p w:rsidR="00652088" w:rsidRPr="00D56214" w:rsidRDefault="00652088" w:rsidP="006A0B97">
      <w:pPr>
        <w:numPr>
          <w:ilvl w:val="0"/>
          <w:numId w:val="5"/>
        </w:numPr>
        <w:spacing w:after="0" w:line="240" w:lineRule="auto"/>
        <w:ind w:left="360"/>
        <w:jc w:val="both"/>
        <w:rPr>
          <w:rFonts w:ascii="Arial" w:eastAsia="Calibri" w:hAnsi="Arial" w:cs="Arial"/>
          <w:bCs/>
          <w:sz w:val="24"/>
          <w:szCs w:val="24"/>
        </w:rPr>
      </w:pPr>
      <w:r w:rsidRPr="004C51B7">
        <w:rPr>
          <w:rFonts w:ascii="Arial" w:eastAsia="Calibri" w:hAnsi="Arial" w:cs="Arial"/>
          <w:bCs/>
          <w:sz w:val="24"/>
          <w:szCs w:val="24"/>
          <w:lang w:val="es-ES"/>
        </w:rPr>
        <w:t>Autorizar que la evaluación del Desempeño del Presi</w:t>
      </w:r>
      <w:r>
        <w:rPr>
          <w:rFonts w:ascii="Arial" w:eastAsia="Calibri" w:hAnsi="Arial" w:cs="Arial"/>
          <w:bCs/>
          <w:sz w:val="24"/>
          <w:szCs w:val="24"/>
          <w:lang w:val="es-ES"/>
        </w:rPr>
        <w:t xml:space="preserve">dente y Director Ejecutivo, esté </w:t>
      </w:r>
      <w:r w:rsidRPr="004C51B7">
        <w:rPr>
          <w:rFonts w:ascii="Arial" w:eastAsia="Calibri" w:hAnsi="Arial" w:cs="Arial"/>
          <w:bCs/>
          <w:sz w:val="24"/>
          <w:szCs w:val="24"/>
          <w:lang w:val="es-ES"/>
        </w:rPr>
        <w:t xml:space="preserve">determinada por </w:t>
      </w:r>
      <w:r w:rsidR="0073710D">
        <w:rPr>
          <w:rFonts w:ascii="Arial" w:eastAsia="Calibri" w:hAnsi="Arial" w:cs="Arial"/>
          <w:bCs/>
          <w:sz w:val="24"/>
          <w:szCs w:val="24"/>
          <w:lang w:val="es-ES"/>
        </w:rPr>
        <w:t>___________________________________________________________</w:t>
      </w:r>
    </w:p>
    <w:p w:rsidR="00D56214" w:rsidRDefault="00D56214" w:rsidP="00D56214">
      <w:pPr>
        <w:spacing w:after="0" w:line="240" w:lineRule="auto"/>
        <w:ind w:left="360"/>
        <w:jc w:val="both"/>
        <w:rPr>
          <w:rFonts w:ascii="Arial" w:eastAsia="Calibri" w:hAnsi="Arial" w:cs="Arial"/>
          <w:bCs/>
          <w:sz w:val="24"/>
          <w:szCs w:val="24"/>
          <w:lang w:val="es-ES"/>
        </w:rPr>
      </w:pPr>
    </w:p>
    <w:p w:rsidR="00652088" w:rsidRPr="004C51B7" w:rsidRDefault="00652088" w:rsidP="00F06C89">
      <w:pPr>
        <w:spacing w:after="0" w:line="240" w:lineRule="auto"/>
        <w:jc w:val="both"/>
        <w:rPr>
          <w:rFonts w:ascii="Arial" w:eastAsia="Calibri" w:hAnsi="Arial" w:cs="Arial"/>
          <w:bCs/>
          <w:sz w:val="24"/>
          <w:szCs w:val="24"/>
        </w:rPr>
      </w:pPr>
    </w:p>
    <w:p w:rsidR="00652088" w:rsidRPr="00652088" w:rsidRDefault="00652088" w:rsidP="006A0B97">
      <w:pPr>
        <w:numPr>
          <w:ilvl w:val="0"/>
          <w:numId w:val="5"/>
        </w:numPr>
        <w:spacing w:after="0" w:line="240" w:lineRule="auto"/>
        <w:ind w:left="360"/>
        <w:jc w:val="both"/>
        <w:rPr>
          <w:rFonts w:ascii="Arial" w:eastAsia="Calibri" w:hAnsi="Arial" w:cs="Arial"/>
          <w:bCs/>
          <w:sz w:val="24"/>
          <w:szCs w:val="24"/>
        </w:rPr>
      </w:pPr>
      <w:r w:rsidRPr="004C51B7">
        <w:rPr>
          <w:rFonts w:ascii="Arial" w:eastAsia="Calibri" w:hAnsi="Arial" w:cs="Arial"/>
          <w:bCs/>
          <w:sz w:val="24"/>
          <w:szCs w:val="24"/>
          <w:lang w:val="es-MX"/>
        </w:rPr>
        <w:t xml:space="preserve">Autorizar que el nuevo sistema sea vigente a partir del segundo cuatrimestre del </w:t>
      </w:r>
      <w:r w:rsidR="009918B4">
        <w:rPr>
          <w:rFonts w:ascii="Arial" w:eastAsia="Calibri" w:hAnsi="Arial" w:cs="Arial"/>
          <w:bCs/>
          <w:sz w:val="24"/>
          <w:szCs w:val="24"/>
          <w:lang w:val="es-MX"/>
        </w:rPr>
        <w:t xml:space="preserve">presente </w:t>
      </w:r>
      <w:r w:rsidRPr="004C51B7">
        <w:rPr>
          <w:rFonts w:ascii="Arial" w:eastAsia="Calibri" w:hAnsi="Arial" w:cs="Arial"/>
          <w:bCs/>
          <w:sz w:val="24"/>
          <w:szCs w:val="24"/>
          <w:lang w:val="es-MX"/>
        </w:rPr>
        <w:t>año</w:t>
      </w:r>
      <w:r>
        <w:rPr>
          <w:rFonts w:ascii="Arial" w:eastAsia="Calibri" w:hAnsi="Arial" w:cs="Arial"/>
          <w:bCs/>
          <w:sz w:val="24"/>
          <w:szCs w:val="24"/>
          <w:lang w:val="es-MX"/>
        </w:rPr>
        <w:t>, debiendo realizarse en el perí</w:t>
      </w:r>
      <w:r w:rsidRPr="004C51B7">
        <w:rPr>
          <w:rFonts w:ascii="Arial" w:eastAsia="Calibri" w:hAnsi="Arial" w:cs="Arial"/>
          <w:bCs/>
          <w:sz w:val="24"/>
          <w:szCs w:val="24"/>
          <w:lang w:val="es-MX"/>
        </w:rPr>
        <w:t xml:space="preserve">odo de </w:t>
      </w:r>
      <w:proofErr w:type="gramStart"/>
      <w:r w:rsidRPr="004C51B7">
        <w:rPr>
          <w:rFonts w:ascii="Arial" w:eastAsia="Calibri" w:hAnsi="Arial" w:cs="Arial"/>
          <w:bCs/>
          <w:sz w:val="24"/>
          <w:szCs w:val="24"/>
          <w:lang w:val="es-MX"/>
        </w:rPr>
        <w:t>Febrero</w:t>
      </w:r>
      <w:proofErr w:type="gramEnd"/>
      <w:r>
        <w:rPr>
          <w:rFonts w:ascii="Arial" w:eastAsia="Calibri" w:hAnsi="Arial" w:cs="Arial"/>
          <w:bCs/>
          <w:sz w:val="24"/>
          <w:szCs w:val="24"/>
          <w:lang w:val="es-MX"/>
        </w:rPr>
        <w:t xml:space="preserve"> </w:t>
      </w:r>
      <w:r w:rsidRPr="004C51B7">
        <w:rPr>
          <w:rFonts w:ascii="Arial" w:eastAsia="Calibri" w:hAnsi="Arial" w:cs="Arial"/>
          <w:bCs/>
          <w:sz w:val="24"/>
          <w:szCs w:val="24"/>
          <w:lang w:val="es-MX"/>
        </w:rPr>
        <w:t xml:space="preserve">- Abril, la divulgación y sensibilización del personal, sobre los cambios en el sistema, así como también realizar la revisión y ajustes necesarios en los indicadores por puesto, tomando en cuenta el plan de trabajo institucional 2019. El primer cuatrimestre 2019, se evaluará de acuerdo al método actual. </w:t>
      </w:r>
    </w:p>
    <w:p w:rsidR="00652088" w:rsidRDefault="00652088" w:rsidP="00652088">
      <w:pPr>
        <w:pStyle w:val="Prrafodelista"/>
        <w:rPr>
          <w:rFonts w:ascii="Arial" w:eastAsia="Calibri" w:hAnsi="Arial" w:cs="Arial"/>
          <w:bCs/>
        </w:rPr>
      </w:pPr>
    </w:p>
    <w:p w:rsidR="00652088" w:rsidRPr="00D56214" w:rsidRDefault="00652088" w:rsidP="003323D9">
      <w:pPr>
        <w:numPr>
          <w:ilvl w:val="0"/>
          <w:numId w:val="5"/>
        </w:numPr>
        <w:spacing w:after="0" w:line="240" w:lineRule="auto"/>
        <w:ind w:left="360"/>
        <w:jc w:val="both"/>
        <w:rPr>
          <w:rFonts w:ascii="Arial" w:eastAsia="Calibri" w:hAnsi="Arial" w:cs="Arial"/>
          <w:bCs/>
          <w:sz w:val="24"/>
          <w:szCs w:val="24"/>
        </w:rPr>
      </w:pPr>
      <w:r w:rsidRPr="00D56214">
        <w:rPr>
          <w:rFonts w:ascii="Arial" w:eastAsia="Calibri" w:hAnsi="Arial" w:cs="Arial"/>
          <w:bCs/>
          <w:sz w:val="24"/>
          <w:szCs w:val="24"/>
          <w:lang w:val="es-MX"/>
        </w:rPr>
        <w:t xml:space="preserve">Autorizar </w:t>
      </w:r>
      <w:proofErr w:type="gramStart"/>
      <w:r w:rsidRPr="00D56214">
        <w:rPr>
          <w:rFonts w:ascii="Arial" w:eastAsia="Calibri" w:hAnsi="Arial" w:cs="Arial"/>
          <w:bCs/>
          <w:sz w:val="24"/>
          <w:szCs w:val="24"/>
          <w:lang w:val="es-MX"/>
        </w:rPr>
        <w:t>que</w:t>
      </w:r>
      <w:proofErr w:type="gramEnd"/>
      <w:r w:rsidRPr="00D56214">
        <w:rPr>
          <w:rFonts w:ascii="Arial" w:eastAsia="Calibri" w:hAnsi="Arial" w:cs="Arial"/>
          <w:bCs/>
          <w:sz w:val="24"/>
          <w:szCs w:val="24"/>
          <w:lang w:val="es-MX"/>
        </w:rPr>
        <w:t xml:space="preserve"> a partir del segundo cuatrimestre del 2019</w:t>
      </w:r>
      <w:r w:rsidR="00CF456A" w:rsidRPr="00D56214">
        <w:rPr>
          <w:rFonts w:ascii="Arial" w:eastAsia="Calibri" w:hAnsi="Arial" w:cs="Arial"/>
          <w:bCs/>
          <w:sz w:val="24"/>
          <w:szCs w:val="24"/>
          <w:lang w:val="es-MX"/>
        </w:rPr>
        <w:t>,</w:t>
      </w:r>
      <w:r w:rsidRPr="00D56214">
        <w:rPr>
          <w:rFonts w:ascii="Arial" w:eastAsia="Calibri" w:hAnsi="Arial" w:cs="Arial"/>
          <w:bCs/>
          <w:sz w:val="24"/>
          <w:szCs w:val="24"/>
          <w:lang w:val="es-MX"/>
        </w:rPr>
        <w:t xml:space="preserve"> </w:t>
      </w:r>
    </w:p>
    <w:p w:rsidR="00D56214" w:rsidRDefault="00D56214" w:rsidP="00D56214">
      <w:pPr>
        <w:pStyle w:val="Prrafodelista"/>
        <w:rPr>
          <w:rFonts w:ascii="Arial" w:eastAsia="Calibri" w:hAnsi="Arial" w:cs="Arial"/>
          <w:bCs/>
        </w:rPr>
      </w:pPr>
    </w:p>
    <w:p w:rsidR="00D56214" w:rsidRDefault="00484A31" w:rsidP="00D56214">
      <w:pPr>
        <w:spacing w:after="0" w:line="240" w:lineRule="auto"/>
        <w:ind w:left="360"/>
        <w:jc w:val="both"/>
        <w:rPr>
          <w:rFonts w:ascii="Arial" w:eastAsia="Calibri" w:hAnsi="Arial" w:cs="Arial"/>
          <w:bCs/>
          <w:sz w:val="24"/>
          <w:szCs w:val="24"/>
        </w:rPr>
      </w:pPr>
      <w:r>
        <w:rPr>
          <w:rFonts w:ascii="Arial" w:eastAsia="Calibri" w:hAnsi="Arial" w:cs="Arial"/>
          <w:bCs/>
          <w:noProof/>
          <w:lang w:eastAsia="es-SV"/>
        </w:rPr>
        <mc:AlternateContent>
          <mc:Choice Requires="wps">
            <w:drawing>
              <wp:anchor distT="0" distB="0" distL="114300" distR="114300" simplePos="0" relativeHeight="251675648" behindDoc="0" locked="0" layoutInCell="1" allowOverlap="1" wp14:anchorId="4FFAF6BC" wp14:editId="69D87C43">
                <wp:simplePos x="0" y="0"/>
                <wp:positionH relativeFrom="column">
                  <wp:posOffset>1683385</wp:posOffset>
                </wp:positionH>
                <wp:positionV relativeFrom="paragraph">
                  <wp:posOffset>6984</wp:posOffset>
                </wp:positionV>
                <wp:extent cx="1619250" cy="1209675"/>
                <wp:effectExtent l="0" t="0" r="19050" b="28575"/>
                <wp:wrapNone/>
                <wp:docPr id="17" name="Conector recto 17"/>
                <wp:cNvGraphicFramePr/>
                <a:graphic xmlns:a="http://schemas.openxmlformats.org/drawingml/2006/main">
                  <a:graphicData uri="http://schemas.microsoft.com/office/word/2010/wordprocessingShape">
                    <wps:wsp>
                      <wps:cNvCnPr/>
                      <wps:spPr>
                        <a:xfrm flipV="1">
                          <a:off x="0" y="0"/>
                          <a:ext cx="161925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36BA0" id="Conector recto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55pt" to="260.0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" strokecolor="#5b9bd5 [3204]" strokeweight=".5pt">
                <v:stroke joinstyle="miter"/>
              </v:line>
            </w:pict>
          </mc:Fallback>
        </mc:AlternateContent>
      </w:r>
    </w:p>
    <w:p w:rsidR="00D56214" w:rsidRDefault="00D56214" w:rsidP="00D56214">
      <w:pPr>
        <w:spacing w:after="0" w:line="240" w:lineRule="auto"/>
        <w:ind w:left="360"/>
        <w:jc w:val="both"/>
        <w:rPr>
          <w:rFonts w:ascii="Arial" w:eastAsia="Calibri" w:hAnsi="Arial" w:cs="Arial"/>
          <w:bCs/>
          <w:sz w:val="24"/>
          <w:szCs w:val="24"/>
        </w:rPr>
      </w:pPr>
    </w:p>
    <w:p w:rsidR="00D56214" w:rsidRDefault="00D56214" w:rsidP="00D56214">
      <w:pPr>
        <w:spacing w:after="0" w:line="240" w:lineRule="auto"/>
        <w:ind w:left="360"/>
        <w:jc w:val="both"/>
        <w:rPr>
          <w:rFonts w:ascii="Arial" w:eastAsia="Calibri" w:hAnsi="Arial" w:cs="Arial"/>
          <w:bCs/>
          <w:sz w:val="24"/>
          <w:szCs w:val="24"/>
        </w:rPr>
      </w:pPr>
    </w:p>
    <w:p w:rsidR="00D56214" w:rsidRDefault="00D56214" w:rsidP="00D56214">
      <w:pPr>
        <w:spacing w:after="0" w:line="240" w:lineRule="auto"/>
        <w:ind w:left="360"/>
        <w:jc w:val="both"/>
        <w:rPr>
          <w:rFonts w:ascii="Arial" w:eastAsia="Calibri" w:hAnsi="Arial" w:cs="Arial"/>
          <w:bCs/>
          <w:sz w:val="24"/>
          <w:szCs w:val="24"/>
        </w:rPr>
      </w:pPr>
    </w:p>
    <w:p w:rsidR="00D56214" w:rsidRDefault="00D56214" w:rsidP="00D56214">
      <w:pPr>
        <w:spacing w:after="0" w:line="240" w:lineRule="auto"/>
        <w:ind w:left="360"/>
        <w:jc w:val="both"/>
        <w:rPr>
          <w:rFonts w:ascii="Arial" w:eastAsia="Calibri" w:hAnsi="Arial" w:cs="Arial"/>
          <w:bCs/>
          <w:sz w:val="24"/>
          <w:szCs w:val="24"/>
        </w:rPr>
      </w:pPr>
    </w:p>
    <w:p w:rsidR="00D56214" w:rsidRDefault="00D56214" w:rsidP="00D56214">
      <w:pPr>
        <w:spacing w:after="0" w:line="240" w:lineRule="auto"/>
        <w:ind w:left="360"/>
        <w:jc w:val="both"/>
        <w:rPr>
          <w:rFonts w:ascii="Arial" w:eastAsia="Calibri" w:hAnsi="Arial" w:cs="Arial"/>
          <w:bCs/>
          <w:sz w:val="24"/>
          <w:szCs w:val="24"/>
        </w:rPr>
      </w:pPr>
    </w:p>
    <w:p w:rsidR="00D56214" w:rsidRDefault="00D56214" w:rsidP="00D56214">
      <w:pPr>
        <w:spacing w:after="0" w:line="240" w:lineRule="auto"/>
        <w:ind w:left="360"/>
        <w:jc w:val="both"/>
        <w:rPr>
          <w:rFonts w:ascii="Arial" w:eastAsia="Calibri" w:hAnsi="Arial" w:cs="Arial"/>
          <w:bCs/>
          <w:sz w:val="24"/>
          <w:szCs w:val="24"/>
        </w:rPr>
      </w:pPr>
    </w:p>
    <w:p w:rsidR="00D56214" w:rsidRPr="00D56214" w:rsidRDefault="00D56214" w:rsidP="00D56214">
      <w:pPr>
        <w:spacing w:after="0" w:line="240" w:lineRule="auto"/>
        <w:ind w:left="360"/>
        <w:jc w:val="both"/>
        <w:rPr>
          <w:rFonts w:ascii="Arial" w:eastAsia="Calibri" w:hAnsi="Arial" w:cs="Arial"/>
          <w:bCs/>
          <w:sz w:val="24"/>
          <w:szCs w:val="24"/>
        </w:rPr>
      </w:pPr>
    </w:p>
    <w:p w:rsidR="005C720D" w:rsidRPr="005C720D" w:rsidRDefault="00CF456A" w:rsidP="006A0B97">
      <w:pPr>
        <w:numPr>
          <w:ilvl w:val="0"/>
          <w:numId w:val="5"/>
        </w:numPr>
        <w:spacing w:after="0" w:line="240" w:lineRule="auto"/>
        <w:ind w:left="360"/>
        <w:jc w:val="both"/>
        <w:rPr>
          <w:rFonts w:ascii="Arial" w:eastAsia="Times New Roman" w:hAnsi="Arial" w:cs="Arial"/>
          <w:bCs/>
          <w:sz w:val="24"/>
          <w:szCs w:val="24"/>
          <w:lang w:eastAsia="es-ES"/>
        </w:rPr>
      </w:pPr>
      <w:r>
        <w:rPr>
          <w:rFonts w:ascii="Arial" w:eastAsia="Calibri" w:hAnsi="Arial" w:cs="Arial"/>
          <w:bCs/>
          <w:sz w:val="24"/>
          <w:szCs w:val="24"/>
          <w:lang w:val="es-MX"/>
        </w:rPr>
        <w:t>E</w:t>
      </w:r>
      <w:r w:rsidR="005C720D" w:rsidRPr="005C720D">
        <w:rPr>
          <w:rFonts w:ascii="Arial" w:eastAsia="Times New Roman" w:hAnsi="Arial" w:cs="Arial"/>
          <w:bCs/>
          <w:sz w:val="24"/>
          <w:szCs w:val="24"/>
          <w:lang w:val="es-MX" w:eastAsia="es-ES"/>
        </w:rPr>
        <w:t xml:space="preserve">ste punto se </w:t>
      </w:r>
      <w:r w:rsidR="00D80C49" w:rsidRPr="00CF456A">
        <w:rPr>
          <w:rFonts w:ascii="Arial" w:eastAsia="Times New Roman" w:hAnsi="Arial" w:cs="Arial"/>
          <w:bCs/>
          <w:sz w:val="24"/>
          <w:szCs w:val="24"/>
          <w:lang w:val="es-MX" w:eastAsia="es-ES"/>
        </w:rPr>
        <w:t>ratifica en la presente sesión.</w:t>
      </w:r>
    </w:p>
    <w:p w:rsidR="00484A31" w:rsidRDefault="00484A31" w:rsidP="00F06C89">
      <w:pPr>
        <w:widowControl w:val="0"/>
        <w:suppressAutoHyphens/>
        <w:autoSpaceDE w:val="0"/>
        <w:autoSpaceDN w:val="0"/>
        <w:adjustRightInd w:val="0"/>
        <w:rPr>
          <w:rFonts w:ascii="Arial" w:hAnsi="Arial" w:cs="Arial"/>
          <w:b/>
          <w:lang w:val="es"/>
        </w:rPr>
      </w:pPr>
      <w:r w:rsidRPr="00484A31">
        <w:rPr>
          <w:rFonts w:ascii="Arial" w:hAnsi="Arial" w:cs="Arial"/>
          <w:b/>
          <w:color w:val="FF0000"/>
          <w:lang w:val="es-MX"/>
        </w:rPr>
        <w:t xml:space="preserve">Supresión de información confidencial, conforme a lo dispuesto en el art. 24 </w:t>
      </w:r>
      <w:proofErr w:type="spellStart"/>
      <w:r w:rsidRPr="00484A31">
        <w:rPr>
          <w:rFonts w:ascii="Arial" w:hAnsi="Arial" w:cs="Arial"/>
          <w:b/>
          <w:color w:val="FF0000"/>
          <w:lang w:val="es-MX"/>
        </w:rPr>
        <w:t>lit.</w:t>
      </w:r>
      <w:proofErr w:type="spellEnd"/>
      <w:r w:rsidRPr="00484A31">
        <w:rPr>
          <w:rFonts w:ascii="Arial" w:hAnsi="Arial" w:cs="Arial"/>
          <w:b/>
          <w:color w:val="FF0000"/>
          <w:lang w:val="es-MX"/>
        </w:rPr>
        <w:t xml:space="preserve"> d) LAIP.</w:t>
      </w:r>
    </w:p>
    <w:p w:rsidR="00F35712" w:rsidRPr="00F06C89" w:rsidRDefault="00F35712" w:rsidP="00F06C89">
      <w:pPr>
        <w:widowControl w:val="0"/>
        <w:suppressAutoHyphens/>
        <w:autoSpaceDE w:val="0"/>
        <w:autoSpaceDN w:val="0"/>
        <w:adjustRightInd w:val="0"/>
        <w:rPr>
          <w:rFonts w:ascii="Arial" w:hAnsi="Arial" w:cs="Arial"/>
          <w:b/>
          <w:lang w:val="es"/>
        </w:rPr>
      </w:pPr>
    </w:p>
    <w:p w:rsidR="00D90D81" w:rsidRPr="000A0839" w:rsidRDefault="008E0EEB" w:rsidP="008B37D5">
      <w:pPr>
        <w:tabs>
          <w:tab w:val="left" w:pos="993"/>
        </w:tabs>
        <w:spacing w:after="0" w:line="240" w:lineRule="auto"/>
        <w:jc w:val="both"/>
        <w:rPr>
          <w:rFonts w:ascii="Arial" w:hAnsi="Arial" w:cs="Arial"/>
          <w:b/>
          <w:sz w:val="24"/>
          <w:szCs w:val="24"/>
        </w:rPr>
      </w:pPr>
      <w:r w:rsidRPr="000A0839">
        <w:rPr>
          <w:rFonts w:ascii="Arial" w:hAnsi="Arial" w:cs="Arial"/>
          <w:b/>
          <w:bCs/>
          <w:sz w:val="24"/>
          <w:szCs w:val="24"/>
          <w:lang w:val="es-MX"/>
        </w:rPr>
        <w:t>XII)</w:t>
      </w:r>
      <w:r w:rsidR="008B37D5" w:rsidRPr="000A0839">
        <w:rPr>
          <w:rFonts w:ascii="Arial" w:hAnsi="Arial" w:cs="Arial"/>
          <w:b/>
          <w:bCs/>
          <w:sz w:val="24"/>
          <w:szCs w:val="24"/>
          <w:lang w:val="es-MX"/>
        </w:rPr>
        <w:t xml:space="preserve"> </w:t>
      </w:r>
      <w:r w:rsidR="00D90D81" w:rsidRPr="000A0839">
        <w:rPr>
          <w:rFonts w:ascii="Arial" w:hAnsi="Arial" w:cs="Arial"/>
          <w:b/>
          <w:bCs/>
          <w:sz w:val="24"/>
          <w:szCs w:val="24"/>
          <w:lang w:val="es-MX"/>
        </w:rPr>
        <w:t xml:space="preserve">INFORME DE LA CUENTA “REPARACIONES RECUPERABLES SEGURO DE DAÑOS” </w:t>
      </w:r>
    </w:p>
    <w:p w:rsidR="00AD3911" w:rsidRDefault="00A655B5" w:rsidP="00A17D2B">
      <w:pPr>
        <w:tabs>
          <w:tab w:val="left" w:pos="993"/>
        </w:tabs>
        <w:spacing w:after="0" w:line="240" w:lineRule="auto"/>
        <w:jc w:val="both"/>
        <w:rPr>
          <w:rFonts w:ascii="Arial" w:eastAsia="Times New Roman" w:hAnsi="Arial" w:cs="Arial"/>
          <w:b/>
          <w:sz w:val="24"/>
          <w:szCs w:val="24"/>
          <w:lang w:val="es-ES" w:eastAsia="es-ES"/>
        </w:rPr>
      </w:pPr>
      <w:r w:rsidRPr="000A0839">
        <w:rPr>
          <w:rFonts w:ascii="Arial" w:eastAsia="Times New Roman" w:hAnsi="Arial" w:cs="Arial"/>
          <w:sz w:val="24"/>
          <w:szCs w:val="24"/>
          <w:lang w:val="es-ES" w:eastAsia="es-ES"/>
        </w:rPr>
        <w:t>El Presidente y Director Ejecutivo sometió</w:t>
      </w:r>
      <w:r w:rsidRPr="000A0839">
        <w:rPr>
          <w:rFonts w:ascii="Arial" w:eastAsia="Times New Roman" w:hAnsi="Arial" w:cs="Arial"/>
          <w:sz w:val="24"/>
          <w:szCs w:val="24"/>
          <w:lang w:val="es-MX" w:eastAsia="es-ES"/>
        </w:rPr>
        <w:t xml:space="preserve"> a consideración de los Directores, </w:t>
      </w:r>
      <w:r w:rsidR="00B412D7" w:rsidRPr="000A0839">
        <w:rPr>
          <w:rFonts w:ascii="Arial" w:hAnsi="Arial" w:cs="Arial"/>
          <w:bCs/>
          <w:sz w:val="24"/>
          <w:szCs w:val="24"/>
          <w:lang w:val="es-MX"/>
        </w:rPr>
        <w:t xml:space="preserve">informe de la cuenta “REPARACIONES RECUPERABLES SEGURO DE DAÑOS”. </w:t>
      </w:r>
      <w:r w:rsidRPr="000A0839">
        <w:rPr>
          <w:rFonts w:ascii="Arial" w:hAnsi="Arial" w:cs="Arial"/>
          <w:sz w:val="24"/>
          <w:szCs w:val="24"/>
          <w:lang w:val="es-MX"/>
        </w:rPr>
        <w:t xml:space="preserve">Para efectuar la presentación invitó al Licenciado </w:t>
      </w:r>
      <w:r w:rsidRPr="000A0839">
        <w:rPr>
          <w:rFonts w:ascii="Arial" w:hAnsi="Arial" w:cs="Arial"/>
          <w:sz w:val="24"/>
          <w:szCs w:val="24"/>
        </w:rPr>
        <w:t>Jesús Nelson Escamilla Marroquín, Jefe del Área de Seguros, acompañado del Lic. Ricardo Antonio Ávila</w:t>
      </w:r>
      <w:r w:rsidR="00AD3911" w:rsidRPr="000A0839">
        <w:rPr>
          <w:rFonts w:ascii="Arial" w:hAnsi="Arial" w:cs="Arial"/>
          <w:sz w:val="24"/>
          <w:szCs w:val="24"/>
        </w:rPr>
        <w:t xml:space="preserve"> Cardona, Gerente Administrativo</w:t>
      </w:r>
      <w:r w:rsidRPr="000A0839">
        <w:rPr>
          <w:rFonts w:ascii="Arial" w:hAnsi="Arial" w:cs="Arial"/>
          <w:sz w:val="24"/>
          <w:szCs w:val="24"/>
          <w:lang w:val="es-MX"/>
        </w:rPr>
        <w:t>. E</w:t>
      </w:r>
      <w:r w:rsidRPr="000A0839">
        <w:rPr>
          <w:rFonts w:ascii="Arial" w:hAnsi="Arial" w:cs="Arial"/>
          <w:bCs/>
          <w:sz w:val="24"/>
          <w:szCs w:val="24"/>
        </w:rPr>
        <w:t xml:space="preserve">l Licenciado Escamilla Marroquín </w:t>
      </w:r>
      <w:r w:rsidRPr="000A0839">
        <w:rPr>
          <w:rFonts w:ascii="Arial" w:hAnsi="Arial" w:cs="Arial"/>
          <w:sz w:val="24"/>
          <w:szCs w:val="24"/>
          <w:lang w:val="es-MX"/>
        </w:rPr>
        <w:t>i</w:t>
      </w:r>
      <w:proofErr w:type="spellStart"/>
      <w:r w:rsidRPr="000A0839">
        <w:rPr>
          <w:rFonts w:ascii="Arial" w:hAnsi="Arial" w:cs="Arial"/>
          <w:sz w:val="24"/>
          <w:szCs w:val="24"/>
        </w:rPr>
        <w:t>ndicó</w:t>
      </w:r>
      <w:proofErr w:type="spellEnd"/>
      <w:r w:rsidRPr="000A0839">
        <w:rPr>
          <w:rFonts w:ascii="Arial" w:hAnsi="Arial" w:cs="Arial"/>
          <w:sz w:val="24"/>
          <w:szCs w:val="24"/>
        </w:rPr>
        <w:t xml:space="preserve"> que,</w:t>
      </w:r>
      <w:r w:rsidR="00AD3911" w:rsidRPr="000A0839">
        <w:rPr>
          <w:rFonts w:ascii="Arial" w:hAnsi="Arial" w:cs="Arial"/>
          <w:sz w:val="24"/>
          <w:szCs w:val="24"/>
        </w:rPr>
        <w:t xml:space="preserve"> d</w:t>
      </w:r>
      <w:r w:rsidR="00594D45" w:rsidRPr="000A0839">
        <w:rPr>
          <w:rFonts w:ascii="Arial" w:hAnsi="Arial" w:cs="Arial"/>
          <w:sz w:val="24"/>
          <w:szCs w:val="24"/>
        </w:rPr>
        <w:t xml:space="preserve">e conformidad a informe de febrero </w:t>
      </w:r>
      <w:r w:rsidR="00AD3911" w:rsidRPr="000A0839">
        <w:rPr>
          <w:rFonts w:ascii="Arial" w:hAnsi="Arial" w:cs="Arial"/>
          <w:sz w:val="24"/>
          <w:szCs w:val="24"/>
        </w:rPr>
        <w:t xml:space="preserve">de </w:t>
      </w:r>
      <w:r w:rsidR="00594D45" w:rsidRPr="000A0839">
        <w:rPr>
          <w:rFonts w:ascii="Arial" w:hAnsi="Arial" w:cs="Arial"/>
          <w:sz w:val="24"/>
          <w:szCs w:val="24"/>
        </w:rPr>
        <w:t xml:space="preserve">2013 por parte de Auditoria Interna sobre la </w:t>
      </w:r>
      <w:r w:rsidR="00594D45" w:rsidRPr="000A0839">
        <w:rPr>
          <w:rFonts w:ascii="Arial" w:hAnsi="Arial" w:cs="Arial"/>
          <w:bCs/>
          <w:sz w:val="24"/>
          <w:szCs w:val="24"/>
        </w:rPr>
        <w:t>Cuenta N° 222099910144 “Reparaciones Recuperables Seguro de Daños”, indicando que pese a la anti</w:t>
      </w:r>
      <w:r w:rsidR="00AD3911" w:rsidRPr="000A0839">
        <w:rPr>
          <w:rFonts w:ascii="Arial" w:hAnsi="Arial" w:cs="Arial"/>
          <w:bCs/>
          <w:sz w:val="24"/>
          <w:szCs w:val="24"/>
        </w:rPr>
        <w:t xml:space="preserve">güedad no ha tenido movimientos, se recomendó </w:t>
      </w:r>
      <w:r w:rsidR="00B75725" w:rsidRPr="000A0839">
        <w:rPr>
          <w:rFonts w:ascii="Arial" w:hAnsi="Arial" w:cs="Arial"/>
          <w:sz w:val="24"/>
          <w:szCs w:val="24"/>
        </w:rPr>
        <w:t xml:space="preserve">Evaluar </w:t>
      </w:r>
      <w:r w:rsidR="00AD3911" w:rsidRPr="000A0839">
        <w:rPr>
          <w:rFonts w:ascii="Arial" w:hAnsi="Arial" w:cs="Arial"/>
          <w:sz w:val="24"/>
          <w:szCs w:val="24"/>
        </w:rPr>
        <w:t xml:space="preserve">que se </w:t>
      </w:r>
      <w:r w:rsidR="00B75725" w:rsidRPr="000A0839">
        <w:rPr>
          <w:rFonts w:ascii="Arial" w:hAnsi="Arial" w:cs="Arial"/>
          <w:sz w:val="24"/>
          <w:szCs w:val="24"/>
        </w:rPr>
        <w:t>realizar</w:t>
      </w:r>
      <w:r w:rsidR="00AD3911" w:rsidRPr="000A0839">
        <w:rPr>
          <w:rFonts w:ascii="Arial" w:hAnsi="Arial" w:cs="Arial"/>
          <w:sz w:val="24"/>
          <w:szCs w:val="24"/>
        </w:rPr>
        <w:t>a</w:t>
      </w:r>
      <w:r w:rsidR="00B75725" w:rsidRPr="000A0839">
        <w:rPr>
          <w:rFonts w:ascii="Arial" w:hAnsi="Arial" w:cs="Arial"/>
          <w:sz w:val="24"/>
          <w:szCs w:val="24"/>
        </w:rPr>
        <w:t xml:space="preserve"> una publicación de indemnizaciones no reclamadas, y se contin</w:t>
      </w:r>
      <w:r w:rsidR="00AD3911" w:rsidRPr="000A0839">
        <w:rPr>
          <w:rFonts w:ascii="Arial" w:hAnsi="Arial" w:cs="Arial"/>
          <w:sz w:val="24"/>
          <w:szCs w:val="24"/>
        </w:rPr>
        <w:t>uase</w:t>
      </w:r>
      <w:r w:rsidR="00B75725" w:rsidRPr="000A0839">
        <w:rPr>
          <w:rFonts w:ascii="Arial" w:hAnsi="Arial" w:cs="Arial"/>
          <w:sz w:val="24"/>
          <w:szCs w:val="24"/>
        </w:rPr>
        <w:t xml:space="preserve"> trabajando en la depuración de la cuenta</w:t>
      </w:r>
      <w:r w:rsidR="00AD3911" w:rsidRPr="000A0839">
        <w:rPr>
          <w:rFonts w:ascii="Arial" w:hAnsi="Arial" w:cs="Arial"/>
          <w:sz w:val="24"/>
          <w:szCs w:val="24"/>
        </w:rPr>
        <w:t xml:space="preserve"> que</w:t>
      </w:r>
      <w:r w:rsidR="001065DD" w:rsidRPr="000A0839">
        <w:rPr>
          <w:rFonts w:ascii="Arial" w:hAnsi="Arial" w:cs="Arial"/>
          <w:sz w:val="24"/>
          <w:szCs w:val="24"/>
        </w:rPr>
        <w:t>,</w:t>
      </w:r>
      <w:r w:rsidR="00AD3911" w:rsidRPr="000A0839">
        <w:rPr>
          <w:rFonts w:ascii="Arial" w:hAnsi="Arial" w:cs="Arial"/>
          <w:sz w:val="24"/>
          <w:szCs w:val="24"/>
        </w:rPr>
        <w:t xml:space="preserve"> al </w:t>
      </w:r>
      <w:r w:rsidR="00594D45" w:rsidRPr="000A0839">
        <w:rPr>
          <w:rFonts w:ascii="Arial" w:hAnsi="Arial" w:cs="Arial"/>
          <w:sz w:val="24"/>
          <w:szCs w:val="24"/>
        </w:rPr>
        <w:t>30 de septiembre</w:t>
      </w:r>
      <w:r w:rsidR="00AD3911" w:rsidRPr="000A0839">
        <w:rPr>
          <w:rFonts w:ascii="Arial" w:hAnsi="Arial" w:cs="Arial"/>
          <w:sz w:val="24"/>
          <w:szCs w:val="24"/>
        </w:rPr>
        <w:t xml:space="preserve"> de</w:t>
      </w:r>
      <w:r w:rsidR="00594D45" w:rsidRPr="000A0839">
        <w:rPr>
          <w:rFonts w:ascii="Arial" w:hAnsi="Arial" w:cs="Arial"/>
          <w:sz w:val="24"/>
          <w:szCs w:val="24"/>
        </w:rPr>
        <w:t xml:space="preserve"> 2013</w:t>
      </w:r>
      <w:r w:rsidR="001065DD" w:rsidRPr="000A0839">
        <w:rPr>
          <w:rFonts w:ascii="Arial" w:hAnsi="Arial" w:cs="Arial"/>
          <w:sz w:val="24"/>
          <w:szCs w:val="24"/>
        </w:rPr>
        <w:t>, tenía un saldo de</w:t>
      </w:r>
      <w:r w:rsidR="00594D45" w:rsidRPr="000A0839">
        <w:rPr>
          <w:rFonts w:ascii="Arial" w:hAnsi="Arial" w:cs="Arial"/>
          <w:sz w:val="24"/>
          <w:szCs w:val="24"/>
        </w:rPr>
        <w:t xml:space="preserve"> $325,240.04</w:t>
      </w:r>
      <w:r w:rsidR="001065DD" w:rsidRPr="000A0839">
        <w:rPr>
          <w:rFonts w:ascii="Arial" w:hAnsi="Arial" w:cs="Arial"/>
          <w:sz w:val="24"/>
          <w:szCs w:val="24"/>
        </w:rPr>
        <w:t>.</w:t>
      </w:r>
      <w:r w:rsidR="00A17D2B">
        <w:rPr>
          <w:rFonts w:ascii="Arial" w:hAnsi="Arial" w:cs="Arial"/>
          <w:sz w:val="24"/>
          <w:szCs w:val="24"/>
        </w:rPr>
        <w:t xml:space="preserve"> </w:t>
      </w:r>
      <w:r w:rsidR="001065DD" w:rsidRPr="000A0839">
        <w:rPr>
          <w:rFonts w:ascii="Arial" w:hAnsi="Arial" w:cs="Arial"/>
          <w:sz w:val="24"/>
          <w:szCs w:val="24"/>
          <w:lang w:val="es-MX"/>
        </w:rPr>
        <w:t>Señaló que e</w:t>
      </w:r>
      <w:r w:rsidR="00B75725" w:rsidRPr="000A0839">
        <w:rPr>
          <w:rFonts w:ascii="Arial" w:hAnsi="Arial" w:cs="Arial"/>
          <w:sz w:val="24"/>
          <w:szCs w:val="24"/>
          <w:lang w:val="es-MX"/>
        </w:rPr>
        <w:t xml:space="preserve">n Sesión de Junta Directiva No. JD-194/2013 del 17 de </w:t>
      </w:r>
      <w:proofErr w:type="gramStart"/>
      <w:r w:rsidR="00B75725" w:rsidRPr="000A0839">
        <w:rPr>
          <w:rFonts w:ascii="Arial" w:hAnsi="Arial" w:cs="Arial"/>
          <w:sz w:val="24"/>
          <w:szCs w:val="24"/>
          <w:lang w:val="es-MX"/>
        </w:rPr>
        <w:t>Octubre</w:t>
      </w:r>
      <w:proofErr w:type="gramEnd"/>
      <w:r w:rsidR="00B75725" w:rsidRPr="000A0839">
        <w:rPr>
          <w:rFonts w:ascii="Arial" w:hAnsi="Arial" w:cs="Arial"/>
          <w:sz w:val="24"/>
          <w:szCs w:val="24"/>
          <w:lang w:val="es-MX"/>
        </w:rPr>
        <w:t xml:space="preserve"> de 2013, se autorizó</w:t>
      </w:r>
      <w:r w:rsidR="001065DD" w:rsidRPr="000A0839">
        <w:rPr>
          <w:rFonts w:ascii="Arial" w:hAnsi="Arial" w:cs="Arial"/>
          <w:sz w:val="24"/>
          <w:szCs w:val="24"/>
          <w:lang w:val="es-MX"/>
        </w:rPr>
        <w:t>, entre otros,</w:t>
      </w:r>
      <w:r w:rsidR="00B75725" w:rsidRPr="000A0839">
        <w:rPr>
          <w:rFonts w:ascii="Arial" w:hAnsi="Arial" w:cs="Arial"/>
          <w:sz w:val="24"/>
          <w:szCs w:val="24"/>
          <w:lang w:val="es-MX"/>
        </w:rPr>
        <w:t xml:space="preserve"> </w:t>
      </w:r>
      <w:r w:rsidR="001065DD" w:rsidRPr="000A0839">
        <w:rPr>
          <w:rFonts w:ascii="Arial" w:hAnsi="Arial" w:cs="Arial"/>
          <w:sz w:val="24"/>
          <w:szCs w:val="24"/>
          <w:lang w:val="es-MX"/>
        </w:rPr>
        <w:t>que se enviaran</w:t>
      </w:r>
      <w:r w:rsidR="00594D45" w:rsidRPr="000A0839">
        <w:rPr>
          <w:rFonts w:ascii="Arial" w:hAnsi="Arial" w:cs="Arial"/>
          <w:sz w:val="24"/>
          <w:szCs w:val="24"/>
        </w:rPr>
        <w:t xml:space="preserve"> carta a los cli</w:t>
      </w:r>
      <w:r w:rsidR="001065DD" w:rsidRPr="000A0839">
        <w:rPr>
          <w:rFonts w:ascii="Arial" w:hAnsi="Arial" w:cs="Arial"/>
          <w:sz w:val="24"/>
          <w:szCs w:val="24"/>
        </w:rPr>
        <w:t>entes con reclamos con saldos má</w:t>
      </w:r>
      <w:r w:rsidR="00594D45" w:rsidRPr="000A0839">
        <w:rPr>
          <w:rFonts w:ascii="Arial" w:hAnsi="Arial" w:cs="Arial"/>
          <w:sz w:val="24"/>
          <w:szCs w:val="24"/>
        </w:rPr>
        <w:t>s de $25.0</w:t>
      </w:r>
      <w:r w:rsidR="001065DD" w:rsidRPr="000A0839">
        <w:rPr>
          <w:rFonts w:ascii="Arial" w:hAnsi="Arial" w:cs="Arial"/>
          <w:sz w:val="24"/>
          <w:szCs w:val="24"/>
        </w:rPr>
        <w:t>0</w:t>
      </w:r>
      <w:r w:rsidR="00594D45" w:rsidRPr="000A0839">
        <w:rPr>
          <w:rFonts w:ascii="Arial" w:hAnsi="Arial" w:cs="Arial"/>
          <w:sz w:val="24"/>
          <w:szCs w:val="24"/>
        </w:rPr>
        <w:t xml:space="preserve"> dólares y prestamos cancelados por finiquito o recursos propios con vig</w:t>
      </w:r>
      <w:r w:rsidR="00391CA2" w:rsidRPr="000A0839">
        <w:rPr>
          <w:rFonts w:ascii="Arial" w:hAnsi="Arial" w:cs="Arial"/>
          <w:sz w:val="24"/>
          <w:szCs w:val="24"/>
        </w:rPr>
        <w:t>encia igual o menos de 10 años; y p</w:t>
      </w:r>
      <w:r w:rsidR="00594D45" w:rsidRPr="000A0839">
        <w:rPr>
          <w:rFonts w:ascii="Arial" w:hAnsi="Arial" w:cs="Arial"/>
          <w:sz w:val="24"/>
          <w:szCs w:val="24"/>
        </w:rPr>
        <w:t>ar</w:t>
      </w:r>
      <w:r w:rsidR="00391CA2" w:rsidRPr="000A0839">
        <w:rPr>
          <w:rFonts w:ascii="Arial" w:hAnsi="Arial" w:cs="Arial"/>
          <w:sz w:val="24"/>
          <w:szCs w:val="24"/>
        </w:rPr>
        <w:t>a los reclamos con má</w:t>
      </w:r>
      <w:r w:rsidR="00594D45" w:rsidRPr="000A0839">
        <w:rPr>
          <w:rFonts w:ascii="Arial" w:hAnsi="Arial" w:cs="Arial"/>
          <w:sz w:val="24"/>
          <w:szCs w:val="24"/>
        </w:rPr>
        <w:t>s de $25.</w:t>
      </w:r>
      <w:r w:rsidR="00391CA2" w:rsidRPr="000A0839">
        <w:rPr>
          <w:rFonts w:ascii="Arial" w:hAnsi="Arial" w:cs="Arial"/>
          <w:sz w:val="24"/>
          <w:szCs w:val="24"/>
        </w:rPr>
        <w:t>0</w:t>
      </w:r>
      <w:r w:rsidR="00594D45" w:rsidRPr="000A0839">
        <w:rPr>
          <w:rFonts w:ascii="Arial" w:hAnsi="Arial" w:cs="Arial"/>
          <w:sz w:val="24"/>
          <w:szCs w:val="24"/>
        </w:rPr>
        <w:t>0 dólares y préstamo cancelado por finiq</w:t>
      </w:r>
      <w:r w:rsidR="00391CA2" w:rsidRPr="000A0839">
        <w:rPr>
          <w:rFonts w:ascii="Arial" w:hAnsi="Arial" w:cs="Arial"/>
          <w:sz w:val="24"/>
          <w:szCs w:val="24"/>
        </w:rPr>
        <w:t>uito o recursos propio y con má</w:t>
      </w:r>
      <w:r w:rsidR="00594D45" w:rsidRPr="000A0839">
        <w:rPr>
          <w:rFonts w:ascii="Arial" w:hAnsi="Arial" w:cs="Arial"/>
          <w:sz w:val="24"/>
          <w:szCs w:val="24"/>
        </w:rPr>
        <w:t>s de 10 años, que se aplique el saldo a la cuenta de Productos.</w:t>
      </w:r>
      <w:r w:rsidR="00391CA2" w:rsidRPr="000A0839">
        <w:rPr>
          <w:rFonts w:ascii="Arial" w:hAnsi="Arial" w:cs="Arial"/>
          <w:sz w:val="24"/>
          <w:szCs w:val="24"/>
        </w:rPr>
        <w:t xml:space="preserve"> En consecuencia, </w:t>
      </w:r>
      <w:r w:rsidR="00274E46" w:rsidRPr="000A0839">
        <w:rPr>
          <w:rFonts w:ascii="Arial" w:hAnsi="Arial" w:cs="Arial"/>
          <w:sz w:val="24"/>
          <w:szCs w:val="24"/>
        </w:rPr>
        <w:t xml:space="preserve">se han realizado varias acciones, así: </w:t>
      </w:r>
      <w:r w:rsidR="00391CA2" w:rsidRPr="000A0839">
        <w:rPr>
          <w:rFonts w:ascii="Arial" w:hAnsi="Arial" w:cs="Arial"/>
          <w:sz w:val="24"/>
          <w:szCs w:val="24"/>
        </w:rPr>
        <w:t>e</w:t>
      </w:r>
      <w:r w:rsidR="00594D45" w:rsidRPr="000A0839">
        <w:rPr>
          <w:rFonts w:ascii="Arial" w:hAnsi="Arial" w:cs="Arial"/>
          <w:sz w:val="24"/>
          <w:szCs w:val="24"/>
        </w:rPr>
        <w:t xml:space="preserve">l 23 de febrero </w:t>
      </w:r>
      <w:r w:rsidR="00391CA2" w:rsidRPr="000A0839">
        <w:rPr>
          <w:rFonts w:ascii="Arial" w:hAnsi="Arial" w:cs="Arial"/>
          <w:sz w:val="24"/>
          <w:szCs w:val="24"/>
        </w:rPr>
        <w:t xml:space="preserve">de </w:t>
      </w:r>
      <w:r w:rsidR="00594D45" w:rsidRPr="000A0839">
        <w:rPr>
          <w:rFonts w:ascii="Arial" w:hAnsi="Arial" w:cs="Arial"/>
          <w:sz w:val="24"/>
          <w:szCs w:val="24"/>
        </w:rPr>
        <w:t xml:space="preserve">2015 se publicaron en dos periódicos nacionales de mayor circulación, </w:t>
      </w:r>
      <w:r w:rsidR="00594D45" w:rsidRPr="000A0839">
        <w:rPr>
          <w:rFonts w:ascii="Arial" w:hAnsi="Arial" w:cs="Arial"/>
          <w:bCs/>
          <w:sz w:val="24"/>
          <w:szCs w:val="24"/>
        </w:rPr>
        <w:t>listado de 218 reclamos de daños que correspondían a los años 2004,2005 y 2006 por un monto total de $54,906.56</w:t>
      </w:r>
      <w:r w:rsidR="00594D45" w:rsidRPr="000A0839">
        <w:rPr>
          <w:rFonts w:ascii="Arial" w:hAnsi="Arial" w:cs="Arial"/>
          <w:sz w:val="24"/>
          <w:szCs w:val="24"/>
        </w:rPr>
        <w:t>; esto con el propósito de evitar la prescripción, ya que tenían ocho o más años de permanecer inactivos.</w:t>
      </w:r>
      <w:r w:rsidR="00391CA2" w:rsidRPr="000A0839">
        <w:rPr>
          <w:rFonts w:ascii="Arial" w:hAnsi="Arial" w:cs="Arial"/>
          <w:sz w:val="24"/>
          <w:szCs w:val="24"/>
        </w:rPr>
        <w:t xml:space="preserve"> </w:t>
      </w:r>
      <w:r w:rsidR="00274E46" w:rsidRPr="000A0839">
        <w:rPr>
          <w:rFonts w:ascii="Arial" w:hAnsi="Arial" w:cs="Arial"/>
          <w:bCs/>
          <w:sz w:val="24"/>
          <w:szCs w:val="24"/>
        </w:rPr>
        <w:t>E</w:t>
      </w:r>
      <w:r w:rsidR="00B75725" w:rsidRPr="000A0839">
        <w:rPr>
          <w:rFonts w:ascii="Arial" w:hAnsi="Arial" w:cs="Arial"/>
          <w:bCs/>
          <w:sz w:val="24"/>
          <w:szCs w:val="24"/>
        </w:rPr>
        <w:t xml:space="preserve">n Sesión de Junta Directiva N° JD-046/2016 del 3 de </w:t>
      </w:r>
      <w:proofErr w:type="gramStart"/>
      <w:r w:rsidR="00B75725" w:rsidRPr="000A0839">
        <w:rPr>
          <w:rFonts w:ascii="Arial" w:hAnsi="Arial" w:cs="Arial"/>
          <w:bCs/>
          <w:sz w:val="24"/>
          <w:szCs w:val="24"/>
        </w:rPr>
        <w:t>Marzo</w:t>
      </w:r>
      <w:proofErr w:type="gramEnd"/>
      <w:r w:rsidR="00B75725" w:rsidRPr="000A0839">
        <w:rPr>
          <w:rFonts w:ascii="Arial" w:hAnsi="Arial" w:cs="Arial"/>
          <w:bCs/>
          <w:sz w:val="24"/>
          <w:szCs w:val="24"/>
        </w:rPr>
        <w:t xml:space="preserve"> de 2016, </w:t>
      </w:r>
      <w:r w:rsidR="00391CA2" w:rsidRPr="000A0839">
        <w:rPr>
          <w:rFonts w:ascii="Arial" w:hAnsi="Arial" w:cs="Arial"/>
          <w:bCs/>
          <w:sz w:val="24"/>
          <w:szCs w:val="24"/>
        </w:rPr>
        <w:t xml:space="preserve">se </w:t>
      </w:r>
      <w:r w:rsidR="00B75725" w:rsidRPr="000A0839">
        <w:rPr>
          <w:rFonts w:ascii="Arial" w:hAnsi="Arial" w:cs="Arial"/>
          <w:bCs/>
          <w:sz w:val="24"/>
          <w:szCs w:val="24"/>
        </w:rPr>
        <w:t>autorizó se aplicara a la Cuenta de Productos</w:t>
      </w:r>
      <w:r w:rsidR="00391CA2" w:rsidRPr="000A0839">
        <w:rPr>
          <w:rFonts w:ascii="Arial" w:hAnsi="Arial" w:cs="Arial"/>
          <w:bCs/>
          <w:sz w:val="24"/>
          <w:szCs w:val="24"/>
        </w:rPr>
        <w:t>,</w:t>
      </w:r>
      <w:r w:rsidR="00B75725" w:rsidRPr="000A0839">
        <w:rPr>
          <w:rFonts w:ascii="Arial" w:hAnsi="Arial" w:cs="Arial"/>
          <w:bCs/>
          <w:sz w:val="24"/>
          <w:szCs w:val="24"/>
        </w:rPr>
        <w:t xml:space="preserve"> </w:t>
      </w:r>
      <w:r w:rsidR="00B75725" w:rsidRPr="000A0839">
        <w:rPr>
          <w:rFonts w:ascii="Arial" w:hAnsi="Arial" w:cs="Arial"/>
          <w:sz w:val="24"/>
          <w:szCs w:val="24"/>
        </w:rPr>
        <w:t xml:space="preserve">dado no fueron reclamados y ya tienen 10 o más años de permanecer inactivos, 144 reclamos de los años </w:t>
      </w:r>
      <w:r w:rsidR="00B75725" w:rsidRPr="000A0839">
        <w:rPr>
          <w:rFonts w:ascii="Arial" w:hAnsi="Arial" w:cs="Arial"/>
          <w:sz w:val="24"/>
          <w:szCs w:val="24"/>
          <w:u w:val="single"/>
        </w:rPr>
        <w:t>2004 y 2005</w:t>
      </w:r>
      <w:r w:rsidR="00B75725" w:rsidRPr="000A0839">
        <w:rPr>
          <w:rFonts w:ascii="Arial" w:hAnsi="Arial" w:cs="Arial"/>
          <w:sz w:val="24"/>
          <w:szCs w:val="24"/>
        </w:rPr>
        <w:t>, por un monto de $39,380.83; y</w:t>
      </w:r>
      <w:r w:rsidR="00B75725" w:rsidRPr="000A0839">
        <w:rPr>
          <w:rFonts w:ascii="Arial" w:hAnsi="Arial" w:cs="Arial"/>
          <w:bCs/>
          <w:sz w:val="24"/>
          <w:szCs w:val="24"/>
        </w:rPr>
        <w:t xml:space="preserve"> en Sesión de Junta Directiva N° JD-023/2017 del 2 de Febrero de 2017</w:t>
      </w:r>
      <w:r w:rsidR="00B75725" w:rsidRPr="000A0839">
        <w:rPr>
          <w:rFonts w:ascii="Arial" w:hAnsi="Arial" w:cs="Arial"/>
          <w:sz w:val="24"/>
          <w:szCs w:val="24"/>
        </w:rPr>
        <w:t xml:space="preserve">, $12,754.94, que corresponden a 68 reclamos del año </w:t>
      </w:r>
      <w:r w:rsidR="00B75725" w:rsidRPr="000A0839">
        <w:rPr>
          <w:rFonts w:ascii="Arial" w:hAnsi="Arial" w:cs="Arial"/>
          <w:sz w:val="24"/>
          <w:szCs w:val="24"/>
          <w:u w:val="single"/>
        </w:rPr>
        <w:t>2006</w:t>
      </w:r>
      <w:r w:rsidR="00B75725" w:rsidRPr="000A0839">
        <w:rPr>
          <w:rFonts w:ascii="Arial" w:hAnsi="Arial" w:cs="Arial"/>
          <w:sz w:val="24"/>
          <w:szCs w:val="24"/>
        </w:rPr>
        <w:t xml:space="preserve">. </w:t>
      </w:r>
      <w:r w:rsidR="005A2A39" w:rsidRPr="000A0839">
        <w:rPr>
          <w:rFonts w:ascii="Arial" w:hAnsi="Arial" w:cs="Arial"/>
          <w:sz w:val="24"/>
          <w:szCs w:val="24"/>
        </w:rPr>
        <w:t>El</w:t>
      </w:r>
      <w:r w:rsidR="00594D45" w:rsidRPr="000A0839">
        <w:rPr>
          <w:rFonts w:ascii="Arial" w:hAnsi="Arial" w:cs="Arial"/>
          <w:sz w:val="24"/>
          <w:szCs w:val="24"/>
        </w:rPr>
        <w:t xml:space="preserve"> 29 de </w:t>
      </w:r>
      <w:proofErr w:type="gramStart"/>
      <w:r w:rsidR="00594D45" w:rsidRPr="000A0839">
        <w:rPr>
          <w:rFonts w:ascii="Arial" w:hAnsi="Arial" w:cs="Arial"/>
          <w:sz w:val="24"/>
          <w:szCs w:val="24"/>
        </w:rPr>
        <w:t>Febrero</w:t>
      </w:r>
      <w:proofErr w:type="gramEnd"/>
      <w:r w:rsidR="00594D45" w:rsidRPr="000A0839">
        <w:rPr>
          <w:rFonts w:ascii="Arial" w:hAnsi="Arial" w:cs="Arial"/>
          <w:sz w:val="24"/>
          <w:szCs w:val="24"/>
        </w:rPr>
        <w:t xml:space="preserve"> </w:t>
      </w:r>
      <w:r w:rsidR="005A2A39" w:rsidRPr="000A0839">
        <w:rPr>
          <w:rFonts w:ascii="Arial" w:hAnsi="Arial" w:cs="Arial"/>
          <w:sz w:val="24"/>
          <w:szCs w:val="24"/>
        </w:rPr>
        <w:t xml:space="preserve">de </w:t>
      </w:r>
      <w:r w:rsidR="00594D45" w:rsidRPr="000A0839">
        <w:rPr>
          <w:rFonts w:ascii="Arial" w:hAnsi="Arial" w:cs="Arial"/>
          <w:sz w:val="24"/>
          <w:szCs w:val="24"/>
        </w:rPr>
        <w:t>2016, se publicó en los periódicos</w:t>
      </w:r>
      <w:r w:rsidR="005A2A39" w:rsidRPr="000A0839">
        <w:rPr>
          <w:rFonts w:ascii="Arial" w:hAnsi="Arial" w:cs="Arial"/>
          <w:sz w:val="24"/>
          <w:szCs w:val="24"/>
        </w:rPr>
        <w:t>,</w:t>
      </w:r>
      <w:r w:rsidR="00594D45" w:rsidRPr="000A0839">
        <w:rPr>
          <w:rFonts w:ascii="Arial" w:hAnsi="Arial" w:cs="Arial"/>
          <w:sz w:val="24"/>
          <w:szCs w:val="24"/>
        </w:rPr>
        <w:t xml:space="preserve"> listado de 96 reclamos del </w:t>
      </w:r>
      <w:r w:rsidR="00594D45" w:rsidRPr="000A0839">
        <w:rPr>
          <w:rFonts w:ascii="Arial" w:hAnsi="Arial" w:cs="Arial"/>
          <w:bCs/>
          <w:sz w:val="24"/>
          <w:szCs w:val="24"/>
        </w:rPr>
        <w:t>año 2007</w:t>
      </w:r>
      <w:r w:rsidR="00594D45" w:rsidRPr="000A0839">
        <w:rPr>
          <w:rFonts w:ascii="Arial" w:hAnsi="Arial" w:cs="Arial"/>
          <w:sz w:val="24"/>
          <w:szCs w:val="24"/>
        </w:rPr>
        <w:t xml:space="preserve"> </w:t>
      </w:r>
      <w:r w:rsidR="00594D45" w:rsidRPr="000A0839">
        <w:rPr>
          <w:rFonts w:ascii="Arial" w:hAnsi="Arial" w:cs="Arial"/>
          <w:bCs/>
          <w:sz w:val="24"/>
          <w:szCs w:val="24"/>
        </w:rPr>
        <w:t>por un monto de $20,370.87</w:t>
      </w:r>
      <w:r w:rsidR="00274E46" w:rsidRPr="000A0839">
        <w:rPr>
          <w:rFonts w:ascii="Arial" w:hAnsi="Arial" w:cs="Arial"/>
          <w:bCs/>
          <w:sz w:val="24"/>
          <w:szCs w:val="24"/>
        </w:rPr>
        <w:t>.</w:t>
      </w:r>
      <w:r w:rsidR="005A2A39" w:rsidRPr="000A0839">
        <w:rPr>
          <w:rFonts w:ascii="Arial" w:hAnsi="Arial" w:cs="Arial"/>
          <w:bCs/>
          <w:sz w:val="24"/>
          <w:szCs w:val="24"/>
        </w:rPr>
        <w:t xml:space="preserve"> </w:t>
      </w:r>
      <w:r w:rsidR="00B75725" w:rsidRPr="000A0839">
        <w:rPr>
          <w:rFonts w:ascii="Arial" w:hAnsi="Arial" w:cs="Arial"/>
          <w:sz w:val="24"/>
          <w:szCs w:val="24"/>
          <w:lang w:val="es-ES"/>
        </w:rPr>
        <w:t xml:space="preserve">En Sesión </w:t>
      </w:r>
      <w:r w:rsidR="00B75725" w:rsidRPr="000A0839">
        <w:rPr>
          <w:rFonts w:ascii="Arial" w:hAnsi="Arial" w:cs="Arial"/>
          <w:sz w:val="24"/>
          <w:szCs w:val="24"/>
        </w:rPr>
        <w:t xml:space="preserve">de Junta Directiva N° JD-037/2018 del 22 de </w:t>
      </w:r>
      <w:proofErr w:type="gramStart"/>
      <w:r w:rsidR="00B75725" w:rsidRPr="000A0839">
        <w:rPr>
          <w:rFonts w:ascii="Arial" w:hAnsi="Arial" w:cs="Arial"/>
          <w:sz w:val="24"/>
          <w:szCs w:val="24"/>
        </w:rPr>
        <w:t>Febrero</w:t>
      </w:r>
      <w:proofErr w:type="gramEnd"/>
      <w:r w:rsidR="00B75725" w:rsidRPr="000A0839">
        <w:rPr>
          <w:rFonts w:ascii="Arial" w:hAnsi="Arial" w:cs="Arial"/>
          <w:sz w:val="24"/>
          <w:szCs w:val="24"/>
        </w:rPr>
        <w:t xml:space="preserve"> de 2018, </w:t>
      </w:r>
      <w:r w:rsidR="005A2A39" w:rsidRPr="000A0839">
        <w:rPr>
          <w:rFonts w:ascii="Arial" w:hAnsi="Arial" w:cs="Arial"/>
          <w:sz w:val="24"/>
          <w:szCs w:val="24"/>
        </w:rPr>
        <w:t xml:space="preserve">se </w:t>
      </w:r>
      <w:r w:rsidR="00B75725" w:rsidRPr="000A0839">
        <w:rPr>
          <w:rFonts w:ascii="Arial" w:hAnsi="Arial" w:cs="Arial"/>
          <w:sz w:val="24"/>
          <w:szCs w:val="24"/>
        </w:rPr>
        <w:t xml:space="preserve">autorizó se </w:t>
      </w:r>
      <w:r w:rsidR="00B75725" w:rsidRPr="000A0839">
        <w:rPr>
          <w:rFonts w:ascii="Arial" w:hAnsi="Arial" w:cs="Arial"/>
          <w:bCs/>
          <w:sz w:val="24"/>
          <w:szCs w:val="24"/>
        </w:rPr>
        <w:t xml:space="preserve">aplicara a la Cuenta de Productos $19,873.78 </w:t>
      </w:r>
      <w:r w:rsidR="00B75725" w:rsidRPr="000A0839">
        <w:rPr>
          <w:rFonts w:ascii="Arial" w:hAnsi="Arial" w:cs="Arial"/>
          <w:sz w:val="24"/>
          <w:szCs w:val="24"/>
        </w:rPr>
        <w:t>que corresponden a 93 reclamos del año 2007, ya que no fueron reclamados y cumplieron 10</w:t>
      </w:r>
      <w:r w:rsidR="005A2A39" w:rsidRPr="000A0839">
        <w:rPr>
          <w:rFonts w:ascii="Arial" w:hAnsi="Arial" w:cs="Arial"/>
          <w:sz w:val="24"/>
          <w:szCs w:val="24"/>
        </w:rPr>
        <w:t>, o</w:t>
      </w:r>
      <w:r w:rsidR="00B75725" w:rsidRPr="000A0839">
        <w:rPr>
          <w:rFonts w:ascii="Arial" w:hAnsi="Arial" w:cs="Arial"/>
          <w:sz w:val="24"/>
          <w:szCs w:val="24"/>
        </w:rPr>
        <w:t xml:space="preserve"> más años de permanecer inactivos.</w:t>
      </w:r>
      <w:r w:rsidR="005A2A39" w:rsidRPr="000A0839">
        <w:rPr>
          <w:rFonts w:ascii="Arial" w:hAnsi="Arial" w:cs="Arial"/>
          <w:sz w:val="24"/>
          <w:szCs w:val="24"/>
        </w:rPr>
        <w:t xml:space="preserve"> </w:t>
      </w:r>
      <w:r w:rsidR="00594D45" w:rsidRPr="000A0839">
        <w:rPr>
          <w:rFonts w:ascii="Arial" w:hAnsi="Arial" w:cs="Arial"/>
          <w:sz w:val="24"/>
          <w:szCs w:val="24"/>
        </w:rPr>
        <w:t xml:space="preserve">El 20 de </w:t>
      </w:r>
      <w:proofErr w:type="gramStart"/>
      <w:r w:rsidR="00594D45" w:rsidRPr="000A0839">
        <w:rPr>
          <w:rFonts w:ascii="Arial" w:hAnsi="Arial" w:cs="Arial"/>
          <w:sz w:val="24"/>
          <w:szCs w:val="24"/>
        </w:rPr>
        <w:t>Febrero</w:t>
      </w:r>
      <w:proofErr w:type="gramEnd"/>
      <w:r w:rsidR="00594D45" w:rsidRPr="000A0839">
        <w:rPr>
          <w:rFonts w:ascii="Arial" w:hAnsi="Arial" w:cs="Arial"/>
          <w:sz w:val="24"/>
          <w:szCs w:val="24"/>
        </w:rPr>
        <w:t xml:space="preserve"> </w:t>
      </w:r>
      <w:r w:rsidR="005A2A39" w:rsidRPr="000A0839">
        <w:rPr>
          <w:rFonts w:ascii="Arial" w:hAnsi="Arial" w:cs="Arial"/>
          <w:sz w:val="24"/>
          <w:szCs w:val="24"/>
        </w:rPr>
        <w:t xml:space="preserve">de </w:t>
      </w:r>
      <w:r w:rsidR="00594D45" w:rsidRPr="000A0839">
        <w:rPr>
          <w:rFonts w:ascii="Arial" w:hAnsi="Arial" w:cs="Arial"/>
          <w:sz w:val="24"/>
          <w:szCs w:val="24"/>
        </w:rPr>
        <w:t xml:space="preserve">2017, se publicó en los periódicos listado de </w:t>
      </w:r>
      <w:r w:rsidR="00594D45" w:rsidRPr="000A0839">
        <w:rPr>
          <w:rFonts w:ascii="Arial" w:hAnsi="Arial" w:cs="Arial"/>
          <w:bCs/>
          <w:sz w:val="24"/>
          <w:szCs w:val="24"/>
        </w:rPr>
        <w:t>165 reclamos del año 2008 por un monto de $26,623.24</w:t>
      </w:r>
      <w:r w:rsidR="005A2A39" w:rsidRPr="000A0839">
        <w:rPr>
          <w:rFonts w:ascii="Arial" w:hAnsi="Arial" w:cs="Arial"/>
          <w:bCs/>
          <w:sz w:val="24"/>
          <w:szCs w:val="24"/>
        </w:rPr>
        <w:t xml:space="preserve">. </w:t>
      </w:r>
      <w:r w:rsidR="00594D45" w:rsidRPr="000A0839">
        <w:rPr>
          <w:rFonts w:ascii="Arial" w:hAnsi="Arial" w:cs="Arial"/>
          <w:sz w:val="24"/>
          <w:szCs w:val="24"/>
        </w:rPr>
        <w:t xml:space="preserve">El 19 y 22 de </w:t>
      </w:r>
      <w:proofErr w:type="gramStart"/>
      <w:r w:rsidR="00594D45" w:rsidRPr="000A0839">
        <w:rPr>
          <w:rFonts w:ascii="Arial" w:hAnsi="Arial" w:cs="Arial"/>
          <w:sz w:val="24"/>
          <w:szCs w:val="24"/>
        </w:rPr>
        <w:t>Enero</w:t>
      </w:r>
      <w:proofErr w:type="gramEnd"/>
      <w:r w:rsidR="005A2A39" w:rsidRPr="000A0839">
        <w:rPr>
          <w:rFonts w:ascii="Arial" w:hAnsi="Arial" w:cs="Arial"/>
          <w:sz w:val="24"/>
          <w:szCs w:val="24"/>
        </w:rPr>
        <w:t xml:space="preserve"> de</w:t>
      </w:r>
      <w:r w:rsidR="00594D45" w:rsidRPr="000A0839">
        <w:rPr>
          <w:rFonts w:ascii="Arial" w:hAnsi="Arial" w:cs="Arial"/>
          <w:sz w:val="24"/>
          <w:szCs w:val="24"/>
        </w:rPr>
        <w:t xml:space="preserve"> 2018, se publicó en los periódicos</w:t>
      </w:r>
      <w:r w:rsidR="005A2A39" w:rsidRPr="000A0839">
        <w:rPr>
          <w:rFonts w:ascii="Arial" w:hAnsi="Arial" w:cs="Arial"/>
          <w:sz w:val="24"/>
          <w:szCs w:val="24"/>
        </w:rPr>
        <w:t>,</w:t>
      </w:r>
      <w:r w:rsidR="00594D45" w:rsidRPr="000A0839">
        <w:rPr>
          <w:rFonts w:ascii="Arial" w:hAnsi="Arial" w:cs="Arial"/>
          <w:sz w:val="24"/>
          <w:szCs w:val="24"/>
        </w:rPr>
        <w:t xml:space="preserve"> de 121 reclamos del </w:t>
      </w:r>
      <w:r w:rsidR="00594D45" w:rsidRPr="000A0839">
        <w:rPr>
          <w:rFonts w:ascii="Arial" w:hAnsi="Arial" w:cs="Arial"/>
          <w:bCs/>
          <w:sz w:val="24"/>
          <w:szCs w:val="24"/>
        </w:rPr>
        <w:t>año 2009, por un monto de $25,381.95</w:t>
      </w:r>
      <w:r w:rsidR="005A2A39" w:rsidRPr="000A0839">
        <w:rPr>
          <w:rFonts w:ascii="Arial" w:hAnsi="Arial" w:cs="Arial"/>
          <w:bCs/>
          <w:sz w:val="24"/>
          <w:szCs w:val="24"/>
        </w:rPr>
        <w:t>. El s</w:t>
      </w:r>
      <w:proofErr w:type="spellStart"/>
      <w:r w:rsidRPr="000A0839">
        <w:rPr>
          <w:rFonts w:ascii="Arial" w:hAnsi="Arial" w:cs="Arial"/>
          <w:bCs/>
          <w:sz w:val="24"/>
          <w:szCs w:val="24"/>
          <w:lang w:val="es-ES"/>
        </w:rPr>
        <w:t>aldo</w:t>
      </w:r>
      <w:proofErr w:type="spellEnd"/>
      <w:r w:rsidRPr="000A0839">
        <w:rPr>
          <w:rFonts w:ascii="Arial" w:hAnsi="Arial" w:cs="Arial"/>
          <w:bCs/>
          <w:sz w:val="24"/>
          <w:szCs w:val="24"/>
          <w:lang w:val="es-ES"/>
        </w:rPr>
        <w:t xml:space="preserve"> de la Cuenta al 31 de diciembre 2018 es de $76,493.88</w:t>
      </w:r>
      <w:r w:rsidR="005A2A39" w:rsidRPr="000A0839">
        <w:rPr>
          <w:rFonts w:ascii="Arial" w:hAnsi="Arial" w:cs="Arial"/>
          <w:bCs/>
          <w:sz w:val="24"/>
          <w:szCs w:val="24"/>
          <w:lang w:val="es-ES"/>
        </w:rPr>
        <w:t xml:space="preserve">. </w:t>
      </w:r>
      <w:r w:rsidRPr="000A0839">
        <w:rPr>
          <w:rFonts w:ascii="Arial" w:hAnsi="Arial" w:cs="Arial"/>
          <w:sz w:val="24"/>
          <w:szCs w:val="24"/>
        </w:rPr>
        <w:t xml:space="preserve">Se recomienda </w:t>
      </w:r>
      <w:r w:rsidRPr="000A0839">
        <w:rPr>
          <w:rFonts w:ascii="Arial" w:hAnsi="Arial" w:cs="Arial"/>
          <w:bCs/>
          <w:sz w:val="24"/>
          <w:szCs w:val="24"/>
        </w:rPr>
        <w:t>autorizar se aplique a la Cuenta de Productos</w:t>
      </w:r>
      <w:r w:rsidR="00DF38BA" w:rsidRPr="000A0839">
        <w:rPr>
          <w:rFonts w:ascii="Arial" w:hAnsi="Arial" w:cs="Arial"/>
          <w:bCs/>
          <w:sz w:val="24"/>
          <w:szCs w:val="24"/>
        </w:rPr>
        <w:t xml:space="preserve"> lo siguiente</w:t>
      </w:r>
      <w:r w:rsidRPr="000A0839">
        <w:rPr>
          <w:rFonts w:ascii="Arial" w:hAnsi="Arial" w:cs="Arial"/>
          <w:bCs/>
          <w:sz w:val="24"/>
          <w:szCs w:val="24"/>
        </w:rPr>
        <w:t>:</w:t>
      </w:r>
      <w:r w:rsidR="00DF38BA" w:rsidRPr="000A0839">
        <w:rPr>
          <w:rFonts w:ascii="Arial" w:hAnsi="Arial" w:cs="Arial"/>
          <w:bCs/>
          <w:sz w:val="24"/>
          <w:szCs w:val="24"/>
        </w:rPr>
        <w:t xml:space="preserve"> 1- L</w:t>
      </w:r>
      <w:r w:rsidR="00594D45" w:rsidRPr="000A0839">
        <w:rPr>
          <w:rFonts w:ascii="Arial" w:hAnsi="Arial" w:cs="Arial"/>
          <w:sz w:val="24"/>
          <w:szCs w:val="24"/>
        </w:rPr>
        <w:t xml:space="preserve">os </w:t>
      </w:r>
      <w:r w:rsidR="00594D45" w:rsidRPr="000A0839">
        <w:rPr>
          <w:rFonts w:ascii="Arial" w:hAnsi="Arial" w:cs="Arial"/>
          <w:sz w:val="24"/>
          <w:szCs w:val="24"/>
        </w:rPr>
        <w:lastRenderedPageBreak/>
        <w:t>reclamos del año 2008, siendo estos 161 casos por un monto de $25,955.08</w:t>
      </w:r>
      <w:r w:rsidR="00594D45" w:rsidRPr="000A0839">
        <w:rPr>
          <w:rFonts w:ascii="Arial" w:hAnsi="Arial" w:cs="Arial"/>
          <w:bCs/>
          <w:sz w:val="24"/>
          <w:szCs w:val="24"/>
        </w:rPr>
        <w:t xml:space="preserve">, </w:t>
      </w:r>
      <w:r w:rsidR="00594D45" w:rsidRPr="000A0839">
        <w:rPr>
          <w:rFonts w:ascii="Arial" w:hAnsi="Arial" w:cs="Arial"/>
          <w:sz w:val="24"/>
          <w:szCs w:val="24"/>
        </w:rPr>
        <w:t>debido a que no fueron reclamados y ya tiene 10 o más de permanecer inactivos.</w:t>
      </w:r>
      <w:r w:rsidR="00DF38BA" w:rsidRPr="000A0839">
        <w:rPr>
          <w:rFonts w:ascii="Arial" w:hAnsi="Arial" w:cs="Arial"/>
          <w:sz w:val="24"/>
          <w:szCs w:val="24"/>
        </w:rPr>
        <w:t xml:space="preserve"> 2- </w:t>
      </w:r>
      <w:r w:rsidR="00594D45" w:rsidRPr="000A0839">
        <w:rPr>
          <w:rFonts w:ascii="Arial" w:hAnsi="Arial" w:cs="Arial"/>
          <w:sz w:val="24"/>
          <w:szCs w:val="24"/>
          <w:lang w:val="es-ES"/>
        </w:rPr>
        <w:t>Reclamo del 2012 por valor de $376.22; ya que fue cancelado el 7/2/2012 por la Dación en Pago.</w:t>
      </w:r>
      <w:r w:rsidR="00DF38BA" w:rsidRPr="000A0839">
        <w:rPr>
          <w:rFonts w:ascii="Arial" w:hAnsi="Arial" w:cs="Arial"/>
          <w:sz w:val="24"/>
          <w:szCs w:val="24"/>
          <w:lang w:val="es-ES"/>
        </w:rPr>
        <w:t xml:space="preserve"> Todo ello con</w:t>
      </w:r>
      <w:r w:rsidRPr="000A0839">
        <w:rPr>
          <w:rFonts w:ascii="Arial" w:hAnsi="Arial" w:cs="Arial"/>
          <w:bCs/>
          <w:sz w:val="24"/>
          <w:szCs w:val="24"/>
        </w:rPr>
        <w:t xml:space="preserve"> base </w:t>
      </w:r>
      <w:r w:rsidR="00DF38BA" w:rsidRPr="000A0839">
        <w:rPr>
          <w:rFonts w:ascii="Arial" w:hAnsi="Arial" w:cs="Arial"/>
          <w:bCs/>
          <w:sz w:val="24"/>
          <w:szCs w:val="24"/>
        </w:rPr>
        <w:t>en</w:t>
      </w:r>
      <w:r w:rsidRPr="000A0839">
        <w:rPr>
          <w:rFonts w:ascii="Arial" w:hAnsi="Arial" w:cs="Arial"/>
          <w:bCs/>
          <w:sz w:val="24"/>
          <w:szCs w:val="24"/>
        </w:rPr>
        <w:t xml:space="preserve"> lo dispuesto en la Ley y Reglamento Básico del FSV</w:t>
      </w:r>
      <w:r w:rsidR="00DF38BA" w:rsidRPr="000A0839">
        <w:rPr>
          <w:rFonts w:ascii="Arial" w:hAnsi="Arial" w:cs="Arial"/>
          <w:bCs/>
          <w:sz w:val="24"/>
          <w:szCs w:val="24"/>
        </w:rPr>
        <w:t>,</w:t>
      </w:r>
      <w:r w:rsidR="00DF38BA" w:rsidRPr="000A0839">
        <w:rPr>
          <w:rFonts w:ascii="Arial" w:hAnsi="Arial" w:cs="Arial"/>
          <w:sz w:val="24"/>
          <w:szCs w:val="24"/>
        </w:rPr>
        <w:t xml:space="preserve"> Art. 62; y e</w:t>
      </w:r>
      <w:r w:rsidR="00DF38BA" w:rsidRPr="000A0839">
        <w:rPr>
          <w:rFonts w:ascii="Arial" w:hAnsi="Arial" w:cs="Arial"/>
          <w:bCs/>
          <w:sz w:val="24"/>
          <w:szCs w:val="24"/>
        </w:rPr>
        <w:t xml:space="preserve">n la Ley de Bancos, </w:t>
      </w:r>
      <w:r w:rsidR="00DF38BA" w:rsidRPr="000A0839">
        <w:rPr>
          <w:rFonts w:ascii="Arial" w:hAnsi="Arial" w:cs="Arial"/>
          <w:sz w:val="24"/>
          <w:szCs w:val="24"/>
        </w:rPr>
        <w:t xml:space="preserve">Art. 73. </w:t>
      </w:r>
      <w:r w:rsidR="00AD3911" w:rsidRPr="000A0839">
        <w:rPr>
          <w:rFonts w:ascii="Arial" w:eastAsia="Times New Roman" w:hAnsi="Arial" w:cs="Arial"/>
          <w:sz w:val="24"/>
          <w:szCs w:val="24"/>
          <w:lang w:val="es-ES" w:eastAsia="es-ES"/>
        </w:rPr>
        <w:t>Junta Directiva, luego de conocer la solicitud presentada por el</w:t>
      </w:r>
      <w:r w:rsidR="00AD3911" w:rsidRPr="000A0839">
        <w:rPr>
          <w:rFonts w:ascii="Arial" w:hAnsi="Arial" w:cs="Arial"/>
          <w:sz w:val="24"/>
          <w:szCs w:val="24"/>
          <w:lang w:val="es-MX"/>
        </w:rPr>
        <w:t xml:space="preserve"> Licenciado </w:t>
      </w:r>
      <w:r w:rsidR="00AD3911" w:rsidRPr="000A0839">
        <w:rPr>
          <w:rFonts w:ascii="Arial" w:hAnsi="Arial" w:cs="Arial"/>
          <w:sz w:val="24"/>
          <w:szCs w:val="24"/>
        </w:rPr>
        <w:t>Jesús Nelson Escamilla Marroquín, Jefe del Área de Seguros, acompañado del Lic. Ricardo Antonio Ávila Cardona, Gerente Administrativo,</w:t>
      </w:r>
      <w:r w:rsidR="00AD3911" w:rsidRPr="000A0839">
        <w:rPr>
          <w:rFonts w:ascii="Arial" w:eastAsia="Times New Roman" w:hAnsi="Arial" w:cs="Arial"/>
          <w:sz w:val="24"/>
          <w:szCs w:val="24"/>
          <w:lang w:val="es-ES" w:eastAsia="es-ES"/>
        </w:rPr>
        <w:t xml:space="preserve"> por unanimidad, </w:t>
      </w:r>
      <w:r w:rsidR="00AD3911" w:rsidRPr="000A0839">
        <w:rPr>
          <w:rFonts w:ascii="Arial" w:eastAsia="Times New Roman" w:hAnsi="Arial" w:cs="Arial"/>
          <w:b/>
          <w:sz w:val="24"/>
          <w:szCs w:val="24"/>
          <w:lang w:val="es-ES" w:eastAsia="es-ES"/>
        </w:rPr>
        <w:t>ACUERDA:</w:t>
      </w:r>
    </w:p>
    <w:p w:rsidR="00A17D2B" w:rsidRPr="000A0839" w:rsidRDefault="00A17D2B" w:rsidP="00A17D2B">
      <w:pPr>
        <w:tabs>
          <w:tab w:val="left" w:pos="993"/>
        </w:tabs>
        <w:spacing w:after="0" w:line="240" w:lineRule="auto"/>
        <w:jc w:val="both"/>
        <w:rPr>
          <w:rFonts w:ascii="Arial" w:eastAsia="Times New Roman" w:hAnsi="Arial" w:cs="Arial"/>
          <w:b/>
          <w:sz w:val="24"/>
          <w:szCs w:val="24"/>
          <w:lang w:val="es-ES" w:eastAsia="es-ES"/>
        </w:rPr>
      </w:pPr>
    </w:p>
    <w:p w:rsidR="00333ABE" w:rsidRPr="000A0839" w:rsidRDefault="00594D45" w:rsidP="006A0B97">
      <w:pPr>
        <w:numPr>
          <w:ilvl w:val="0"/>
          <w:numId w:val="7"/>
        </w:numPr>
        <w:tabs>
          <w:tab w:val="left" w:pos="993"/>
        </w:tabs>
        <w:jc w:val="both"/>
        <w:rPr>
          <w:rFonts w:ascii="Arial" w:hAnsi="Arial" w:cs="Arial"/>
          <w:sz w:val="24"/>
          <w:szCs w:val="24"/>
        </w:rPr>
      </w:pPr>
      <w:r w:rsidRPr="000A0839">
        <w:rPr>
          <w:rFonts w:ascii="Arial" w:hAnsi="Arial" w:cs="Arial"/>
          <w:sz w:val="24"/>
          <w:szCs w:val="24"/>
        </w:rPr>
        <w:t>Autorizar se aplique a la Cuenta de Productos: $25,955.08, que corresponden a 161 reclamos del año 2008, debido a que no fueron reclamados y ya tienen 10 o más años de permanecer inactivos; y $376.22 reclamo del 2012; ya que el crédito fue cancelado por la vía de Dación en Pago.</w:t>
      </w:r>
    </w:p>
    <w:p w:rsidR="00B75725" w:rsidRPr="000A0839" w:rsidRDefault="00594D45" w:rsidP="006A0B97">
      <w:pPr>
        <w:numPr>
          <w:ilvl w:val="0"/>
          <w:numId w:val="7"/>
        </w:numPr>
        <w:tabs>
          <w:tab w:val="left" w:pos="993"/>
        </w:tabs>
        <w:jc w:val="both"/>
        <w:rPr>
          <w:rFonts w:ascii="Arial" w:hAnsi="Arial" w:cs="Arial"/>
          <w:b/>
          <w:sz w:val="24"/>
          <w:szCs w:val="24"/>
        </w:rPr>
      </w:pPr>
      <w:r w:rsidRPr="000A0839">
        <w:rPr>
          <w:rFonts w:ascii="Arial" w:hAnsi="Arial" w:cs="Arial"/>
          <w:sz w:val="24"/>
          <w:szCs w:val="24"/>
        </w:rPr>
        <w:t>Ratificar este punto en esta misma sesión.</w:t>
      </w:r>
    </w:p>
    <w:p w:rsidR="00B412D7" w:rsidRDefault="00B412D7" w:rsidP="0029338C">
      <w:pPr>
        <w:tabs>
          <w:tab w:val="left" w:pos="993"/>
        </w:tabs>
        <w:spacing w:after="0" w:line="240" w:lineRule="auto"/>
        <w:jc w:val="both"/>
        <w:rPr>
          <w:rFonts w:ascii="Arial" w:hAnsi="Arial" w:cs="Arial"/>
          <w:sz w:val="24"/>
          <w:szCs w:val="24"/>
        </w:rPr>
      </w:pPr>
    </w:p>
    <w:p w:rsidR="0029338C" w:rsidRPr="0029338C" w:rsidRDefault="000E4BA0" w:rsidP="0029338C">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XIII</w:t>
      </w:r>
      <w:r w:rsidR="0029338C" w:rsidRPr="0029338C">
        <w:rPr>
          <w:rFonts w:ascii="Arial" w:eastAsia="Arial Unicode MS" w:hAnsi="Arial" w:cs="Arial"/>
          <w:b/>
          <w:sz w:val="24"/>
          <w:szCs w:val="24"/>
          <w:lang w:val="es-ES" w:eastAsia="es-ES"/>
        </w:rPr>
        <w:t>) ACUERDO DE RESOLUCIÓN SOBRE INFORMACIÓN RESERVADA DE ESTA SESIÓN.</w:t>
      </w:r>
      <w:r>
        <w:rPr>
          <w:rFonts w:ascii="Arial" w:eastAsia="Arial Unicode MS" w:hAnsi="Arial" w:cs="Arial"/>
          <w:b/>
          <w:sz w:val="24"/>
          <w:szCs w:val="24"/>
          <w:lang w:val="es-ES" w:eastAsia="es-ES"/>
        </w:rPr>
        <w:t xml:space="preserve"> </w:t>
      </w:r>
      <w:r w:rsidR="0029338C" w:rsidRPr="0029338C">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29338C" w:rsidRPr="0029338C">
        <w:rPr>
          <w:rFonts w:ascii="Arial" w:eastAsia="Arial Unicode MS" w:hAnsi="Arial" w:cs="Arial"/>
          <w:b/>
          <w:sz w:val="24"/>
          <w:szCs w:val="24"/>
          <w:lang w:val="es-ES" w:eastAsia="es-ES"/>
        </w:rPr>
        <w:t>RESUELVEN:</w:t>
      </w:r>
    </w:p>
    <w:p w:rsidR="0029338C" w:rsidRPr="0029338C" w:rsidRDefault="0029338C" w:rsidP="0029338C">
      <w:pPr>
        <w:spacing w:after="0" w:line="240" w:lineRule="auto"/>
        <w:jc w:val="both"/>
        <w:rPr>
          <w:rFonts w:ascii="Arial" w:eastAsia="Arial Unicode MS" w:hAnsi="Arial" w:cs="Arial"/>
          <w:b/>
          <w:sz w:val="24"/>
          <w:szCs w:val="24"/>
          <w:lang w:val="es-ES" w:eastAsia="es-ES"/>
        </w:rPr>
      </w:pPr>
    </w:p>
    <w:p w:rsidR="0029338C" w:rsidRPr="0029338C" w:rsidRDefault="0029338C" w:rsidP="0029338C">
      <w:pPr>
        <w:spacing w:after="0" w:line="240" w:lineRule="auto"/>
        <w:jc w:val="both"/>
        <w:rPr>
          <w:rFonts w:ascii="Arial" w:eastAsia="Arial Unicode MS" w:hAnsi="Arial" w:cs="Arial"/>
          <w:sz w:val="24"/>
          <w:szCs w:val="24"/>
          <w:lang w:val="es-ES" w:eastAsia="es-ES"/>
        </w:rPr>
      </w:pPr>
      <w:r w:rsidRPr="0029338C">
        <w:rPr>
          <w:rFonts w:ascii="Arial" w:eastAsia="Arial Unicode MS" w:hAnsi="Arial" w:cs="Arial"/>
          <w:sz w:val="24"/>
          <w:szCs w:val="24"/>
          <w:lang w:val="es-MX" w:eastAsia="es-ES"/>
        </w:rPr>
        <w:t xml:space="preserve">Declarar como información reservada </w:t>
      </w:r>
      <w:r w:rsidR="000E4BA0">
        <w:rPr>
          <w:rFonts w:ascii="Arial" w:eastAsia="Arial Unicode MS" w:hAnsi="Arial" w:cs="Arial"/>
          <w:sz w:val="24"/>
          <w:szCs w:val="24"/>
          <w:lang w:val="es-MX" w:eastAsia="es-ES"/>
        </w:rPr>
        <w:t xml:space="preserve">el </w:t>
      </w:r>
      <w:r w:rsidRPr="00C72FAF">
        <w:rPr>
          <w:rFonts w:ascii="Arial" w:eastAsia="Arial Unicode MS" w:hAnsi="Arial" w:cs="Arial"/>
          <w:sz w:val="24"/>
          <w:szCs w:val="24"/>
          <w:lang w:val="es-MX" w:eastAsia="es-ES"/>
        </w:rPr>
        <w:t xml:space="preserve">Punto </w:t>
      </w:r>
      <w:r w:rsidRPr="00C72FAF">
        <w:rPr>
          <w:rFonts w:ascii="Arial" w:hAnsi="Arial" w:cs="Arial"/>
          <w:b/>
          <w:sz w:val="24"/>
          <w:szCs w:val="24"/>
        </w:rPr>
        <w:t xml:space="preserve">VI. INFORME SOBRE LIBRE GESTIÓN N° FSV-540/2018 “SERVICIO DE MANTENIMIENTO PREVENTIVO Y CORRECTIVO INCLUYENDO PARTES PARA EQUIPOS DE MISION CRITICA” </w:t>
      </w:r>
      <w:r w:rsidRPr="0029338C">
        <w:rPr>
          <w:rFonts w:ascii="Arial" w:eastAsia="Arial Unicode MS" w:hAnsi="Arial" w:cs="Arial"/>
          <w:bCs/>
          <w:sz w:val="24"/>
          <w:szCs w:val="24"/>
          <w:lang w:val="es-ES" w:eastAsia="es-ES"/>
        </w:rPr>
        <w:t>y sus respectivos anexos</w:t>
      </w:r>
      <w:r w:rsidRPr="0029338C">
        <w:rPr>
          <w:rFonts w:ascii="Arial" w:eastAsia="Arial Unicode MS" w:hAnsi="Arial" w:cs="Arial"/>
          <w:sz w:val="24"/>
          <w:szCs w:val="24"/>
          <w:lang w:val="es-ES" w:eastAsia="es-ES"/>
        </w:rPr>
        <w:t xml:space="preserve">, </w:t>
      </w:r>
      <w:r w:rsidRPr="0029338C">
        <w:rPr>
          <w:rFonts w:ascii="Arial" w:eastAsia="Arial Unicode MS" w:hAnsi="Arial" w:cs="Arial"/>
          <w:sz w:val="24"/>
          <w:szCs w:val="24"/>
          <w:lang w:val="es-MX" w:eastAsia="es-ES"/>
        </w:rPr>
        <w:t xml:space="preserve">en base a lo determinado en el Art. </w:t>
      </w:r>
      <w:r w:rsidRPr="0029338C">
        <w:rPr>
          <w:rFonts w:ascii="Arial" w:eastAsia="Arial Unicode MS" w:hAnsi="Arial" w:cs="Arial"/>
          <w:b/>
          <w:sz w:val="24"/>
          <w:szCs w:val="24"/>
          <w:lang w:val="es-MX" w:eastAsia="es-ES"/>
        </w:rPr>
        <w:t>19 letra h,</w:t>
      </w:r>
      <w:r w:rsidRPr="0029338C">
        <w:rPr>
          <w:rFonts w:ascii="Arial" w:eastAsia="Arial Unicode MS" w:hAnsi="Arial" w:cs="Arial"/>
          <w:sz w:val="24"/>
          <w:szCs w:val="24"/>
          <w:lang w:val="es-MX" w:eastAsia="es-ES"/>
        </w:rPr>
        <w:t xml:space="preserve"> ya que su divulgación puede generar un perjuicio al solicitante y dar una ventaja indebida a un tercero. Esta declaratoria de reserva se otorga por el plazo de un año. Pueden tener acceso y conocimiento de este punto: </w:t>
      </w:r>
      <w:r w:rsidRPr="0029338C">
        <w:rPr>
          <w:rFonts w:ascii="Arial" w:eastAsia="Arial Unicode MS" w:hAnsi="Arial" w:cs="Arial"/>
          <w:sz w:val="24"/>
          <w:szCs w:val="24"/>
          <w:lang w:val="es-ES" w:eastAsia="es-ES"/>
        </w:rPr>
        <w:t>La Presidencia y Dirección Ejecutiva, la</w:t>
      </w:r>
      <w:r w:rsidRPr="0029338C">
        <w:rPr>
          <w:rFonts w:ascii="Arial" w:eastAsia="Arial Unicode MS" w:hAnsi="Arial" w:cs="Arial"/>
          <w:sz w:val="24"/>
          <w:szCs w:val="24"/>
          <w:lang w:val="es-MX" w:eastAsia="es-ES"/>
        </w:rPr>
        <w:t xml:space="preserve"> Gerencia General, Auditoría Interna, Gerencia de Tecnología de la Información, Gerencia Legal, Gerencia de Planificación, Consejo de Vigilancia y Jefaturas de las Unidades y/o Áreas involucradas, en lo que a sus funciones corresponda.</w:t>
      </w:r>
    </w:p>
    <w:p w:rsidR="0029338C" w:rsidRPr="00C63CA8" w:rsidRDefault="0029338C" w:rsidP="0029338C">
      <w:pPr>
        <w:spacing w:after="0" w:line="240" w:lineRule="auto"/>
        <w:jc w:val="both"/>
        <w:rPr>
          <w:rFonts w:ascii="Arial" w:eastAsia="Arial Unicode MS" w:hAnsi="Arial" w:cs="Arial"/>
          <w:b/>
          <w:color w:val="FF0000"/>
          <w:sz w:val="24"/>
          <w:szCs w:val="24"/>
          <w:lang w:val="es-ES" w:eastAsia="es-ES"/>
        </w:rPr>
      </w:pPr>
    </w:p>
    <w:p w:rsidR="00C63CA8" w:rsidRPr="00C63CA8" w:rsidRDefault="00C63CA8" w:rsidP="00C63CA8">
      <w:pPr>
        <w:jc w:val="both"/>
        <w:rPr>
          <w:rFonts w:ascii="Arial" w:eastAsia="Arial" w:hAnsi="Arial" w:cs="Arial"/>
          <w:sz w:val="24"/>
          <w:szCs w:val="24"/>
        </w:rPr>
      </w:pPr>
      <w:r w:rsidRPr="00C63CA8">
        <w:rPr>
          <w:rFonts w:ascii="Arial" w:eastAsia="Arial" w:hAnsi="Arial" w:cs="Arial"/>
          <w:sz w:val="24"/>
          <w:szCs w:val="24"/>
        </w:rPr>
        <w:t xml:space="preserve">Y no habiendo nada más que hacer constar se levanta la sesión a las </w:t>
      </w:r>
      <w:r>
        <w:rPr>
          <w:rFonts w:ascii="Arial" w:eastAsia="Arial" w:hAnsi="Arial" w:cs="Arial"/>
          <w:sz w:val="24"/>
          <w:szCs w:val="24"/>
        </w:rPr>
        <w:t>veinte horas</w:t>
      </w:r>
      <w:r w:rsidRPr="00C63CA8">
        <w:rPr>
          <w:rFonts w:ascii="Arial" w:eastAsia="Arial" w:hAnsi="Arial" w:cs="Arial"/>
          <w:sz w:val="24"/>
          <w:szCs w:val="24"/>
        </w:rPr>
        <w:t xml:space="preserve"> del día mencionado al inicio de la presenta acta que firmamos.</w:t>
      </w:r>
    </w:p>
    <w:p w:rsidR="00C63CA8" w:rsidRDefault="00C63CA8" w:rsidP="00C63CA8">
      <w:pPr>
        <w:jc w:val="both"/>
        <w:rPr>
          <w:rFonts w:ascii="Arial" w:eastAsia="Arial" w:hAnsi="Arial" w:cs="Arial"/>
        </w:rPr>
      </w:pPr>
    </w:p>
    <w:p w:rsidR="00CE24E5" w:rsidRPr="00C77066" w:rsidRDefault="00CE24E5" w:rsidP="00C77066">
      <w:pPr>
        <w:tabs>
          <w:tab w:val="left" w:pos="851"/>
        </w:tabs>
        <w:spacing w:line="360" w:lineRule="auto"/>
        <w:jc w:val="both"/>
        <w:textAlignment w:val="baseline"/>
      </w:pPr>
      <w:r w:rsidRPr="00C77066">
        <w:rPr>
          <w:rFonts w:ascii="Arial" w:hAnsi="Arial" w:cs="Arial"/>
          <w:b/>
          <w:i/>
          <w:lang w:val="es-ES_tradnl"/>
        </w:rPr>
        <w:t xml:space="preserve">La presente acta es conforme con su original, la cual se encuentra firmada por los Directores: Arq. José Roberto </w:t>
      </w:r>
      <w:proofErr w:type="spellStart"/>
      <w:r w:rsidRPr="00C77066">
        <w:rPr>
          <w:rFonts w:ascii="Arial" w:hAnsi="Arial" w:cs="Arial"/>
          <w:b/>
          <w:i/>
          <w:lang w:val="es-ES_tradnl"/>
        </w:rPr>
        <w:t>Góchez</w:t>
      </w:r>
      <w:proofErr w:type="spellEnd"/>
      <w:r w:rsidRPr="00C77066">
        <w:rPr>
          <w:rFonts w:ascii="Arial" w:hAnsi="Arial" w:cs="Arial"/>
          <w:b/>
          <w:i/>
          <w:lang w:val="es-ES_tradnl"/>
        </w:rPr>
        <w:t xml:space="preserve"> Espinoza, Lic. José Federico Bermúdez Vega, Lic. José María Esperanza Amaya, </w:t>
      </w:r>
      <w:r w:rsidR="00CE5B9D" w:rsidRPr="00C77066">
        <w:rPr>
          <w:rFonts w:ascii="Arial" w:hAnsi="Arial" w:cs="Arial"/>
          <w:b/>
          <w:i/>
          <w:lang w:val="es-ES_tradnl"/>
        </w:rPr>
        <w:t xml:space="preserve">Ing. Enrique Oñate </w:t>
      </w:r>
      <w:proofErr w:type="spellStart"/>
      <w:r w:rsidR="00CE5B9D" w:rsidRPr="00C77066">
        <w:rPr>
          <w:rFonts w:ascii="Arial" w:hAnsi="Arial" w:cs="Arial"/>
          <w:b/>
          <w:i/>
          <w:lang w:val="es-ES_tradnl"/>
        </w:rPr>
        <w:t>Muys</w:t>
      </w:r>
      <w:r w:rsidR="00CE5B9D">
        <w:rPr>
          <w:rFonts w:ascii="Arial" w:hAnsi="Arial" w:cs="Arial"/>
          <w:b/>
          <w:i/>
          <w:lang w:val="es-ES_tradnl"/>
        </w:rPr>
        <w:t>hondt</w:t>
      </w:r>
      <w:proofErr w:type="spellEnd"/>
      <w:r w:rsidR="00CE5B9D">
        <w:rPr>
          <w:rFonts w:ascii="Arial" w:hAnsi="Arial" w:cs="Arial"/>
          <w:b/>
          <w:i/>
          <w:lang w:val="es-ES_tradnl"/>
        </w:rPr>
        <w:t xml:space="preserve">, </w:t>
      </w:r>
      <w:r w:rsidRPr="00C77066">
        <w:rPr>
          <w:rFonts w:ascii="Arial" w:hAnsi="Arial" w:cs="Arial"/>
          <w:b/>
          <w:i/>
          <w:lang w:val="es-ES_tradnl"/>
        </w:rPr>
        <w:t>Lic. Carlos Roberto Alvarado Celis</w:t>
      </w:r>
      <w:r w:rsidR="00CE5B9D">
        <w:rPr>
          <w:rFonts w:ascii="Arial" w:hAnsi="Arial" w:cs="Arial"/>
          <w:b/>
          <w:i/>
          <w:lang w:val="es-ES_tradnl"/>
        </w:rPr>
        <w:t xml:space="preserve"> </w:t>
      </w:r>
      <w:bookmarkStart w:id="7" w:name="_GoBack"/>
      <w:bookmarkEnd w:id="7"/>
      <w:r w:rsidRPr="00C77066">
        <w:rPr>
          <w:rFonts w:ascii="Arial" w:hAnsi="Arial" w:cs="Arial"/>
          <w:b/>
          <w:i/>
          <w:lang w:val="es-ES_tradnl"/>
        </w:rPr>
        <w:t xml:space="preserve">y Sr. Gilberto Lazo Romero, así como por el Presidente y Director Ejecutivo, Lic. José Tomás </w:t>
      </w:r>
      <w:proofErr w:type="spellStart"/>
      <w:r w:rsidRPr="00C77066">
        <w:rPr>
          <w:rFonts w:ascii="Arial" w:hAnsi="Arial" w:cs="Arial"/>
          <w:b/>
          <w:i/>
          <w:lang w:val="es-ES_tradnl"/>
        </w:rPr>
        <w:t>Chévez</w:t>
      </w:r>
      <w:proofErr w:type="spellEnd"/>
      <w:r w:rsidRPr="00C77066">
        <w:rPr>
          <w:rFonts w:ascii="Arial" w:hAnsi="Arial" w:cs="Arial"/>
          <w:b/>
          <w:i/>
          <w:lang w:val="es-ES_tradnl"/>
        </w:rPr>
        <w:t xml:space="preserve"> Ruíz.</w:t>
      </w:r>
    </w:p>
    <w:p w:rsidR="00C63CA8" w:rsidRDefault="00C63CA8" w:rsidP="00C63CA8">
      <w:pPr>
        <w:jc w:val="both"/>
        <w:rPr>
          <w:rFonts w:ascii="Arial" w:eastAsia="Arial" w:hAnsi="Arial" w:cs="Arial"/>
        </w:rPr>
      </w:pPr>
    </w:p>
    <w:sectPr w:rsidR="00C63CA8" w:rsidSect="00B70A5A">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665" w:rsidRDefault="00771665" w:rsidP="00771665">
      <w:pPr>
        <w:spacing w:after="0" w:line="240" w:lineRule="auto"/>
      </w:pPr>
      <w:r>
        <w:separator/>
      </w:r>
    </w:p>
  </w:endnote>
  <w:endnote w:type="continuationSeparator" w:id="0">
    <w:p w:rsidR="00771665" w:rsidRDefault="00771665" w:rsidP="0077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665" w:rsidRDefault="00771665" w:rsidP="00771665">
      <w:pPr>
        <w:spacing w:after="0" w:line="240" w:lineRule="auto"/>
      </w:pPr>
      <w:r>
        <w:separator/>
      </w:r>
    </w:p>
  </w:footnote>
  <w:footnote w:type="continuationSeparator" w:id="0">
    <w:p w:rsidR="00771665" w:rsidRDefault="00771665" w:rsidP="0077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FA" w:rsidRPr="00953421" w:rsidRDefault="00D658FA" w:rsidP="00D658FA">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D658FA" w:rsidRDefault="00D658FA" w:rsidP="00D658FA">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D658FA" w:rsidRPr="00953421" w:rsidRDefault="00D658FA" w:rsidP="00D658FA">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D658FA" w:rsidRDefault="00D658FA">
    <w:pPr>
      <w:pStyle w:val="Encabezado"/>
    </w:pPr>
  </w:p>
  <w:p w:rsidR="00771665" w:rsidRDefault="0077166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06B7"/>
    <w:multiLevelType w:val="hybridMultilevel"/>
    <w:tmpl w:val="CA4099A4"/>
    <w:lvl w:ilvl="0" w:tplc="6EAAE90C">
      <w:start w:val="1"/>
      <w:numFmt w:val="upperLetter"/>
      <w:lvlText w:val="%1)"/>
      <w:lvlJc w:val="left"/>
      <w:pPr>
        <w:ind w:left="360" w:hanging="360"/>
      </w:pPr>
      <w:rPr>
        <w:rFonts w:hint="default"/>
      </w:rPr>
    </w:lvl>
    <w:lvl w:ilvl="1" w:tplc="1B665FA6">
      <w:start w:val="4"/>
      <w:numFmt w:val="lowerLetter"/>
      <w:lvlText w:val="%2."/>
      <w:lvlJc w:val="left"/>
      <w:pPr>
        <w:ind w:left="1080" w:hanging="360"/>
      </w:pPr>
      <w:rPr>
        <w:rFonts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FD7510D"/>
    <w:multiLevelType w:val="hybridMultilevel"/>
    <w:tmpl w:val="3ED873C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ACC27F3"/>
    <w:multiLevelType w:val="hybridMultilevel"/>
    <w:tmpl w:val="B07AE15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C175813"/>
    <w:multiLevelType w:val="hybridMultilevel"/>
    <w:tmpl w:val="49E66E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C97E21"/>
    <w:multiLevelType w:val="hybridMultilevel"/>
    <w:tmpl w:val="1DBE4EA6"/>
    <w:lvl w:ilvl="0" w:tplc="B93E30AA">
      <w:start w:val="1"/>
      <w:numFmt w:val="upperLetter"/>
      <w:lvlText w:val="%1)"/>
      <w:lvlJc w:val="left"/>
      <w:pPr>
        <w:tabs>
          <w:tab w:val="num" w:pos="360"/>
        </w:tabs>
        <w:ind w:left="360" w:hanging="360"/>
      </w:pPr>
      <w:rPr>
        <w:rFonts w:hint="default"/>
        <w:b/>
        <w:sz w:val="22"/>
        <w:szCs w:val="28"/>
      </w:rPr>
    </w:lvl>
    <w:lvl w:ilvl="1" w:tplc="D3C014C2" w:tentative="1">
      <w:start w:val="1"/>
      <w:numFmt w:val="bullet"/>
      <w:lvlText w:val="•"/>
      <w:lvlJc w:val="left"/>
      <w:pPr>
        <w:tabs>
          <w:tab w:val="num" w:pos="1080"/>
        </w:tabs>
        <w:ind w:left="1080" w:hanging="360"/>
      </w:pPr>
      <w:rPr>
        <w:rFonts w:ascii="Arial" w:hAnsi="Arial" w:hint="default"/>
      </w:rPr>
    </w:lvl>
    <w:lvl w:ilvl="2" w:tplc="ACBE7808" w:tentative="1">
      <w:start w:val="1"/>
      <w:numFmt w:val="bullet"/>
      <w:lvlText w:val="•"/>
      <w:lvlJc w:val="left"/>
      <w:pPr>
        <w:tabs>
          <w:tab w:val="num" w:pos="1800"/>
        </w:tabs>
        <w:ind w:left="1800" w:hanging="360"/>
      </w:pPr>
      <w:rPr>
        <w:rFonts w:ascii="Arial" w:hAnsi="Arial" w:hint="default"/>
      </w:rPr>
    </w:lvl>
    <w:lvl w:ilvl="3" w:tplc="5DD646AC" w:tentative="1">
      <w:start w:val="1"/>
      <w:numFmt w:val="bullet"/>
      <w:lvlText w:val="•"/>
      <w:lvlJc w:val="left"/>
      <w:pPr>
        <w:tabs>
          <w:tab w:val="num" w:pos="2520"/>
        </w:tabs>
        <w:ind w:left="2520" w:hanging="360"/>
      </w:pPr>
      <w:rPr>
        <w:rFonts w:ascii="Arial" w:hAnsi="Arial" w:hint="default"/>
      </w:rPr>
    </w:lvl>
    <w:lvl w:ilvl="4" w:tplc="C0EEFBAC" w:tentative="1">
      <w:start w:val="1"/>
      <w:numFmt w:val="bullet"/>
      <w:lvlText w:val="•"/>
      <w:lvlJc w:val="left"/>
      <w:pPr>
        <w:tabs>
          <w:tab w:val="num" w:pos="3240"/>
        </w:tabs>
        <w:ind w:left="3240" w:hanging="360"/>
      </w:pPr>
      <w:rPr>
        <w:rFonts w:ascii="Arial" w:hAnsi="Arial" w:hint="default"/>
      </w:rPr>
    </w:lvl>
    <w:lvl w:ilvl="5" w:tplc="A752A93C" w:tentative="1">
      <w:start w:val="1"/>
      <w:numFmt w:val="bullet"/>
      <w:lvlText w:val="•"/>
      <w:lvlJc w:val="left"/>
      <w:pPr>
        <w:tabs>
          <w:tab w:val="num" w:pos="3960"/>
        </w:tabs>
        <w:ind w:left="3960" w:hanging="360"/>
      </w:pPr>
      <w:rPr>
        <w:rFonts w:ascii="Arial" w:hAnsi="Arial" w:hint="default"/>
      </w:rPr>
    </w:lvl>
    <w:lvl w:ilvl="6" w:tplc="E252F340" w:tentative="1">
      <w:start w:val="1"/>
      <w:numFmt w:val="bullet"/>
      <w:lvlText w:val="•"/>
      <w:lvlJc w:val="left"/>
      <w:pPr>
        <w:tabs>
          <w:tab w:val="num" w:pos="4680"/>
        </w:tabs>
        <w:ind w:left="4680" w:hanging="360"/>
      </w:pPr>
      <w:rPr>
        <w:rFonts w:ascii="Arial" w:hAnsi="Arial" w:hint="default"/>
      </w:rPr>
    </w:lvl>
    <w:lvl w:ilvl="7" w:tplc="79E4ADBA" w:tentative="1">
      <w:start w:val="1"/>
      <w:numFmt w:val="bullet"/>
      <w:lvlText w:val="•"/>
      <w:lvlJc w:val="left"/>
      <w:pPr>
        <w:tabs>
          <w:tab w:val="num" w:pos="5400"/>
        </w:tabs>
        <w:ind w:left="5400" w:hanging="360"/>
      </w:pPr>
      <w:rPr>
        <w:rFonts w:ascii="Arial" w:hAnsi="Arial" w:hint="default"/>
      </w:rPr>
    </w:lvl>
    <w:lvl w:ilvl="8" w:tplc="4520471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D821463"/>
    <w:multiLevelType w:val="multilevel"/>
    <w:tmpl w:val="FDDEE104"/>
    <w:lvl w:ilvl="0">
      <w:start w:val="1"/>
      <w:numFmt w:val="decimal"/>
      <w:lvlText w:val="%1."/>
      <w:lvlJc w:val="left"/>
      <w:pPr>
        <w:ind w:left="465" w:hanging="465"/>
      </w:pPr>
      <w:rPr>
        <w:color w:val="0F243E"/>
      </w:rPr>
    </w:lvl>
    <w:lvl w:ilvl="1">
      <w:start w:val="1"/>
      <w:numFmt w:val="decimal"/>
      <w:lvlText w:val="%1.%2."/>
      <w:lvlJc w:val="left"/>
      <w:pPr>
        <w:ind w:left="1095" w:hanging="720"/>
      </w:pPr>
      <w:rPr>
        <w:b w:val="0"/>
        <w:color w:val="0F243E"/>
        <w:sz w:val="16"/>
        <w:szCs w:val="16"/>
      </w:rPr>
    </w:lvl>
    <w:lvl w:ilvl="2">
      <w:start w:val="1"/>
      <w:numFmt w:val="decimal"/>
      <w:lvlText w:val="%1.%2.%3."/>
      <w:lvlJc w:val="left"/>
      <w:pPr>
        <w:ind w:left="1470" w:hanging="720"/>
      </w:pPr>
      <w:rPr>
        <w:color w:val="0F243E"/>
      </w:rPr>
    </w:lvl>
    <w:lvl w:ilvl="3">
      <w:start w:val="1"/>
      <w:numFmt w:val="decimal"/>
      <w:lvlText w:val="%1.%2.%3.%4."/>
      <w:lvlJc w:val="left"/>
      <w:pPr>
        <w:ind w:left="2205" w:hanging="1080"/>
      </w:pPr>
      <w:rPr>
        <w:color w:val="0F243E"/>
      </w:rPr>
    </w:lvl>
    <w:lvl w:ilvl="4">
      <w:start w:val="1"/>
      <w:numFmt w:val="decimal"/>
      <w:lvlText w:val="%1.%2.%3.%4.%5."/>
      <w:lvlJc w:val="left"/>
      <w:pPr>
        <w:ind w:left="2940" w:hanging="1440"/>
      </w:pPr>
      <w:rPr>
        <w:color w:val="0F243E"/>
      </w:rPr>
    </w:lvl>
    <w:lvl w:ilvl="5">
      <w:start w:val="1"/>
      <w:numFmt w:val="decimal"/>
      <w:lvlText w:val="%1.%2.%3.%4.%5.%6."/>
      <w:lvlJc w:val="left"/>
      <w:pPr>
        <w:ind w:left="3315" w:hanging="1440"/>
      </w:pPr>
      <w:rPr>
        <w:color w:val="0F243E"/>
      </w:rPr>
    </w:lvl>
    <w:lvl w:ilvl="6">
      <w:start w:val="1"/>
      <w:numFmt w:val="decimal"/>
      <w:lvlText w:val="%1.%2.%3.%4.%5.%6.%7."/>
      <w:lvlJc w:val="left"/>
      <w:pPr>
        <w:ind w:left="4050" w:hanging="1800"/>
      </w:pPr>
      <w:rPr>
        <w:color w:val="0F243E"/>
      </w:rPr>
    </w:lvl>
    <w:lvl w:ilvl="7">
      <w:start w:val="1"/>
      <w:numFmt w:val="decimal"/>
      <w:lvlText w:val="%1.%2.%3.%4.%5.%6.%7.%8."/>
      <w:lvlJc w:val="left"/>
      <w:pPr>
        <w:ind w:left="4785" w:hanging="2160"/>
      </w:pPr>
      <w:rPr>
        <w:color w:val="0F243E"/>
      </w:rPr>
    </w:lvl>
    <w:lvl w:ilvl="8">
      <w:start w:val="1"/>
      <w:numFmt w:val="decimal"/>
      <w:lvlText w:val="%1.%2.%3.%4.%5.%6.%7.%8.%9."/>
      <w:lvlJc w:val="left"/>
      <w:pPr>
        <w:ind w:left="5160" w:hanging="2160"/>
      </w:pPr>
      <w:rPr>
        <w:color w:val="0F243E"/>
      </w:rPr>
    </w:lvl>
  </w:abstractNum>
  <w:abstractNum w:abstractNumId="8" w15:restartNumberingAfterBreak="0">
    <w:nsid w:val="2E7A29C6"/>
    <w:multiLevelType w:val="hybridMultilevel"/>
    <w:tmpl w:val="A65238F6"/>
    <w:lvl w:ilvl="0" w:tplc="0C428B14">
      <w:start w:val="1"/>
      <w:numFmt w:val="upperLetter"/>
      <w:lvlText w:val="%1)"/>
      <w:lvlJc w:val="left"/>
      <w:pPr>
        <w:ind w:left="720" w:hanging="360"/>
      </w:pPr>
      <w:rPr>
        <w:rFonts w:hint="default"/>
        <w:b/>
        <w:i w:val="0"/>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C1F2BC9"/>
    <w:multiLevelType w:val="hybridMultilevel"/>
    <w:tmpl w:val="D8C6A89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422A11D6"/>
    <w:multiLevelType w:val="hybridMultilevel"/>
    <w:tmpl w:val="E3F25150"/>
    <w:lvl w:ilvl="0" w:tplc="440A000F">
      <w:start w:val="1"/>
      <w:numFmt w:val="decimal"/>
      <w:lvlText w:val="%1."/>
      <w:lvlJc w:val="left"/>
      <w:pPr>
        <w:tabs>
          <w:tab w:val="num" w:pos="1440"/>
        </w:tabs>
        <w:ind w:left="1440" w:hanging="360"/>
      </w:pPr>
    </w:lvl>
    <w:lvl w:ilvl="1" w:tplc="C4B4B6DA" w:tentative="1">
      <w:start w:val="1"/>
      <w:numFmt w:val="lowerLetter"/>
      <w:lvlText w:val="%2."/>
      <w:lvlJc w:val="left"/>
      <w:pPr>
        <w:tabs>
          <w:tab w:val="num" w:pos="2160"/>
        </w:tabs>
        <w:ind w:left="2160" w:hanging="360"/>
      </w:pPr>
    </w:lvl>
    <w:lvl w:ilvl="2" w:tplc="77743630" w:tentative="1">
      <w:start w:val="1"/>
      <w:numFmt w:val="lowerLetter"/>
      <w:lvlText w:val="%3."/>
      <w:lvlJc w:val="left"/>
      <w:pPr>
        <w:tabs>
          <w:tab w:val="num" w:pos="2880"/>
        </w:tabs>
        <w:ind w:left="2880" w:hanging="360"/>
      </w:pPr>
    </w:lvl>
    <w:lvl w:ilvl="3" w:tplc="4EBAA41C" w:tentative="1">
      <w:start w:val="1"/>
      <w:numFmt w:val="lowerLetter"/>
      <w:lvlText w:val="%4."/>
      <w:lvlJc w:val="left"/>
      <w:pPr>
        <w:tabs>
          <w:tab w:val="num" w:pos="3600"/>
        </w:tabs>
        <w:ind w:left="3600" w:hanging="360"/>
      </w:pPr>
    </w:lvl>
    <w:lvl w:ilvl="4" w:tplc="636225D4" w:tentative="1">
      <w:start w:val="1"/>
      <w:numFmt w:val="lowerLetter"/>
      <w:lvlText w:val="%5."/>
      <w:lvlJc w:val="left"/>
      <w:pPr>
        <w:tabs>
          <w:tab w:val="num" w:pos="4320"/>
        </w:tabs>
        <w:ind w:left="4320" w:hanging="360"/>
      </w:pPr>
    </w:lvl>
    <w:lvl w:ilvl="5" w:tplc="78223530" w:tentative="1">
      <w:start w:val="1"/>
      <w:numFmt w:val="lowerLetter"/>
      <w:lvlText w:val="%6."/>
      <w:lvlJc w:val="left"/>
      <w:pPr>
        <w:tabs>
          <w:tab w:val="num" w:pos="5040"/>
        </w:tabs>
        <w:ind w:left="5040" w:hanging="360"/>
      </w:pPr>
    </w:lvl>
    <w:lvl w:ilvl="6" w:tplc="EC7E3406" w:tentative="1">
      <w:start w:val="1"/>
      <w:numFmt w:val="lowerLetter"/>
      <w:lvlText w:val="%7."/>
      <w:lvlJc w:val="left"/>
      <w:pPr>
        <w:tabs>
          <w:tab w:val="num" w:pos="5760"/>
        </w:tabs>
        <w:ind w:left="5760" w:hanging="360"/>
      </w:pPr>
    </w:lvl>
    <w:lvl w:ilvl="7" w:tplc="560675E4" w:tentative="1">
      <w:start w:val="1"/>
      <w:numFmt w:val="lowerLetter"/>
      <w:lvlText w:val="%8."/>
      <w:lvlJc w:val="left"/>
      <w:pPr>
        <w:tabs>
          <w:tab w:val="num" w:pos="6480"/>
        </w:tabs>
        <w:ind w:left="6480" w:hanging="360"/>
      </w:pPr>
    </w:lvl>
    <w:lvl w:ilvl="8" w:tplc="3D763532" w:tentative="1">
      <w:start w:val="1"/>
      <w:numFmt w:val="lowerLetter"/>
      <w:lvlText w:val="%9."/>
      <w:lvlJc w:val="left"/>
      <w:pPr>
        <w:tabs>
          <w:tab w:val="num" w:pos="7200"/>
        </w:tabs>
        <w:ind w:left="7200" w:hanging="360"/>
      </w:pPr>
    </w:lvl>
  </w:abstractNum>
  <w:abstractNum w:abstractNumId="12" w15:restartNumberingAfterBreak="0">
    <w:nsid w:val="4DF86F39"/>
    <w:multiLevelType w:val="hybridMultilevel"/>
    <w:tmpl w:val="6E6463C6"/>
    <w:lvl w:ilvl="0" w:tplc="B93E30AA">
      <w:start w:val="1"/>
      <w:numFmt w:val="upperLetter"/>
      <w:lvlText w:val="%1)"/>
      <w:lvlJc w:val="left"/>
      <w:pPr>
        <w:tabs>
          <w:tab w:val="num" w:pos="360"/>
        </w:tabs>
        <w:ind w:left="360" w:hanging="360"/>
      </w:pPr>
      <w:rPr>
        <w:rFonts w:hint="default"/>
        <w:b/>
        <w:sz w:val="22"/>
        <w:szCs w:val="28"/>
      </w:rPr>
    </w:lvl>
    <w:lvl w:ilvl="1" w:tplc="063C7790" w:tentative="1">
      <w:start w:val="1"/>
      <w:numFmt w:val="upperLetter"/>
      <w:lvlText w:val="%2."/>
      <w:lvlJc w:val="left"/>
      <w:pPr>
        <w:tabs>
          <w:tab w:val="num" w:pos="1080"/>
        </w:tabs>
        <w:ind w:left="1080" w:hanging="360"/>
      </w:pPr>
    </w:lvl>
    <w:lvl w:ilvl="2" w:tplc="4F8E9158" w:tentative="1">
      <w:start w:val="1"/>
      <w:numFmt w:val="upperLetter"/>
      <w:lvlText w:val="%3."/>
      <w:lvlJc w:val="left"/>
      <w:pPr>
        <w:tabs>
          <w:tab w:val="num" w:pos="1800"/>
        </w:tabs>
        <w:ind w:left="1800" w:hanging="360"/>
      </w:pPr>
    </w:lvl>
    <w:lvl w:ilvl="3" w:tplc="5C8CDBEE" w:tentative="1">
      <w:start w:val="1"/>
      <w:numFmt w:val="upperLetter"/>
      <w:lvlText w:val="%4."/>
      <w:lvlJc w:val="left"/>
      <w:pPr>
        <w:tabs>
          <w:tab w:val="num" w:pos="2520"/>
        </w:tabs>
        <w:ind w:left="2520" w:hanging="360"/>
      </w:pPr>
    </w:lvl>
    <w:lvl w:ilvl="4" w:tplc="CC6864B2" w:tentative="1">
      <w:start w:val="1"/>
      <w:numFmt w:val="upperLetter"/>
      <w:lvlText w:val="%5."/>
      <w:lvlJc w:val="left"/>
      <w:pPr>
        <w:tabs>
          <w:tab w:val="num" w:pos="3240"/>
        </w:tabs>
        <w:ind w:left="3240" w:hanging="360"/>
      </w:pPr>
    </w:lvl>
    <w:lvl w:ilvl="5" w:tplc="76367366" w:tentative="1">
      <w:start w:val="1"/>
      <w:numFmt w:val="upperLetter"/>
      <w:lvlText w:val="%6."/>
      <w:lvlJc w:val="left"/>
      <w:pPr>
        <w:tabs>
          <w:tab w:val="num" w:pos="3960"/>
        </w:tabs>
        <w:ind w:left="3960" w:hanging="360"/>
      </w:pPr>
    </w:lvl>
    <w:lvl w:ilvl="6" w:tplc="980A2854" w:tentative="1">
      <w:start w:val="1"/>
      <w:numFmt w:val="upperLetter"/>
      <w:lvlText w:val="%7."/>
      <w:lvlJc w:val="left"/>
      <w:pPr>
        <w:tabs>
          <w:tab w:val="num" w:pos="4680"/>
        </w:tabs>
        <w:ind w:left="4680" w:hanging="360"/>
      </w:pPr>
    </w:lvl>
    <w:lvl w:ilvl="7" w:tplc="8F22946C" w:tentative="1">
      <w:start w:val="1"/>
      <w:numFmt w:val="upperLetter"/>
      <w:lvlText w:val="%8."/>
      <w:lvlJc w:val="left"/>
      <w:pPr>
        <w:tabs>
          <w:tab w:val="num" w:pos="5400"/>
        </w:tabs>
        <w:ind w:left="5400" w:hanging="360"/>
      </w:pPr>
    </w:lvl>
    <w:lvl w:ilvl="8" w:tplc="9600E1FA" w:tentative="1">
      <w:start w:val="1"/>
      <w:numFmt w:val="upperLetter"/>
      <w:lvlText w:val="%9."/>
      <w:lvlJc w:val="left"/>
      <w:pPr>
        <w:tabs>
          <w:tab w:val="num" w:pos="6120"/>
        </w:tabs>
        <w:ind w:left="6120" w:hanging="360"/>
      </w:pPr>
    </w:lvl>
  </w:abstractNum>
  <w:abstractNum w:abstractNumId="13" w15:restartNumberingAfterBreak="0">
    <w:nsid w:val="6836309D"/>
    <w:multiLevelType w:val="hybridMultilevel"/>
    <w:tmpl w:val="69BCC4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78580A6B"/>
    <w:multiLevelType w:val="hybridMultilevel"/>
    <w:tmpl w:val="CE24C626"/>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6"/>
  </w:num>
  <w:num w:numId="5">
    <w:abstractNumId w:val="14"/>
  </w:num>
  <w:num w:numId="6">
    <w:abstractNumId w:val="11"/>
  </w:num>
  <w:num w:numId="7">
    <w:abstractNumId w:val="12"/>
  </w:num>
  <w:num w:numId="8">
    <w:abstractNumId w:val="0"/>
  </w:num>
  <w:num w:numId="9">
    <w:abstractNumId w:val="3"/>
  </w:num>
  <w:num w:numId="10">
    <w:abstractNumId w:val="2"/>
  </w:num>
  <w:num w:numId="11">
    <w:abstractNumId w:val="4"/>
  </w:num>
  <w:num w:numId="12">
    <w:abstractNumId w:val="7"/>
  </w:num>
  <w:num w:numId="13">
    <w:abstractNumId w:val="5"/>
  </w:num>
  <w:num w:numId="14">
    <w:abstractNumId w:val="1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C2"/>
    <w:rsid w:val="000220BE"/>
    <w:rsid w:val="0002488D"/>
    <w:rsid w:val="00046870"/>
    <w:rsid w:val="00046F13"/>
    <w:rsid w:val="00053A33"/>
    <w:rsid w:val="00086B4D"/>
    <w:rsid w:val="000A0839"/>
    <w:rsid w:val="000E4BA0"/>
    <w:rsid w:val="001065DD"/>
    <w:rsid w:val="001147D8"/>
    <w:rsid w:val="0012372F"/>
    <w:rsid w:val="001454C3"/>
    <w:rsid w:val="00156912"/>
    <w:rsid w:val="00161041"/>
    <w:rsid w:val="001772C2"/>
    <w:rsid w:val="001A2DA2"/>
    <w:rsid w:val="001A499F"/>
    <w:rsid w:val="001B3BF2"/>
    <w:rsid w:val="001E06D4"/>
    <w:rsid w:val="001F2E01"/>
    <w:rsid w:val="00274E46"/>
    <w:rsid w:val="0029338C"/>
    <w:rsid w:val="002A7F90"/>
    <w:rsid w:val="002B21C5"/>
    <w:rsid w:val="002D03C6"/>
    <w:rsid w:val="002E6468"/>
    <w:rsid w:val="00314C42"/>
    <w:rsid w:val="00333ABE"/>
    <w:rsid w:val="00341E50"/>
    <w:rsid w:val="0036383A"/>
    <w:rsid w:val="00367017"/>
    <w:rsid w:val="00391CA2"/>
    <w:rsid w:val="003C068A"/>
    <w:rsid w:val="003C3C64"/>
    <w:rsid w:val="003D6D49"/>
    <w:rsid w:val="003E5D81"/>
    <w:rsid w:val="00403737"/>
    <w:rsid w:val="004039E3"/>
    <w:rsid w:val="00403E3A"/>
    <w:rsid w:val="00414622"/>
    <w:rsid w:val="0044307E"/>
    <w:rsid w:val="00456450"/>
    <w:rsid w:val="00484A31"/>
    <w:rsid w:val="00486059"/>
    <w:rsid w:val="004903ED"/>
    <w:rsid w:val="004C037B"/>
    <w:rsid w:val="004C51B7"/>
    <w:rsid w:val="004C56E0"/>
    <w:rsid w:val="004F4AED"/>
    <w:rsid w:val="00531FB9"/>
    <w:rsid w:val="005371ED"/>
    <w:rsid w:val="00537F71"/>
    <w:rsid w:val="00552D87"/>
    <w:rsid w:val="00583202"/>
    <w:rsid w:val="005873E8"/>
    <w:rsid w:val="00594D45"/>
    <w:rsid w:val="005A2A39"/>
    <w:rsid w:val="005B0E8D"/>
    <w:rsid w:val="005C720D"/>
    <w:rsid w:val="005D7486"/>
    <w:rsid w:val="00641BF0"/>
    <w:rsid w:val="00652088"/>
    <w:rsid w:val="0065435F"/>
    <w:rsid w:val="00657663"/>
    <w:rsid w:val="00657AAC"/>
    <w:rsid w:val="006739B9"/>
    <w:rsid w:val="0068411C"/>
    <w:rsid w:val="006911A9"/>
    <w:rsid w:val="00693475"/>
    <w:rsid w:val="006A0B97"/>
    <w:rsid w:val="006E7D07"/>
    <w:rsid w:val="00720AFF"/>
    <w:rsid w:val="0073710D"/>
    <w:rsid w:val="00737C1A"/>
    <w:rsid w:val="007414B2"/>
    <w:rsid w:val="00746E89"/>
    <w:rsid w:val="00766237"/>
    <w:rsid w:val="007707F0"/>
    <w:rsid w:val="00771665"/>
    <w:rsid w:val="00773E59"/>
    <w:rsid w:val="007A12F1"/>
    <w:rsid w:val="007C3515"/>
    <w:rsid w:val="007D14D9"/>
    <w:rsid w:val="007E784F"/>
    <w:rsid w:val="007F1833"/>
    <w:rsid w:val="007F4A99"/>
    <w:rsid w:val="00806103"/>
    <w:rsid w:val="0083299A"/>
    <w:rsid w:val="00837F30"/>
    <w:rsid w:val="00883A61"/>
    <w:rsid w:val="0089366E"/>
    <w:rsid w:val="00897377"/>
    <w:rsid w:val="008B37D5"/>
    <w:rsid w:val="008C7EDC"/>
    <w:rsid w:val="008D0CA2"/>
    <w:rsid w:val="008E0EEB"/>
    <w:rsid w:val="008E21CD"/>
    <w:rsid w:val="008E46D0"/>
    <w:rsid w:val="008E486C"/>
    <w:rsid w:val="00906C6E"/>
    <w:rsid w:val="009349F2"/>
    <w:rsid w:val="00971EA6"/>
    <w:rsid w:val="00984D92"/>
    <w:rsid w:val="00986D00"/>
    <w:rsid w:val="009918B4"/>
    <w:rsid w:val="00992E43"/>
    <w:rsid w:val="009A6954"/>
    <w:rsid w:val="009B623D"/>
    <w:rsid w:val="009B6E3F"/>
    <w:rsid w:val="009B770E"/>
    <w:rsid w:val="009C3773"/>
    <w:rsid w:val="009E1AA6"/>
    <w:rsid w:val="009E5062"/>
    <w:rsid w:val="009F2139"/>
    <w:rsid w:val="00A00671"/>
    <w:rsid w:val="00A0710E"/>
    <w:rsid w:val="00A17D2B"/>
    <w:rsid w:val="00A225C6"/>
    <w:rsid w:val="00A23D0F"/>
    <w:rsid w:val="00A46382"/>
    <w:rsid w:val="00A655B5"/>
    <w:rsid w:val="00A740E4"/>
    <w:rsid w:val="00A9220A"/>
    <w:rsid w:val="00AD0AC2"/>
    <w:rsid w:val="00AD3911"/>
    <w:rsid w:val="00AD50E7"/>
    <w:rsid w:val="00AE134F"/>
    <w:rsid w:val="00AF31B0"/>
    <w:rsid w:val="00AF31D9"/>
    <w:rsid w:val="00AF6148"/>
    <w:rsid w:val="00B065E1"/>
    <w:rsid w:val="00B06A60"/>
    <w:rsid w:val="00B0760A"/>
    <w:rsid w:val="00B16742"/>
    <w:rsid w:val="00B17CC9"/>
    <w:rsid w:val="00B26C34"/>
    <w:rsid w:val="00B34EBC"/>
    <w:rsid w:val="00B412D7"/>
    <w:rsid w:val="00B54587"/>
    <w:rsid w:val="00B70A5A"/>
    <w:rsid w:val="00B75725"/>
    <w:rsid w:val="00BA3CE9"/>
    <w:rsid w:val="00BC1DFB"/>
    <w:rsid w:val="00BE624B"/>
    <w:rsid w:val="00BF0140"/>
    <w:rsid w:val="00C1555C"/>
    <w:rsid w:val="00C50F83"/>
    <w:rsid w:val="00C51B48"/>
    <w:rsid w:val="00C55655"/>
    <w:rsid w:val="00C63CA8"/>
    <w:rsid w:val="00C71F3B"/>
    <w:rsid w:val="00C72FAF"/>
    <w:rsid w:val="00C77066"/>
    <w:rsid w:val="00CE24E5"/>
    <w:rsid w:val="00CE5B9D"/>
    <w:rsid w:val="00CF24AC"/>
    <w:rsid w:val="00CF456A"/>
    <w:rsid w:val="00D265A3"/>
    <w:rsid w:val="00D56214"/>
    <w:rsid w:val="00D57BCC"/>
    <w:rsid w:val="00D658FA"/>
    <w:rsid w:val="00D72370"/>
    <w:rsid w:val="00D76A0C"/>
    <w:rsid w:val="00D80C49"/>
    <w:rsid w:val="00D90D81"/>
    <w:rsid w:val="00DD37C5"/>
    <w:rsid w:val="00DE4D91"/>
    <w:rsid w:val="00DF38BA"/>
    <w:rsid w:val="00E04FCC"/>
    <w:rsid w:val="00E16A5A"/>
    <w:rsid w:val="00E22E50"/>
    <w:rsid w:val="00E367C5"/>
    <w:rsid w:val="00E3729F"/>
    <w:rsid w:val="00E459F6"/>
    <w:rsid w:val="00E51C59"/>
    <w:rsid w:val="00E92612"/>
    <w:rsid w:val="00E92ECD"/>
    <w:rsid w:val="00EA3BE9"/>
    <w:rsid w:val="00ED4692"/>
    <w:rsid w:val="00EE4AFB"/>
    <w:rsid w:val="00F01895"/>
    <w:rsid w:val="00F06C89"/>
    <w:rsid w:val="00F1199C"/>
    <w:rsid w:val="00F2333F"/>
    <w:rsid w:val="00F35712"/>
    <w:rsid w:val="00F41E50"/>
    <w:rsid w:val="00F94C75"/>
    <w:rsid w:val="00FB1287"/>
    <w:rsid w:val="00FE4C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56D0"/>
  <w15:chartTrackingRefBased/>
  <w15:docId w15:val="{6DA38705-D0F2-4499-9DB5-DD902A2B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2C2"/>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06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6D4"/>
    <w:rPr>
      <w:rFonts w:ascii="Segoe UI" w:hAnsi="Segoe UI" w:cs="Segoe UI"/>
      <w:sz w:val="18"/>
      <w:szCs w:val="18"/>
    </w:rPr>
  </w:style>
  <w:style w:type="paragraph" w:styleId="NormalWeb">
    <w:name w:val="Normal (Web)"/>
    <w:basedOn w:val="Normal"/>
    <w:uiPriority w:val="99"/>
    <w:unhideWhenUsed/>
    <w:rsid w:val="00657663"/>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691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6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367C5"/>
    <w:pPr>
      <w:spacing w:after="0" w:line="240" w:lineRule="auto"/>
    </w:pPr>
    <w:rPr>
      <w:rFonts w:ascii="Arial" w:eastAsia="Times New Roman" w:hAnsi="Arial" w:cs="Times New Roman"/>
      <w:b/>
      <w:sz w:val="20"/>
      <w:szCs w:val="20"/>
      <w:lang w:val="es-ES" w:eastAsia="es-ES"/>
    </w:rPr>
  </w:style>
  <w:style w:type="character" w:customStyle="1" w:styleId="TextoindependienteCar">
    <w:name w:val="Texto independiente Car"/>
    <w:basedOn w:val="Fuentedeprrafopredeter"/>
    <w:link w:val="Textoindependiente"/>
    <w:rsid w:val="00E367C5"/>
    <w:rPr>
      <w:rFonts w:ascii="Arial" w:eastAsia="Times New Roman" w:hAnsi="Arial" w:cs="Times New Roman"/>
      <w:b/>
      <w:sz w:val="20"/>
      <w:szCs w:val="20"/>
      <w:lang w:val="es-ES" w:eastAsia="es-ES"/>
    </w:rPr>
  </w:style>
  <w:style w:type="character" w:styleId="Hipervnculo">
    <w:name w:val="Hyperlink"/>
    <w:rsid w:val="00E367C5"/>
    <w:rPr>
      <w:color w:val="0000FF"/>
      <w:u w:val="single"/>
    </w:rPr>
  </w:style>
  <w:style w:type="paragraph" w:styleId="Encabezado">
    <w:name w:val="header"/>
    <w:basedOn w:val="Normal"/>
    <w:link w:val="EncabezadoCar"/>
    <w:uiPriority w:val="99"/>
    <w:unhideWhenUsed/>
    <w:rsid w:val="007716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665"/>
  </w:style>
  <w:style w:type="paragraph" w:styleId="Piedepgina">
    <w:name w:val="footer"/>
    <w:basedOn w:val="Normal"/>
    <w:link w:val="PiedepginaCar"/>
    <w:uiPriority w:val="99"/>
    <w:unhideWhenUsed/>
    <w:rsid w:val="007716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4132">
      <w:bodyDiv w:val="1"/>
      <w:marLeft w:val="0"/>
      <w:marRight w:val="0"/>
      <w:marTop w:val="0"/>
      <w:marBottom w:val="0"/>
      <w:divBdr>
        <w:top w:val="none" w:sz="0" w:space="0" w:color="auto"/>
        <w:left w:val="none" w:sz="0" w:space="0" w:color="auto"/>
        <w:bottom w:val="none" w:sz="0" w:space="0" w:color="auto"/>
        <w:right w:val="none" w:sz="0" w:space="0" w:color="auto"/>
      </w:divBdr>
      <w:divsChild>
        <w:div w:id="441992662">
          <w:marLeft w:val="547"/>
          <w:marRight w:val="0"/>
          <w:marTop w:val="0"/>
          <w:marBottom w:val="0"/>
          <w:divBdr>
            <w:top w:val="none" w:sz="0" w:space="0" w:color="auto"/>
            <w:left w:val="none" w:sz="0" w:space="0" w:color="auto"/>
            <w:bottom w:val="none" w:sz="0" w:space="0" w:color="auto"/>
            <w:right w:val="none" w:sz="0" w:space="0" w:color="auto"/>
          </w:divBdr>
        </w:div>
        <w:div w:id="164978167">
          <w:marLeft w:val="547"/>
          <w:marRight w:val="0"/>
          <w:marTop w:val="0"/>
          <w:marBottom w:val="0"/>
          <w:divBdr>
            <w:top w:val="none" w:sz="0" w:space="0" w:color="auto"/>
            <w:left w:val="none" w:sz="0" w:space="0" w:color="auto"/>
            <w:bottom w:val="none" w:sz="0" w:space="0" w:color="auto"/>
            <w:right w:val="none" w:sz="0" w:space="0" w:color="auto"/>
          </w:divBdr>
        </w:div>
        <w:div w:id="1494292604">
          <w:marLeft w:val="547"/>
          <w:marRight w:val="0"/>
          <w:marTop w:val="0"/>
          <w:marBottom w:val="0"/>
          <w:divBdr>
            <w:top w:val="none" w:sz="0" w:space="0" w:color="auto"/>
            <w:left w:val="none" w:sz="0" w:space="0" w:color="auto"/>
            <w:bottom w:val="none" w:sz="0" w:space="0" w:color="auto"/>
            <w:right w:val="none" w:sz="0" w:space="0" w:color="auto"/>
          </w:divBdr>
        </w:div>
        <w:div w:id="53822949">
          <w:marLeft w:val="547"/>
          <w:marRight w:val="0"/>
          <w:marTop w:val="0"/>
          <w:marBottom w:val="0"/>
          <w:divBdr>
            <w:top w:val="none" w:sz="0" w:space="0" w:color="auto"/>
            <w:left w:val="none" w:sz="0" w:space="0" w:color="auto"/>
            <w:bottom w:val="none" w:sz="0" w:space="0" w:color="auto"/>
            <w:right w:val="none" w:sz="0" w:space="0" w:color="auto"/>
          </w:divBdr>
        </w:div>
      </w:divsChild>
    </w:div>
    <w:div w:id="58214810">
      <w:bodyDiv w:val="1"/>
      <w:marLeft w:val="0"/>
      <w:marRight w:val="0"/>
      <w:marTop w:val="0"/>
      <w:marBottom w:val="0"/>
      <w:divBdr>
        <w:top w:val="none" w:sz="0" w:space="0" w:color="auto"/>
        <w:left w:val="none" w:sz="0" w:space="0" w:color="auto"/>
        <w:bottom w:val="none" w:sz="0" w:space="0" w:color="auto"/>
        <w:right w:val="none" w:sz="0" w:space="0" w:color="auto"/>
      </w:divBdr>
      <w:divsChild>
        <w:div w:id="1643147271">
          <w:marLeft w:val="547"/>
          <w:marRight w:val="0"/>
          <w:marTop w:val="58"/>
          <w:marBottom w:val="0"/>
          <w:divBdr>
            <w:top w:val="none" w:sz="0" w:space="0" w:color="auto"/>
            <w:left w:val="none" w:sz="0" w:space="0" w:color="auto"/>
            <w:bottom w:val="none" w:sz="0" w:space="0" w:color="auto"/>
            <w:right w:val="none" w:sz="0" w:space="0" w:color="auto"/>
          </w:divBdr>
        </w:div>
        <w:div w:id="1610161797">
          <w:marLeft w:val="547"/>
          <w:marRight w:val="0"/>
          <w:marTop w:val="58"/>
          <w:marBottom w:val="0"/>
          <w:divBdr>
            <w:top w:val="none" w:sz="0" w:space="0" w:color="auto"/>
            <w:left w:val="none" w:sz="0" w:space="0" w:color="auto"/>
            <w:bottom w:val="none" w:sz="0" w:space="0" w:color="auto"/>
            <w:right w:val="none" w:sz="0" w:space="0" w:color="auto"/>
          </w:divBdr>
        </w:div>
        <w:div w:id="593321157">
          <w:marLeft w:val="547"/>
          <w:marRight w:val="0"/>
          <w:marTop w:val="58"/>
          <w:marBottom w:val="0"/>
          <w:divBdr>
            <w:top w:val="none" w:sz="0" w:space="0" w:color="auto"/>
            <w:left w:val="none" w:sz="0" w:space="0" w:color="auto"/>
            <w:bottom w:val="none" w:sz="0" w:space="0" w:color="auto"/>
            <w:right w:val="none" w:sz="0" w:space="0" w:color="auto"/>
          </w:divBdr>
        </w:div>
        <w:div w:id="885216438">
          <w:marLeft w:val="547"/>
          <w:marRight w:val="0"/>
          <w:marTop w:val="58"/>
          <w:marBottom w:val="0"/>
          <w:divBdr>
            <w:top w:val="none" w:sz="0" w:space="0" w:color="auto"/>
            <w:left w:val="none" w:sz="0" w:space="0" w:color="auto"/>
            <w:bottom w:val="none" w:sz="0" w:space="0" w:color="auto"/>
            <w:right w:val="none" w:sz="0" w:space="0" w:color="auto"/>
          </w:divBdr>
        </w:div>
        <w:div w:id="1809784951">
          <w:marLeft w:val="547"/>
          <w:marRight w:val="0"/>
          <w:marTop w:val="58"/>
          <w:marBottom w:val="0"/>
          <w:divBdr>
            <w:top w:val="none" w:sz="0" w:space="0" w:color="auto"/>
            <w:left w:val="none" w:sz="0" w:space="0" w:color="auto"/>
            <w:bottom w:val="none" w:sz="0" w:space="0" w:color="auto"/>
            <w:right w:val="none" w:sz="0" w:space="0" w:color="auto"/>
          </w:divBdr>
        </w:div>
      </w:divsChild>
    </w:div>
    <w:div w:id="197666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201">
          <w:marLeft w:val="677"/>
          <w:marRight w:val="0"/>
          <w:marTop w:val="0"/>
          <w:marBottom w:val="0"/>
          <w:divBdr>
            <w:top w:val="none" w:sz="0" w:space="0" w:color="auto"/>
            <w:left w:val="none" w:sz="0" w:space="0" w:color="auto"/>
            <w:bottom w:val="none" w:sz="0" w:space="0" w:color="auto"/>
            <w:right w:val="none" w:sz="0" w:space="0" w:color="auto"/>
          </w:divBdr>
        </w:div>
        <w:div w:id="721058304">
          <w:marLeft w:val="706"/>
          <w:marRight w:val="0"/>
          <w:marTop w:val="0"/>
          <w:marBottom w:val="0"/>
          <w:divBdr>
            <w:top w:val="none" w:sz="0" w:space="0" w:color="auto"/>
            <w:left w:val="none" w:sz="0" w:space="0" w:color="auto"/>
            <w:bottom w:val="none" w:sz="0" w:space="0" w:color="auto"/>
            <w:right w:val="none" w:sz="0" w:space="0" w:color="auto"/>
          </w:divBdr>
        </w:div>
        <w:div w:id="1477794692">
          <w:marLeft w:val="706"/>
          <w:marRight w:val="0"/>
          <w:marTop w:val="0"/>
          <w:marBottom w:val="0"/>
          <w:divBdr>
            <w:top w:val="none" w:sz="0" w:space="0" w:color="auto"/>
            <w:left w:val="none" w:sz="0" w:space="0" w:color="auto"/>
            <w:bottom w:val="none" w:sz="0" w:space="0" w:color="auto"/>
            <w:right w:val="none" w:sz="0" w:space="0" w:color="auto"/>
          </w:divBdr>
        </w:div>
        <w:div w:id="96100179">
          <w:marLeft w:val="706"/>
          <w:marRight w:val="0"/>
          <w:marTop w:val="0"/>
          <w:marBottom w:val="0"/>
          <w:divBdr>
            <w:top w:val="none" w:sz="0" w:space="0" w:color="auto"/>
            <w:left w:val="none" w:sz="0" w:space="0" w:color="auto"/>
            <w:bottom w:val="none" w:sz="0" w:space="0" w:color="auto"/>
            <w:right w:val="none" w:sz="0" w:space="0" w:color="auto"/>
          </w:divBdr>
        </w:div>
      </w:divsChild>
    </w:div>
    <w:div w:id="292441940">
      <w:bodyDiv w:val="1"/>
      <w:marLeft w:val="0"/>
      <w:marRight w:val="0"/>
      <w:marTop w:val="0"/>
      <w:marBottom w:val="0"/>
      <w:divBdr>
        <w:top w:val="none" w:sz="0" w:space="0" w:color="auto"/>
        <w:left w:val="none" w:sz="0" w:space="0" w:color="auto"/>
        <w:bottom w:val="none" w:sz="0" w:space="0" w:color="auto"/>
        <w:right w:val="none" w:sz="0" w:space="0" w:color="auto"/>
      </w:divBdr>
      <w:divsChild>
        <w:div w:id="1881624305">
          <w:marLeft w:val="547"/>
          <w:marRight w:val="0"/>
          <w:marTop w:val="0"/>
          <w:marBottom w:val="160"/>
          <w:divBdr>
            <w:top w:val="none" w:sz="0" w:space="0" w:color="auto"/>
            <w:left w:val="none" w:sz="0" w:space="0" w:color="auto"/>
            <w:bottom w:val="none" w:sz="0" w:space="0" w:color="auto"/>
            <w:right w:val="none" w:sz="0" w:space="0" w:color="auto"/>
          </w:divBdr>
        </w:div>
      </w:divsChild>
    </w:div>
    <w:div w:id="406196756">
      <w:bodyDiv w:val="1"/>
      <w:marLeft w:val="0"/>
      <w:marRight w:val="0"/>
      <w:marTop w:val="0"/>
      <w:marBottom w:val="0"/>
      <w:divBdr>
        <w:top w:val="none" w:sz="0" w:space="0" w:color="auto"/>
        <w:left w:val="none" w:sz="0" w:space="0" w:color="auto"/>
        <w:bottom w:val="none" w:sz="0" w:space="0" w:color="auto"/>
        <w:right w:val="none" w:sz="0" w:space="0" w:color="auto"/>
      </w:divBdr>
      <w:divsChild>
        <w:div w:id="870075911">
          <w:marLeft w:val="547"/>
          <w:marRight w:val="0"/>
          <w:marTop w:val="0"/>
          <w:marBottom w:val="0"/>
          <w:divBdr>
            <w:top w:val="none" w:sz="0" w:space="0" w:color="auto"/>
            <w:left w:val="none" w:sz="0" w:space="0" w:color="auto"/>
            <w:bottom w:val="none" w:sz="0" w:space="0" w:color="auto"/>
            <w:right w:val="none" w:sz="0" w:space="0" w:color="auto"/>
          </w:divBdr>
        </w:div>
        <w:div w:id="2009282128">
          <w:marLeft w:val="547"/>
          <w:marRight w:val="0"/>
          <w:marTop w:val="0"/>
          <w:marBottom w:val="0"/>
          <w:divBdr>
            <w:top w:val="none" w:sz="0" w:space="0" w:color="auto"/>
            <w:left w:val="none" w:sz="0" w:space="0" w:color="auto"/>
            <w:bottom w:val="none" w:sz="0" w:space="0" w:color="auto"/>
            <w:right w:val="none" w:sz="0" w:space="0" w:color="auto"/>
          </w:divBdr>
        </w:div>
        <w:div w:id="698550930">
          <w:marLeft w:val="547"/>
          <w:marRight w:val="0"/>
          <w:marTop w:val="0"/>
          <w:marBottom w:val="0"/>
          <w:divBdr>
            <w:top w:val="none" w:sz="0" w:space="0" w:color="auto"/>
            <w:left w:val="none" w:sz="0" w:space="0" w:color="auto"/>
            <w:bottom w:val="none" w:sz="0" w:space="0" w:color="auto"/>
            <w:right w:val="none" w:sz="0" w:space="0" w:color="auto"/>
          </w:divBdr>
        </w:div>
        <w:div w:id="1430269709">
          <w:marLeft w:val="547"/>
          <w:marRight w:val="0"/>
          <w:marTop w:val="0"/>
          <w:marBottom w:val="0"/>
          <w:divBdr>
            <w:top w:val="none" w:sz="0" w:space="0" w:color="auto"/>
            <w:left w:val="none" w:sz="0" w:space="0" w:color="auto"/>
            <w:bottom w:val="none" w:sz="0" w:space="0" w:color="auto"/>
            <w:right w:val="none" w:sz="0" w:space="0" w:color="auto"/>
          </w:divBdr>
        </w:div>
      </w:divsChild>
    </w:div>
    <w:div w:id="470563092">
      <w:bodyDiv w:val="1"/>
      <w:marLeft w:val="0"/>
      <w:marRight w:val="0"/>
      <w:marTop w:val="0"/>
      <w:marBottom w:val="0"/>
      <w:divBdr>
        <w:top w:val="none" w:sz="0" w:space="0" w:color="auto"/>
        <w:left w:val="none" w:sz="0" w:space="0" w:color="auto"/>
        <w:bottom w:val="none" w:sz="0" w:space="0" w:color="auto"/>
        <w:right w:val="none" w:sz="0" w:space="0" w:color="auto"/>
      </w:divBdr>
      <w:divsChild>
        <w:div w:id="1902787068">
          <w:marLeft w:val="720"/>
          <w:marRight w:val="0"/>
          <w:marTop w:val="0"/>
          <w:marBottom w:val="240"/>
          <w:divBdr>
            <w:top w:val="none" w:sz="0" w:space="0" w:color="auto"/>
            <w:left w:val="none" w:sz="0" w:space="0" w:color="auto"/>
            <w:bottom w:val="none" w:sz="0" w:space="0" w:color="auto"/>
            <w:right w:val="none" w:sz="0" w:space="0" w:color="auto"/>
          </w:divBdr>
        </w:div>
        <w:div w:id="406535555">
          <w:marLeft w:val="720"/>
          <w:marRight w:val="0"/>
          <w:marTop w:val="0"/>
          <w:marBottom w:val="240"/>
          <w:divBdr>
            <w:top w:val="none" w:sz="0" w:space="0" w:color="auto"/>
            <w:left w:val="none" w:sz="0" w:space="0" w:color="auto"/>
            <w:bottom w:val="none" w:sz="0" w:space="0" w:color="auto"/>
            <w:right w:val="none" w:sz="0" w:space="0" w:color="auto"/>
          </w:divBdr>
        </w:div>
        <w:div w:id="1538546688">
          <w:marLeft w:val="720"/>
          <w:marRight w:val="0"/>
          <w:marTop w:val="0"/>
          <w:marBottom w:val="240"/>
          <w:divBdr>
            <w:top w:val="none" w:sz="0" w:space="0" w:color="auto"/>
            <w:left w:val="none" w:sz="0" w:space="0" w:color="auto"/>
            <w:bottom w:val="none" w:sz="0" w:space="0" w:color="auto"/>
            <w:right w:val="none" w:sz="0" w:space="0" w:color="auto"/>
          </w:divBdr>
        </w:div>
      </w:divsChild>
    </w:div>
    <w:div w:id="479731968">
      <w:bodyDiv w:val="1"/>
      <w:marLeft w:val="0"/>
      <w:marRight w:val="0"/>
      <w:marTop w:val="0"/>
      <w:marBottom w:val="0"/>
      <w:divBdr>
        <w:top w:val="none" w:sz="0" w:space="0" w:color="auto"/>
        <w:left w:val="none" w:sz="0" w:space="0" w:color="auto"/>
        <w:bottom w:val="none" w:sz="0" w:space="0" w:color="auto"/>
        <w:right w:val="none" w:sz="0" w:space="0" w:color="auto"/>
      </w:divBdr>
      <w:divsChild>
        <w:div w:id="977684135">
          <w:marLeft w:val="547"/>
          <w:marRight w:val="0"/>
          <w:marTop w:val="0"/>
          <w:marBottom w:val="0"/>
          <w:divBdr>
            <w:top w:val="none" w:sz="0" w:space="0" w:color="auto"/>
            <w:left w:val="none" w:sz="0" w:space="0" w:color="auto"/>
            <w:bottom w:val="none" w:sz="0" w:space="0" w:color="auto"/>
            <w:right w:val="none" w:sz="0" w:space="0" w:color="auto"/>
          </w:divBdr>
        </w:div>
        <w:div w:id="1984036995">
          <w:marLeft w:val="547"/>
          <w:marRight w:val="0"/>
          <w:marTop w:val="0"/>
          <w:marBottom w:val="0"/>
          <w:divBdr>
            <w:top w:val="none" w:sz="0" w:space="0" w:color="auto"/>
            <w:left w:val="none" w:sz="0" w:space="0" w:color="auto"/>
            <w:bottom w:val="none" w:sz="0" w:space="0" w:color="auto"/>
            <w:right w:val="none" w:sz="0" w:space="0" w:color="auto"/>
          </w:divBdr>
        </w:div>
      </w:divsChild>
    </w:div>
    <w:div w:id="604995021">
      <w:bodyDiv w:val="1"/>
      <w:marLeft w:val="0"/>
      <w:marRight w:val="0"/>
      <w:marTop w:val="0"/>
      <w:marBottom w:val="0"/>
      <w:divBdr>
        <w:top w:val="none" w:sz="0" w:space="0" w:color="auto"/>
        <w:left w:val="none" w:sz="0" w:space="0" w:color="auto"/>
        <w:bottom w:val="none" w:sz="0" w:space="0" w:color="auto"/>
        <w:right w:val="none" w:sz="0" w:space="0" w:color="auto"/>
      </w:divBdr>
      <w:divsChild>
        <w:div w:id="1839539776">
          <w:marLeft w:val="547"/>
          <w:marRight w:val="0"/>
          <w:marTop w:val="0"/>
          <w:marBottom w:val="0"/>
          <w:divBdr>
            <w:top w:val="none" w:sz="0" w:space="0" w:color="auto"/>
            <w:left w:val="none" w:sz="0" w:space="0" w:color="auto"/>
            <w:bottom w:val="none" w:sz="0" w:space="0" w:color="auto"/>
            <w:right w:val="none" w:sz="0" w:space="0" w:color="auto"/>
          </w:divBdr>
        </w:div>
        <w:div w:id="1794052431">
          <w:marLeft w:val="547"/>
          <w:marRight w:val="0"/>
          <w:marTop w:val="0"/>
          <w:marBottom w:val="0"/>
          <w:divBdr>
            <w:top w:val="none" w:sz="0" w:space="0" w:color="auto"/>
            <w:left w:val="none" w:sz="0" w:space="0" w:color="auto"/>
            <w:bottom w:val="none" w:sz="0" w:space="0" w:color="auto"/>
            <w:right w:val="none" w:sz="0" w:space="0" w:color="auto"/>
          </w:divBdr>
        </w:div>
        <w:div w:id="87117">
          <w:marLeft w:val="547"/>
          <w:marRight w:val="0"/>
          <w:marTop w:val="0"/>
          <w:marBottom w:val="0"/>
          <w:divBdr>
            <w:top w:val="none" w:sz="0" w:space="0" w:color="auto"/>
            <w:left w:val="none" w:sz="0" w:space="0" w:color="auto"/>
            <w:bottom w:val="none" w:sz="0" w:space="0" w:color="auto"/>
            <w:right w:val="none" w:sz="0" w:space="0" w:color="auto"/>
          </w:divBdr>
        </w:div>
      </w:divsChild>
    </w:div>
    <w:div w:id="608388388">
      <w:bodyDiv w:val="1"/>
      <w:marLeft w:val="0"/>
      <w:marRight w:val="0"/>
      <w:marTop w:val="0"/>
      <w:marBottom w:val="0"/>
      <w:divBdr>
        <w:top w:val="none" w:sz="0" w:space="0" w:color="auto"/>
        <w:left w:val="none" w:sz="0" w:space="0" w:color="auto"/>
        <w:bottom w:val="none" w:sz="0" w:space="0" w:color="auto"/>
        <w:right w:val="none" w:sz="0" w:space="0" w:color="auto"/>
      </w:divBdr>
      <w:divsChild>
        <w:div w:id="888030426">
          <w:marLeft w:val="547"/>
          <w:marRight w:val="0"/>
          <w:marTop w:val="0"/>
          <w:marBottom w:val="0"/>
          <w:divBdr>
            <w:top w:val="none" w:sz="0" w:space="0" w:color="auto"/>
            <w:left w:val="none" w:sz="0" w:space="0" w:color="auto"/>
            <w:bottom w:val="none" w:sz="0" w:space="0" w:color="auto"/>
            <w:right w:val="none" w:sz="0" w:space="0" w:color="auto"/>
          </w:divBdr>
        </w:div>
        <w:div w:id="642389610">
          <w:marLeft w:val="1267"/>
          <w:marRight w:val="0"/>
          <w:marTop w:val="0"/>
          <w:marBottom w:val="0"/>
          <w:divBdr>
            <w:top w:val="none" w:sz="0" w:space="0" w:color="auto"/>
            <w:left w:val="none" w:sz="0" w:space="0" w:color="auto"/>
            <w:bottom w:val="none" w:sz="0" w:space="0" w:color="auto"/>
            <w:right w:val="none" w:sz="0" w:space="0" w:color="auto"/>
          </w:divBdr>
        </w:div>
        <w:div w:id="1429544598">
          <w:marLeft w:val="1267"/>
          <w:marRight w:val="0"/>
          <w:marTop w:val="0"/>
          <w:marBottom w:val="0"/>
          <w:divBdr>
            <w:top w:val="none" w:sz="0" w:space="0" w:color="auto"/>
            <w:left w:val="none" w:sz="0" w:space="0" w:color="auto"/>
            <w:bottom w:val="none" w:sz="0" w:space="0" w:color="auto"/>
            <w:right w:val="none" w:sz="0" w:space="0" w:color="auto"/>
          </w:divBdr>
        </w:div>
        <w:div w:id="1687176629">
          <w:marLeft w:val="1267"/>
          <w:marRight w:val="0"/>
          <w:marTop w:val="0"/>
          <w:marBottom w:val="0"/>
          <w:divBdr>
            <w:top w:val="none" w:sz="0" w:space="0" w:color="auto"/>
            <w:left w:val="none" w:sz="0" w:space="0" w:color="auto"/>
            <w:bottom w:val="none" w:sz="0" w:space="0" w:color="auto"/>
            <w:right w:val="none" w:sz="0" w:space="0" w:color="auto"/>
          </w:divBdr>
        </w:div>
        <w:div w:id="809632589">
          <w:marLeft w:val="1267"/>
          <w:marRight w:val="0"/>
          <w:marTop w:val="0"/>
          <w:marBottom w:val="0"/>
          <w:divBdr>
            <w:top w:val="none" w:sz="0" w:space="0" w:color="auto"/>
            <w:left w:val="none" w:sz="0" w:space="0" w:color="auto"/>
            <w:bottom w:val="none" w:sz="0" w:space="0" w:color="auto"/>
            <w:right w:val="none" w:sz="0" w:space="0" w:color="auto"/>
          </w:divBdr>
        </w:div>
        <w:div w:id="941884925">
          <w:marLeft w:val="1267"/>
          <w:marRight w:val="0"/>
          <w:marTop w:val="0"/>
          <w:marBottom w:val="0"/>
          <w:divBdr>
            <w:top w:val="none" w:sz="0" w:space="0" w:color="auto"/>
            <w:left w:val="none" w:sz="0" w:space="0" w:color="auto"/>
            <w:bottom w:val="none" w:sz="0" w:space="0" w:color="auto"/>
            <w:right w:val="none" w:sz="0" w:space="0" w:color="auto"/>
          </w:divBdr>
        </w:div>
        <w:div w:id="1168181046">
          <w:marLeft w:val="1267"/>
          <w:marRight w:val="0"/>
          <w:marTop w:val="0"/>
          <w:marBottom w:val="0"/>
          <w:divBdr>
            <w:top w:val="none" w:sz="0" w:space="0" w:color="auto"/>
            <w:left w:val="none" w:sz="0" w:space="0" w:color="auto"/>
            <w:bottom w:val="none" w:sz="0" w:space="0" w:color="auto"/>
            <w:right w:val="none" w:sz="0" w:space="0" w:color="auto"/>
          </w:divBdr>
        </w:div>
      </w:divsChild>
    </w:div>
    <w:div w:id="778572664">
      <w:bodyDiv w:val="1"/>
      <w:marLeft w:val="0"/>
      <w:marRight w:val="0"/>
      <w:marTop w:val="0"/>
      <w:marBottom w:val="0"/>
      <w:divBdr>
        <w:top w:val="none" w:sz="0" w:space="0" w:color="auto"/>
        <w:left w:val="none" w:sz="0" w:space="0" w:color="auto"/>
        <w:bottom w:val="none" w:sz="0" w:space="0" w:color="auto"/>
        <w:right w:val="none" w:sz="0" w:space="0" w:color="auto"/>
      </w:divBdr>
      <w:divsChild>
        <w:div w:id="1513761047">
          <w:marLeft w:val="547"/>
          <w:marRight w:val="0"/>
          <w:marTop w:val="77"/>
          <w:marBottom w:val="0"/>
          <w:divBdr>
            <w:top w:val="none" w:sz="0" w:space="0" w:color="auto"/>
            <w:left w:val="none" w:sz="0" w:space="0" w:color="auto"/>
            <w:bottom w:val="none" w:sz="0" w:space="0" w:color="auto"/>
            <w:right w:val="none" w:sz="0" w:space="0" w:color="auto"/>
          </w:divBdr>
        </w:div>
        <w:div w:id="522288173">
          <w:marLeft w:val="547"/>
          <w:marRight w:val="0"/>
          <w:marTop w:val="77"/>
          <w:marBottom w:val="0"/>
          <w:divBdr>
            <w:top w:val="none" w:sz="0" w:space="0" w:color="auto"/>
            <w:left w:val="none" w:sz="0" w:space="0" w:color="auto"/>
            <w:bottom w:val="none" w:sz="0" w:space="0" w:color="auto"/>
            <w:right w:val="none" w:sz="0" w:space="0" w:color="auto"/>
          </w:divBdr>
        </w:div>
        <w:div w:id="66156133">
          <w:marLeft w:val="547"/>
          <w:marRight w:val="0"/>
          <w:marTop w:val="77"/>
          <w:marBottom w:val="0"/>
          <w:divBdr>
            <w:top w:val="none" w:sz="0" w:space="0" w:color="auto"/>
            <w:left w:val="none" w:sz="0" w:space="0" w:color="auto"/>
            <w:bottom w:val="none" w:sz="0" w:space="0" w:color="auto"/>
            <w:right w:val="none" w:sz="0" w:space="0" w:color="auto"/>
          </w:divBdr>
        </w:div>
      </w:divsChild>
    </w:div>
    <w:div w:id="793672964">
      <w:bodyDiv w:val="1"/>
      <w:marLeft w:val="0"/>
      <w:marRight w:val="0"/>
      <w:marTop w:val="0"/>
      <w:marBottom w:val="0"/>
      <w:divBdr>
        <w:top w:val="none" w:sz="0" w:space="0" w:color="auto"/>
        <w:left w:val="none" w:sz="0" w:space="0" w:color="auto"/>
        <w:bottom w:val="none" w:sz="0" w:space="0" w:color="auto"/>
        <w:right w:val="none" w:sz="0" w:space="0" w:color="auto"/>
      </w:divBdr>
    </w:div>
    <w:div w:id="816265883">
      <w:bodyDiv w:val="1"/>
      <w:marLeft w:val="0"/>
      <w:marRight w:val="0"/>
      <w:marTop w:val="0"/>
      <w:marBottom w:val="0"/>
      <w:divBdr>
        <w:top w:val="none" w:sz="0" w:space="0" w:color="auto"/>
        <w:left w:val="none" w:sz="0" w:space="0" w:color="auto"/>
        <w:bottom w:val="none" w:sz="0" w:space="0" w:color="auto"/>
        <w:right w:val="none" w:sz="0" w:space="0" w:color="auto"/>
      </w:divBdr>
    </w:div>
    <w:div w:id="838471231">
      <w:bodyDiv w:val="1"/>
      <w:marLeft w:val="0"/>
      <w:marRight w:val="0"/>
      <w:marTop w:val="0"/>
      <w:marBottom w:val="0"/>
      <w:divBdr>
        <w:top w:val="none" w:sz="0" w:space="0" w:color="auto"/>
        <w:left w:val="none" w:sz="0" w:space="0" w:color="auto"/>
        <w:bottom w:val="none" w:sz="0" w:space="0" w:color="auto"/>
        <w:right w:val="none" w:sz="0" w:space="0" w:color="auto"/>
      </w:divBdr>
      <w:divsChild>
        <w:div w:id="939490684">
          <w:marLeft w:val="432"/>
          <w:marRight w:val="0"/>
          <w:marTop w:val="0"/>
          <w:marBottom w:val="0"/>
          <w:divBdr>
            <w:top w:val="none" w:sz="0" w:space="0" w:color="auto"/>
            <w:left w:val="none" w:sz="0" w:space="0" w:color="auto"/>
            <w:bottom w:val="none" w:sz="0" w:space="0" w:color="auto"/>
            <w:right w:val="none" w:sz="0" w:space="0" w:color="auto"/>
          </w:divBdr>
        </w:div>
      </w:divsChild>
    </w:div>
    <w:div w:id="916745446">
      <w:bodyDiv w:val="1"/>
      <w:marLeft w:val="0"/>
      <w:marRight w:val="0"/>
      <w:marTop w:val="0"/>
      <w:marBottom w:val="0"/>
      <w:divBdr>
        <w:top w:val="none" w:sz="0" w:space="0" w:color="auto"/>
        <w:left w:val="none" w:sz="0" w:space="0" w:color="auto"/>
        <w:bottom w:val="none" w:sz="0" w:space="0" w:color="auto"/>
        <w:right w:val="none" w:sz="0" w:space="0" w:color="auto"/>
      </w:divBdr>
    </w:div>
    <w:div w:id="978340578">
      <w:bodyDiv w:val="1"/>
      <w:marLeft w:val="0"/>
      <w:marRight w:val="0"/>
      <w:marTop w:val="0"/>
      <w:marBottom w:val="0"/>
      <w:divBdr>
        <w:top w:val="none" w:sz="0" w:space="0" w:color="auto"/>
        <w:left w:val="none" w:sz="0" w:space="0" w:color="auto"/>
        <w:bottom w:val="none" w:sz="0" w:space="0" w:color="auto"/>
        <w:right w:val="none" w:sz="0" w:space="0" w:color="auto"/>
      </w:divBdr>
      <w:divsChild>
        <w:div w:id="838233851">
          <w:marLeft w:val="446"/>
          <w:marRight w:val="0"/>
          <w:marTop w:val="0"/>
          <w:marBottom w:val="0"/>
          <w:divBdr>
            <w:top w:val="none" w:sz="0" w:space="0" w:color="auto"/>
            <w:left w:val="none" w:sz="0" w:space="0" w:color="auto"/>
            <w:bottom w:val="none" w:sz="0" w:space="0" w:color="auto"/>
            <w:right w:val="none" w:sz="0" w:space="0" w:color="auto"/>
          </w:divBdr>
        </w:div>
      </w:divsChild>
    </w:div>
    <w:div w:id="980575613">
      <w:bodyDiv w:val="1"/>
      <w:marLeft w:val="0"/>
      <w:marRight w:val="0"/>
      <w:marTop w:val="0"/>
      <w:marBottom w:val="0"/>
      <w:divBdr>
        <w:top w:val="none" w:sz="0" w:space="0" w:color="auto"/>
        <w:left w:val="none" w:sz="0" w:space="0" w:color="auto"/>
        <w:bottom w:val="none" w:sz="0" w:space="0" w:color="auto"/>
        <w:right w:val="none" w:sz="0" w:space="0" w:color="auto"/>
      </w:divBdr>
      <w:divsChild>
        <w:div w:id="1369070056">
          <w:marLeft w:val="274"/>
          <w:marRight w:val="0"/>
          <w:marTop w:val="0"/>
          <w:marBottom w:val="0"/>
          <w:divBdr>
            <w:top w:val="none" w:sz="0" w:space="0" w:color="auto"/>
            <w:left w:val="none" w:sz="0" w:space="0" w:color="auto"/>
            <w:bottom w:val="none" w:sz="0" w:space="0" w:color="auto"/>
            <w:right w:val="none" w:sz="0" w:space="0" w:color="auto"/>
          </w:divBdr>
        </w:div>
      </w:divsChild>
    </w:div>
    <w:div w:id="986710814">
      <w:bodyDiv w:val="1"/>
      <w:marLeft w:val="0"/>
      <w:marRight w:val="0"/>
      <w:marTop w:val="0"/>
      <w:marBottom w:val="0"/>
      <w:divBdr>
        <w:top w:val="none" w:sz="0" w:space="0" w:color="auto"/>
        <w:left w:val="none" w:sz="0" w:space="0" w:color="auto"/>
        <w:bottom w:val="none" w:sz="0" w:space="0" w:color="auto"/>
        <w:right w:val="none" w:sz="0" w:space="0" w:color="auto"/>
      </w:divBdr>
      <w:divsChild>
        <w:div w:id="1884442886">
          <w:marLeft w:val="547"/>
          <w:marRight w:val="0"/>
          <w:marTop w:val="0"/>
          <w:marBottom w:val="0"/>
          <w:divBdr>
            <w:top w:val="none" w:sz="0" w:space="0" w:color="auto"/>
            <w:left w:val="none" w:sz="0" w:space="0" w:color="auto"/>
            <w:bottom w:val="none" w:sz="0" w:space="0" w:color="auto"/>
            <w:right w:val="none" w:sz="0" w:space="0" w:color="auto"/>
          </w:divBdr>
        </w:div>
        <w:div w:id="795293134">
          <w:marLeft w:val="547"/>
          <w:marRight w:val="0"/>
          <w:marTop w:val="0"/>
          <w:marBottom w:val="0"/>
          <w:divBdr>
            <w:top w:val="none" w:sz="0" w:space="0" w:color="auto"/>
            <w:left w:val="none" w:sz="0" w:space="0" w:color="auto"/>
            <w:bottom w:val="none" w:sz="0" w:space="0" w:color="auto"/>
            <w:right w:val="none" w:sz="0" w:space="0" w:color="auto"/>
          </w:divBdr>
        </w:div>
        <w:div w:id="1927835030">
          <w:marLeft w:val="547"/>
          <w:marRight w:val="0"/>
          <w:marTop w:val="0"/>
          <w:marBottom w:val="0"/>
          <w:divBdr>
            <w:top w:val="none" w:sz="0" w:space="0" w:color="auto"/>
            <w:left w:val="none" w:sz="0" w:space="0" w:color="auto"/>
            <w:bottom w:val="none" w:sz="0" w:space="0" w:color="auto"/>
            <w:right w:val="none" w:sz="0" w:space="0" w:color="auto"/>
          </w:divBdr>
        </w:div>
        <w:div w:id="1364016806">
          <w:marLeft w:val="547"/>
          <w:marRight w:val="0"/>
          <w:marTop w:val="0"/>
          <w:marBottom w:val="0"/>
          <w:divBdr>
            <w:top w:val="none" w:sz="0" w:space="0" w:color="auto"/>
            <w:left w:val="none" w:sz="0" w:space="0" w:color="auto"/>
            <w:bottom w:val="none" w:sz="0" w:space="0" w:color="auto"/>
            <w:right w:val="none" w:sz="0" w:space="0" w:color="auto"/>
          </w:divBdr>
        </w:div>
        <w:div w:id="53624436">
          <w:marLeft w:val="547"/>
          <w:marRight w:val="0"/>
          <w:marTop w:val="0"/>
          <w:marBottom w:val="0"/>
          <w:divBdr>
            <w:top w:val="none" w:sz="0" w:space="0" w:color="auto"/>
            <w:left w:val="none" w:sz="0" w:space="0" w:color="auto"/>
            <w:bottom w:val="none" w:sz="0" w:space="0" w:color="auto"/>
            <w:right w:val="none" w:sz="0" w:space="0" w:color="auto"/>
          </w:divBdr>
        </w:div>
        <w:div w:id="223101458">
          <w:marLeft w:val="547"/>
          <w:marRight w:val="0"/>
          <w:marTop w:val="0"/>
          <w:marBottom w:val="0"/>
          <w:divBdr>
            <w:top w:val="none" w:sz="0" w:space="0" w:color="auto"/>
            <w:left w:val="none" w:sz="0" w:space="0" w:color="auto"/>
            <w:bottom w:val="none" w:sz="0" w:space="0" w:color="auto"/>
            <w:right w:val="none" w:sz="0" w:space="0" w:color="auto"/>
          </w:divBdr>
        </w:div>
        <w:div w:id="763039868">
          <w:marLeft w:val="547"/>
          <w:marRight w:val="0"/>
          <w:marTop w:val="0"/>
          <w:marBottom w:val="0"/>
          <w:divBdr>
            <w:top w:val="none" w:sz="0" w:space="0" w:color="auto"/>
            <w:left w:val="none" w:sz="0" w:space="0" w:color="auto"/>
            <w:bottom w:val="none" w:sz="0" w:space="0" w:color="auto"/>
            <w:right w:val="none" w:sz="0" w:space="0" w:color="auto"/>
          </w:divBdr>
        </w:div>
        <w:div w:id="2087414676">
          <w:marLeft w:val="547"/>
          <w:marRight w:val="0"/>
          <w:marTop w:val="0"/>
          <w:marBottom w:val="0"/>
          <w:divBdr>
            <w:top w:val="none" w:sz="0" w:space="0" w:color="auto"/>
            <w:left w:val="none" w:sz="0" w:space="0" w:color="auto"/>
            <w:bottom w:val="none" w:sz="0" w:space="0" w:color="auto"/>
            <w:right w:val="none" w:sz="0" w:space="0" w:color="auto"/>
          </w:divBdr>
        </w:div>
      </w:divsChild>
    </w:div>
    <w:div w:id="1443961688">
      <w:bodyDiv w:val="1"/>
      <w:marLeft w:val="0"/>
      <w:marRight w:val="0"/>
      <w:marTop w:val="0"/>
      <w:marBottom w:val="0"/>
      <w:divBdr>
        <w:top w:val="none" w:sz="0" w:space="0" w:color="auto"/>
        <w:left w:val="none" w:sz="0" w:space="0" w:color="auto"/>
        <w:bottom w:val="none" w:sz="0" w:space="0" w:color="auto"/>
        <w:right w:val="none" w:sz="0" w:space="0" w:color="auto"/>
      </w:divBdr>
    </w:div>
    <w:div w:id="1519660003">
      <w:bodyDiv w:val="1"/>
      <w:marLeft w:val="0"/>
      <w:marRight w:val="0"/>
      <w:marTop w:val="0"/>
      <w:marBottom w:val="0"/>
      <w:divBdr>
        <w:top w:val="none" w:sz="0" w:space="0" w:color="auto"/>
        <w:left w:val="none" w:sz="0" w:space="0" w:color="auto"/>
        <w:bottom w:val="none" w:sz="0" w:space="0" w:color="auto"/>
        <w:right w:val="none" w:sz="0" w:space="0" w:color="auto"/>
      </w:divBdr>
      <w:divsChild>
        <w:div w:id="521558194">
          <w:marLeft w:val="547"/>
          <w:marRight w:val="0"/>
          <w:marTop w:val="0"/>
          <w:marBottom w:val="0"/>
          <w:divBdr>
            <w:top w:val="none" w:sz="0" w:space="0" w:color="auto"/>
            <w:left w:val="none" w:sz="0" w:space="0" w:color="auto"/>
            <w:bottom w:val="none" w:sz="0" w:space="0" w:color="auto"/>
            <w:right w:val="none" w:sz="0" w:space="0" w:color="auto"/>
          </w:divBdr>
        </w:div>
        <w:div w:id="2068407321">
          <w:marLeft w:val="547"/>
          <w:marRight w:val="0"/>
          <w:marTop w:val="0"/>
          <w:marBottom w:val="0"/>
          <w:divBdr>
            <w:top w:val="none" w:sz="0" w:space="0" w:color="auto"/>
            <w:left w:val="none" w:sz="0" w:space="0" w:color="auto"/>
            <w:bottom w:val="none" w:sz="0" w:space="0" w:color="auto"/>
            <w:right w:val="none" w:sz="0" w:space="0" w:color="auto"/>
          </w:divBdr>
        </w:div>
        <w:div w:id="659043300">
          <w:marLeft w:val="547"/>
          <w:marRight w:val="0"/>
          <w:marTop w:val="0"/>
          <w:marBottom w:val="0"/>
          <w:divBdr>
            <w:top w:val="none" w:sz="0" w:space="0" w:color="auto"/>
            <w:left w:val="none" w:sz="0" w:space="0" w:color="auto"/>
            <w:bottom w:val="none" w:sz="0" w:space="0" w:color="auto"/>
            <w:right w:val="none" w:sz="0" w:space="0" w:color="auto"/>
          </w:divBdr>
        </w:div>
      </w:divsChild>
    </w:div>
    <w:div w:id="1666861140">
      <w:bodyDiv w:val="1"/>
      <w:marLeft w:val="0"/>
      <w:marRight w:val="0"/>
      <w:marTop w:val="0"/>
      <w:marBottom w:val="0"/>
      <w:divBdr>
        <w:top w:val="none" w:sz="0" w:space="0" w:color="auto"/>
        <w:left w:val="none" w:sz="0" w:space="0" w:color="auto"/>
        <w:bottom w:val="none" w:sz="0" w:space="0" w:color="auto"/>
        <w:right w:val="none" w:sz="0" w:space="0" w:color="auto"/>
      </w:divBdr>
      <w:divsChild>
        <w:div w:id="164057637">
          <w:marLeft w:val="446"/>
          <w:marRight w:val="0"/>
          <w:marTop w:val="0"/>
          <w:marBottom w:val="0"/>
          <w:divBdr>
            <w:top w:val="none" w:sz="0" w:space="0" w:color="auto"/>
            <w:left w:val="none" w:sz="0" w:space="0" w:color="auto"/>
            <w:bottom w:val="none" w:sz="0" w:space="0" w:color="auto"/>
            <w:right w:val="none" w:sz="0" w:space="0" w:color="auto"/>
          </w:divBdr>
        </w:div>
      </w:divsChild>
    </w:div>
    <w:div w:id="1697535035">
      <w:bodyDiv w:val="1"/>
      <w:marLeft w:val="0"/>
      <w:marRight w:val="0"/>
      <w:marTop w:val="0"/>
      <w:marBottom w:val="0"/>
      <w:divBdr>
        <w:top w:val="none" w:sz="0" w:space="0" w:color="auto"/>
        <w:left w:val="none" w:sz="0" w:space="0" w:color="auto"/>
        <w:bottom w:val="none" w:sz="0" w:space="0" w:color="auto"/>
        <w:right w:val="none" w:sz="0" w:space="0" w:color="auto"/>
      </w:divBdr>
      <w:divsChild>
        <w:div w:id="200947183">
          <w:marLeft w:val="547"/>
          <w:marRight w:val="0"/>
          <w:marTop w:val="0"/>
          <w:marBottom w:val="0"/>
          <w:divBdr>
            <w:top w:val="none" w:sz="0" w:space="0" w:color="auto"/>
            <w:left w:val="none" w:sz="0" w:space="0" w:color="auto"/>
            <w:bottom w:val="none" w:sz="0" w:space="0" w:color="auto"/>
            <w:right w:val="none" w:sz="0" w:space="0" w:color="auto"/>
          </w:divBdr>
        </w:div>
        <w:div w:id="1484272458">
          <w:marLeft w:val="547"/>
          <w:marRight w:val="0"/>
          <w:marTop w:val="0"/>
          <w:marBottom w:val="0"/>
          <w:divBdr>
            <w:top w:val="none" w:sz="0" w:space="0" w:color="auto"/>
            <w:left w:val="none" w:sz="0" w:space="0" w:color="auto"/>
            <w:bottom w:val="none" w:sz="0" w:space="0" w:color="auto"/>
            <w:right w:val="none" w:sz="0" w:space="0" w:color="auto"/>
          </w:divBdr>
        </w:div>
        <w:div w:id="200672172">
          <w:marLeft w:val="547"/>
          <w:marRight w:val="0"/>
          <w:marTop w:val="0"/>
          <w:marBottom w:val="0"/>
          <w:divBdr>
            <w:top w:val="none" w:sz="0" w:space="0" w:color="auto"/>
            <w:left w:val="none" w:sz="0" w:space="0" w:color="auto"/>
            <w:bottom w:val="none" w:sz="0" w:space="0" w:color="auto"/>
            <w:right w:val="none" w:sz="0" w:space="0" w:color="auto"/>
          </w:divBdr>
        </w:div>
        <w:div w:id="655916073">
          <w:marLeft w:val="547"/>
          <w:marRight w:val="0"/>
          <w:marTop w:val="0"/>
          <w:marBottom w:val="0"/>
          <w:divBdr>
            <w:top w:val="none" w:sz="0" w:space="0" w:color="auto"/>
            <w:left w:val="none" w:sz="0" w:space="0" w:color="auto"/>
            <w:bottom w:val="none" w:sz="0" w:space="0" w:color="auto"/>
            <w:right w:val="none" w:sz="0" w:space="0" w:color="auto"/>
          </w:divBdr>
        </w:div>
        <w:div w:id="640379894">
          <w:marLeft w:val="547"/>
          <w:marRight w:val="0"/>
          <w:marTop w:val="0"/>
          <w:marBottom w:val="0"/>
          <w:divBdr>
            <w:top w:val="none" w:sz="0" w:space="0" w:color="auto"/>
            <w:left w:val="none" w:sz="0" w:space="0" w:color="auto"/>
            <w:bottom w:val="none" w:sz="0" w:space="0" w:color="auto"/>
            <w:right w:val="none" w:sz="0" w:space="0" w:color="auto"/>
          </w:divBdr>
        </w:div>
        <w:div w:id="1537500260">
          <w:marLeft w:val="547"/>
          <w:marRight w:val="0"/>
          <w:marTop w:val="0"/>
          <w:marBottom w:val="0"/>
          <w:divBdr>
            <w:top w:val="none" w:sz="0" w:space="0" w:color="auto"/>
            <w:left w:val="none" w:sz="0" w:space="0" w:color="auto"/>
            <w:bottom w:val="none" w:sz="0" w:space="0" w:color="auto"/>
            <w:right w:val="none" w:sz="0" w:space="0" w:color="auto"/>
          </w:divBdr>
        </w:div>
        <w:div w:id="1702433930">
          <w:marLeft w:val="547"/>
          <w:marRight w:val="0"/>
          <w:marTop w:val="0"/>
          <w:marBottom w:val="0"/>
          <w:divBdr>
            <w:top w:val="none" w:sz="0" w:space="0" w:color="auto"/>
            <w:left w:val="none" w:sz="0" w:space="0" w:color="auto"/>
            <w:bottom w:val="none" w:sz="0" w:space="0" w:color="auto"/>
            <w:right w:val="none" w:sz="0" w:space="0" w:color="auto"/>
          </w:divBdr>
        </w:div>
        <w:div w:id="965160936">
          <w:marLeft w:val="547"/>
          <w:marRight w:val="0"/>
          <w:marTop w:val="0"/>
          <w:marBottom w:val="0"/>
          <w:divBdr>
            <w:top w:val="none" w:sz="0" w:space="0" w:color="auto"/>
            <w:left w:val="none" w:sz="0" w:space="0" w:color="auto"/>
            <w:bottom w:val="none" w:sz="0" w:space="0" w:color="auto"/>
            <w:right w:val="none" w:sz="0" w:space="0" w:color="auto"/>
          </w:divBdr>
        </w:div>
      </w:divsChild>
    </w:div>
    <w:div w:id="1737776334">
      <w:bodyDiv w:val="1"/>
      <w:marLeft w:val="0"/>
      <w:marRight w:val="0"/>
      <w:marTop w:val="0"/>
      <w:marBottom w:val="0"/>
      <w:divBdr>
        <w:top w:val="none" w:sz="0" w:space="0" w:color="auto"/>
        <w:left w:val="none" w:sz="0" w:space="0" w:color="auto"/>
        <w:bottom w:val="none" w:sz="0" w:space="0" w:color="auto"/>
        <w:right w:val="none" w:sz="0" w:space="0" w:color="auto"/>
      </w:divBdr>
      <w:divsChild>
        <w:div w:id="1298144589">
          <w:marLeft w:val="547"/>
          <w:marRight w:val="0"/>
          <w:marTop w:val="86"/>
          <w:marBottom w:val="120"/>
          <w:divBdr>
            <w:top w:val="none" w:sz="0" w:space="0" w:color="auto"/>
            <w:left w:val="none" w:sz="0" w:space="0" w:color="auto"/>
            <w:bottom w:val="none" w:sz="0" w:space="0" w:color="auto"/>
            <w:right w:val="none" w:sz="0" w:space="0" w:color="auto"/>
          </w:divBdr>
        </w:div>
        <w:div w:id="1539857941">
          <w:marLeft w:val="547"/>
          <w:marRight w:val="0"/>
          <w:marTop w:val="86"/>
          <w:marBottom w:val="0"/>
          <w:divBdr>
            <w:top w:val="none" w:sz="0" w:space="0" w:color="auto"/>
            <w:left w:val="none" w:sz="0" w:space="0" w:color="auto"/>
            <w:bottom w:val="none" w:sz="0" w:space="0" w:color="auto"/>
            <w:right w:val="none" w:sz="0" w:space="0" w:color="auto"/>
          </w:divBdr>
        </w:div>
      </w:divsChild>
    </w:div>
    <w:div w:id="1777674570">
      <w:bodyDiv w:val="1"/>
      <w:marLeft w:val="0"/>
      <w:marRight w:val="0"/>
      <w:marTop w:val="0"/>
      <w:marBottom w:val="0"/>
      <w:divBdr>
        <w:top w:val="none" w:sz="0" w:space="0" w:color="auto"/>
        <w:left w:val="none" w:sz="0" w:space="0" w:color="auto"/>
        <w:bottom w:val="none" w:sz="0" w:space="0" w:color="auto"/>
        <w:right w:val="none" w:sz="0" w:space="0" w:color="auto"/>
      </w:divBdr>
    </w:div>
    <w:div w:id="1876039540">
      <w:bodyDiv w:val="1"/>
      <w:marLeft w:val="0"/>
      <w:marRight w:val="0"/>
      <w:marTop w:val="0"/>
      <w:marBottom w:val="0"/>
      <w:divBdr>
        <w:top w:val="none" w:sz="0" w:space="0" w:color="auto"/>
        <w:left w:val="none" w:sz="0" w:space="0" w:color="auto"/>
        <w:bottom w:val="none" w:sz="0" w:space="0" w:color="auto"/>
        <w:right w:val="none" w:sz="0" w:space="0" w:color="auto"/>
      </w:divBdr>
      <w:divsChild>
        <w:div w:id="1188716705">
          <w:marLeft w:val="547"/>
          <w:marRight w:val="0"/>
          <w:marTop w:val="0"/>
          <w:marBottom w:val="0"/>
          <w:divBdr>
            <w:top w:val="none" w:sz="0" w:space="0" w:color="auto"/>
            <w:left w:val="none" w:sz="0" w:space="0" w:color="auto"/>
            <w:bottom w:val="none" w:sz="0" w:space="0" w:color="auto"/>
            <w:right w:val="none" w:sz="0" w:space="0" w:color="auto"/>
          </w:divBdr>
        </w:div>
        <w:div w:id="844518362">
          <w:marLeft w:val="547"/>
          <w:marRight w:val="0"/>
          <w:marTop w:val="0"/>
          <w:marBottom w:val="0"/>
          <w:divBdr>
            <w:top w:val="none" w:sz="0" w:space="0" w:color="auto"/>
            <w:left w:val="none" w:sz="0" w:space="0" w:color="auto"/>
            <w:bottom w:val="none" w:sz="0" w:space="0" w:color="auto"/>
            <w:right w:val="none" w:sz="0" w:space="0" w:color="auto"/>
          </w:divBdr>
        </w:div>
        <w:div w:id="2036732455">
          <w:marLeft w:val="547"/>
          <w:marRight w:val="0"/>
          <w:marTop w:val="0"/>
          <w:marBottom w:val="0"/>
          <w:divBdr>
            <w:top w:val="none" w:sz="0" w:space="0" w:color="auto"/>
            <w:left w:val="none" w:sz="0" w:space="0" w:color="auto"/>
            <w:bottom w:val="none" w:sz="0" w:space="0" w:color="auto"/>
            <w:right w:val="none" w:sz="0" w:space="0" w:color="auto"/>
          </w:divBdr>
        </w:div>
      </w:divsChild>
    </w:div>
    <w:div w:id="1892419567">
      <w:bodyDiv w:val="1"/>
      <w:marLeft w:val="0"/>
      <w:marRight w:val="0"/>
      <w:marTop w:val="0"/>
      <w:marBottom w:val="0"/>
      <w:divBdr>
        <w:top w:val="none" w:sz="0" w:space="0" w:color="auto"/>
        <w:left w:val="none" w:sz="0" w:space="0" w:color="auto"/>
        <w:bottom w:val="none" w:sz="0" w:space="0" w:color="auto"/>
        <w:right w:val="none" w:sz="0" w:space="0" w:color="auto"/>
      </w:divBdr>
      <w:divsChild>
        <w:div w:id="824711346">
          <w:marLeft w:val="547"/>
          <w:marRight w:val="0"/>
          <w:marTop w:val="0"/>
          <w:marBottom w:val="160"/>
          <w:divBdr>
            <w:top w:val="none" w:sz="0" w:space="0" w:color="auto"/>
            <w:left w:val="none" w:sz="0" w:space="0" w:color="auto"/>
            <w:bottom w:val="none" w:sz="0" w:space="0" w:color="auto"/>
            <w:right w:val="none" w:sz="0" w:space="0" w:color="auto"/>
          </w:divBdr>
        </w:div>
      </w:divsChild>
    </w:div>
    <w:div w:id="1922710514">
      <w:bodyDiv w:val="1"/>
      <w:marLeft w:val="0"/>
      <w:marRight w:val="0"/>
      <w:marTop w:val="0"/>
      <w:marBottom w:val="0"/>
      <w:divBdr>
        <w:top w:val="none" w:sz="0" w:space="0" w:color="auto"/>
        <w:left w:val="none" w:sz="0" w:space="0" w:color="auto"/>
        <w:bottom w:val="none" w:sz="0" w:space="0" w:color="auto"/>
        <w:right w:val="none" w:sz="0" w:space="0" w:color="auto"/>
      </w:divBdr>
      <w:divsChild>
        <w:div w:id="342896763">
          <w:marLeft w:val="547"/>
          <w:marRight w:val="0"/>
          <w:marTop w:val="86"/>
          <w:marBottom w:val="120"/>
          <w:divBdr>
            <w:top w:val="none" w:sz="0" w:space="0" w:color="auto"/>
            <w:left w:val="none" w:sz="0" w:space="0" w:color="auto"/>
            <w:bottom w:val="none" w:sz="0" w:space="0" w:color="auto"/>
            <w:right w:val="none" w:sz="0" w:space="0" w:color="auto"/>
          </w:divBdr>
        </w:div>
        <w:div w:id="1305700219">
          <w:marLeft w:val="547"/>
          <w:marRight w:val="0"/>
          <w:marTop w:val="86"/>
          <w:marBottom w:val="0"/>
          <w:divBdr>
            <w:top w:val="none" w:sz="0" w:space="0" w:color="auto"/>
            <w:left w:val="none" w:sz="0" w:space="0" w:color="auto"/>
            <w:bottom w:val="none" w:sz="0" w:space="0" w:color="auto"/>
            <w:right w:val="none" w:sz="0" w:space="0" w:color="auto"/>
          </w:divBdr>
        </w:div>
      </w:divsChild>
    </w:div>
    <w:div w:id="2069649988">
      <w:bodyDiv w:val="1"/>
      <w:marLeft w:val="0"/>
      <w:marRight w:val="0"/>
      <w:marTop w:val="0"/>
      <w:marBottom w:val="0"/>
      <w:divBdr>
        <w:top w:val="none" w:sz="0" w:space="0" w:color="auto"/>
        <w:left w:val="none" w:sz="0" w:space="0" w:color="auto"/>
        <w:bottom w:val="none" w:sz="0" w:space="0" w:color="auto"/>
        <w:right w:val="none" w:sz="0" w:space="0" w:color="auto"/>
      </w:divBdr>
      <w:divsChild>
        <w:div w:id="519398467">
          <w:marLeft w:val="547"/>
          <w:marRight w:val="0"/>
          <w:marTop w:val="0"/>
          <w:marBottom w:val="0"/>
          <w:divBdr>
            <w:top w:val="none" w:sz="0" w:space="0" w:color="auto"/>
            <w:left w:val="none" w:sz="0" w:space="0" w:color="auto"/>
            <w:bottom w:val="none" w:sz="0" w:space="0" w:color="auto"/>
            <w:right w:val="none" w:sz="0" w:space="0" w:color="auto"/>
          </w:divBdr>
        </w:div>
        <w:div w:id="1583103150">
          <w:marLeft w:val="547"/>
          <w:marRight w:val="0"/>
          <w:marTop w:val="0"/>
          <w:marBottom w:val="0"/>
          <w:divBdr>
            <w:top w:val="none" w:sz="0" w:space="0" w:color="auto"/>
            <w:left w:val="none" w:sz="0" w:space="0" w:color="auto"/>
            <w:bottom w:val="none" w:sz="0" w:space="0" w:color="auto"/>
            <w:right w:val="none" w:sz="0" w:space="0" w:color="auto"/>
          </w:divBdr>
        </w:div>
      </w:divsChild>
    </w:div>
    <w:div w:id="2087609385">
      <w:bodyDiv w:val="1"/>
      <w:marLeft w:val="0"/>
      <w:marRight w:val="0"/>
      <w:marTop w:val="0"/>
      <w:marBottom w:val="0"/>
      <w:divBdr>
        <w:top w:val="none" w:sz="0" w:space="0" w:color="auto"/>
        <w:left w:val="none" w:sz="0" w:space="0" w:color="auto"/>
        <w:bottom w:val="none" w:sz="0" w:space="0" w:color="auto"/>
        <w:right w:val="none" w:sz="0" w:space="0" w:color="auto"/>
      </w:divBdr>
    </w:div>
    <w:div w:id="2128161953">
      <w:bodyDiv w:val="1"/>
      <w:marLeft w:val="0"/>
      <w:marRight w:val="0"/>
      <w:marTop w:val="0"/>
      <w:marBottom w:val="0"/>
      <w:divBdr>
        <w:top w:val="none" w:sz="0" w:space="0" w:color="auto"/>
        <w:left w:val="none" w:sz="0" w:space="0" w:color="auto"/>
        <w:bottom w:val="none" w:sz="0" w:space="0" w:color="auto"/>
        <w:right w:val="none" w:sz="0" w:space="0" w:color="auto"/>
      </w:divBdr>
      <w:divsChild>
        <w:div w:id="445544313">
          <w:marLeft w:val="720"/>
          <w:marRight w:val="0"/>
          <w:marTop w:val="120"/>
          <w:marBottom w:val="120"/>
          <w:divBdr>
            <w:top w:val="none" w:sz="0" w:space="0" w:color="auto"/>
            <w:left w:val="none" w:sz="0" w:space="0" w:color="auto"/>
            <w:bottom w:val="none" w:sz="0" w:space="0" w:color="auto"/>
            <w:right w:val="none" w:sz="0" w:space="0" w:color="auto"/>
          </w:divBdr>
        </w:div>
        <w:div w:id="856232014">
          <w:marLeft w:val="720"/>
          <w:marRight w:val="0"/>
          <w:marTop w:val="120"/>
          <w:marBottom w:val="120"/>
          <w:divBdr>
            <w:top w:val="none" w:sz="0" w:space="0" w:color="auto"/>
            <w:left w:val="none" w:sz="0" w:space="0" w:color="auto"/>
            <w:bottom w:val="none" w:sz="0" w:space="0" w:color="auto"/>
            <w:right w:val="none" w:sz="0" w:space="0" w:color="auto"/>
          </w:divBdr>
        </w:div>
        <w:div w:id="1849101981">
          <w:marLeft w:val="720"/>
          <w:marRight w:val="0"/>
          <w:marTop w:val="120"/>
          <w:marBottom w:val="120"/>
          <w:divBdr>
            <w:top w:val="none" w:sz="0" w:space="0" w:color="auto"/>
            <w:left w:val="none" w:sz="0" w:space="0" w:color="auto"/>
            <w:bottom w:val="none" w:sz="0" w:space="0" w:color="auto"/>
            <w:right w:val="none" w:sz="0" w:space="0" w:color="auto"/>
          </w:divBdr>
        </w:div>
        <w:div w:id="1493448642">
          <w:marLeft w:val="720"/>
          <w:marRight w:val="0"/>
          <w:marTop w:val="120"/>
          <w:marBottom w:val="120"/>
          <w:divBdr>
            <w:top w:val="none" w:sz="0" w:space="0" w:color="auto"/>
            <w:left w:val="none" w:sz="0" w:space="0" w:color="auto"/>
            <w:bottom w:val="none" w:sz="0" w:space="0" w:color="auto"/>
            <w:right w:val="none" w:sz="0" w:space="0" w:color="auto"/>
          </w:divBdr>
        </w:div>
        <w:div w:id="1656950354">
          <w:marLeft w:val="72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6244F-0E18-4B37-9779-5C7EAB8B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6009</Words>
  <Characters>33052</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28</cp:revision>
  <cp:lastPrinted>2019-02-08T16:20:00Z</cp:lastPrinted>
  <dcterms:created xsi:type="dcterms:W3CDTF">2019-05-12T14:00:00Z</dcterms:created>
  <dcterms:modified xsi:type="dcterms:W3CDTF">2019-08-16T20:27:00Z</dcterms:modified>
</cp:coreProperties>
</file>