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9E" w:rsidRDefault="00827E9E" w:rsidP="00965F13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-03</w:t>
      </w:r>
      <w:r w:rsidRPr="003025D8">
        <w:rPr>
          <w:b/>
        </w:rPr>
        <w:t>/20</w:t>
      </w:r>
      <w:r>
        <w:rPr>
          <w:b/>
        </w:rPr>
        <w:t xml:space="preserve">19.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jueves 17 de enero del año 2019.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</w:t>
      </w:r>
      <w:bookmarkStart w:id="0" w:name="_GoBack"/>
      <w:bookmarkEnd w:id="0"/>
      <w:r>
        <w:t xml:space="preserve">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CV-02/2019.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218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29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219</w:t>
      </w:r>
      <w:r w:rsidRPr="00366165">
        <w:rPr>
          <w:bCs/>
        </w:rPr>
        <w:t>/</w:t>
      </w:r>
      <w:r>
        <w:rPr>
          <w:bCs/>
        </w:rPr>
        <w:t>2018 del 30 de noviembre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E23F6A">
        <w:rPr>
          <w:b/>
        </w:rPr>
        <w:t>VI.</w:t>
      </w:r>
      <w:r>
        <w:rPr>
          <w:bCs/>
        </w:rPr>
        <w:t xml:space="preserve">  </w:t>
      </w:r>
      <w:r>
        <w:t xml:space="preserve">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CV-02/2018, de fecha15 de enero del año 2018,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218/2018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29 DE</w:t>
      </w:r>
      <w:r w:rsidRPr="004A3AF9">
        <w:rPr>
          <w:b/>
          <w:bCs/>
        </w:rPr>
        <w:t xml:space="preserve">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Convenio de Cooperación Registral y Contrato de Consulta de Información Registral en Línea CNR-FSV 2019;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35751D">
        <w:rPr>
          <w:color w:val="000000"/>
        </w:rPr>
        <w:t>Modificación del Instructivo para la aplicación de las Normas Institucionales de Crédito;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</w:t>
      </w:r>
      <w:r w:rsidRPr="00D85233">
        <w:rPr>
          <w:color w:val="000000"/>
        </w:rPr>
        <w:t xml:space="preserve">.  Informe de Avance en la Ejecución del Plan Integral de recuperación de créditos en mora al mes de octubre de 2018;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537B98">
        <w:rPr>
          <w:color w:val="000000"/>
        </w:rPr>
        <w:t xml:space="preserve">Informe de Actividades de prevención de lavado de activos en el FSV, correspondiente al período agosto-octubre 2018;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537B98">
        <w:rPr>
          <w:color w:val="000000"/>
        </w:rPr>
        <w:t>Aprobación del Plan de Trabajo de Oficialía de Cumplimiento y programa de capacitación al personal del FSV, 2019;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1743C2">
        <w:rPr>
          <w:color w:val="000000"/>
        </w:rPr>
        <w:t>Informe de posicionamiento al mes de septiembre 2018;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Monitor de Operaciones al mes de octubre 2018;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Autorización de precios de venta de activos extraordinarios;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Descargo de Activo Fijo; </w:t>
      </w:r>
      <w:r w:rsidRPr="000D56ED">
        <w:rPr>
          <w:b/>
          <w:color w:val="000000"/>
        </w:rPr>
        <w:t>XIII.</w:t>
      </w:r>
      <w:r>
        <w:rPr>
          <w:b/>
          <w:color w:val="000000"/>
        </w:rPr>
        <w:t xml:space="preserve">  </w:t>
      </w:r>
      <w:r w:rsidRPr="00110CE7">
        <w:rPr>
          <w:color w:val="000000"/>
        </w:rPr>
        <w:t xml:space="preserve">Solicitud de Aprobación de </w:t>
      </w:r>
      <w:r w:rsidRPr="00110CE7">
        <w:rPr>
          <w:color w:val="000000"/>
        </w:rPr>
        <w:lastRenderedPageBreak/>
        <w:t>Liberar en el CNR, el Contrato de arrendamiento de Inmueble para estacionamiento;</w:t>
      </w:r>
      <w:r>
        <w:rPr>
          <w:color w:val="000000"/>
        </w:rPr>
        <w:t xml:space="preserve"> </w:t>
      </w:r>
      <w:r w:rsidRPr="000D56ED">
        <w:rPr>
          <w:b/>
          <w:color w:val="000000"/>
        </w:rPr>
        <w:t>XIV.</w:t>
      </w:r>
      <w:r>
        <w:rPr>
          <w:color w:val="000000"/>
        </w:rPr>
        <w:t xml:space="preserve">  Sustitución de Miembro en Comité de Riesgo y de Prevención de Lavado de dinero y activos; </w:t>
      </w:r>
      <w:r w:rsidRPr="00324C60">
        <w:rPr>
          <w:b/>
          <w:color w:val="000000"/>
        </w:rPr>
        <w:t>XV.</w:t>
      </w:r>
      <w:r>
        <w:rPr>
          <w:color w:val="000000"/>
        </w:rPr>
        <w:t xml:space="preserve"> 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Convenio de Cooperación Registral y Contrato de Consulta de Información Registral en Línea CNR-FSV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6A1E03">
        <w:rPr>
          <w:b/>
          <w:color w:val="000000"/>
        </w:rPr>
        <w:t>Convenio de Cooperación Registral y Contrato de Consulta de Información Registral en Línea CNR-FSV 2019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3A7033">
        <w:rPr>
          <w:b/>
          <w:bCs/>
        </w:rPr>
        <w:t xml:space="preserve">Punto </w:t>
      </w:r>
      <w:r w:rsidRPr="003A7033">
        <w:rPr>
          <w:b/>
          <w:color w:val="000000"/>
        </w:rPr>
        <w:t xml:space="preserve">V. </w:t>
      </w:r>
      <w:r w:rsidRPr="003A7033">
        <w:rPr>
          <w:color w:val="000000"/>
        </w:rPr>
        <w:t>Modificación del Instructivo</w:t>
      </w:r>
      <w:r w:rsidRPr="0035751D">
        <w:rPr>
          <w:color w:val="000000"/>
        </w:rPr>
        <w:t xml:space="preserve"> para la aplicación de las Normas Institucionales de Crédito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6A1E03">
        <w:rPr>
          <w:b/>
          <w:color w:val="000000"/>
        </w:rPr>
        <w:t>Modificación del Instructivo para la aplicación de las Normas Institucionales de Crédito.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</w:t>
      </w:r>
      <w:r w:rsidRPr="00D85233">
        <w:rPr>
          <w:color w:val="000000"/>
        </w:rPr>
        <w:t>.  Informe de Avance en la Ejecución del Plan Integral de recuperación de créditos en mora al mes de octubre de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6A1E03">
        <w:rPr>
          <w:b/>
          <w:color w:val="000000"/>
        </w:rPr>
        <w:t>Informe de Avance en la Ejecución del Plan Integral de recuperación de créditos en mora al mes de octubre de 2018</w:t>
      </w:r>
      <w:r>
        <w:rPr>
          <w:b/>
          <w:color w:val="000000"/>
        </w:rPr>
        <w:t xml:space="preserve">. </w:t>
      </w:r>
      <w:r w:rsidRPr="00D85233"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537B98">
        <w:rPr>
          <w:color w:val="000000"/>
        </w:rPr>
        <w:t>Informe de Actividades de prevención de lavado de activos en el FSV, correspondiente al período agosto-octubre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6A1E03">
        <w:rPr>
          <w:b/>
          <w:color w:val="000000"/>
        </w:rPr>
        <w:t xml:space="preserve">Informe de Actividades de prevención de lavado de activos en el FSV, correspondiente al período agosto-octubre 2018. 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537B98">
        <w:rPr>
          <w:color w:val="000000"/>
        </w:rPr>
        <w:t>Aprobación del Plan de Trabajo de Oficialía de Cumplimiento y programa de capacitación al personal del FSV, 2019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enterados sobre la </w:t>
      </w:r>
      <w:r w:rsidRPr="006A1E03">
        <w:rPr>
          <w:b/>
          <w:color w:val="000000"/>
        </w:rPr>
        <w:t>Aprobación del Plan de Trabajo de Oficialía de Cumplimiento y programa de capacitación al personal del FSV, 2019</w:t>
      </w:r>
      <w:r>
        <w:rPr>
          <w:b/>
          <w:color w:val="000000"/>
        </w:rPr>
        <w:t xml:space="preserve">; para lo cual se solicita realizar la presentación del mismo a este Consejo en la primera sesión del mes de febrero del presente ejercicio fiscal.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1743C2">
        <w:rPr>
          <w:color w:val="000000"/>
        </w:rPr>
        <w:t>Informe de posicionamiento al mes de septiembre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6A1E03">
        <w:rPr>
          <w:b/>
          <w:color w:val="000000"/>
        </w:rPr>
        <w:t>Informe de posicionamiento al mes de septiembre 2018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Monitor de Operaciones al mes de octubre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6A1E03">
        <w:rPr>
          <w:b/>
          <w:color w:val="000000"/>
        </w:rPr>
        <w:t>Monitor de Operaciones al mes de octubre 2018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Autorización de precios de venta de activos extraordinarios,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 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Descargo de Activo Fijo; </w:t>
      </w:r>
      <w:r w:rsidRPr="000D56ED">
        <w:rPr>
          <w:b/>
          <w:color w:val="000000"/>
        </w:rPr>
        <w:t>XIII.</w:t>
      </w:r>
      <w:r>
        <w:rPr>
          <w:b/>
          <w:color w:val="000000"/>
        </w:rPr>
        <w:t xml:space="preserve">  </w:t>
      </w:r>
      <w:r w:rsidRPr="00110CE7">
        <w:rPr>
          <w:color w:val="000000"/>
        </w:rPr>
        <w:t>Solicitud de Aprobación de Liberar en el CNR, el Contrato de arrendamiento de Inmueble para estacionamiento</w:t>
      </w:r>
      <w:r w:rsidRPr="00E44792">
        <w:rPr>
          <w:b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6A1E03">
        <w:rPr>
          <w:b/>
          <w:color w:val="000000"/>
        </w:rPr>
        <w:t>Aprobación de Liberar en el CNR, el Contrato de arrendamiento de Inmueble para estacionamiento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0D56ED">
        <w:rPr>
          <w:b/>
          <w:color w:val="000000"/>
        </w:rPr>
        <w:t>XIV.</w:t>
      </w:r>
      <w:r>
        <w:rPr>
          <w:color w:val="000000"/>
        </w:rPr>
        <w:t xml:space="preserve">  Sustitución de Miembro en Comité de Riesgo y de Prevención de Lavado de </w:t>
      </w:r>
      <w:r>
        <w:rPr>
          <w:color w:val="000000"/>
        </w:rPr>
        <w:lastRenderedPageBreak/>
        <w:t xml:space="preserve">dinero y activos;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6A1E03">
        <w:rPr>
          <w:b/>
          <w:color w:val="000000"/>
        </w:rPr>
        <w:t>Sustitución de Miembro en Comité de Riesgo y de Prevención de Lavado de dinero y activos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219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30 </w:t>
      </w:r>
      <w:r w:rsidRPr="004A3AF9">
        <w:rPr>
          <w:b/>
          <w:bCs/>
        </w:rPr>
        <w:t xml:space="preserve">DE </w:t>
      </w:r>
      <w:r>
        <w:rPr>
          <w:b/>
          <w:bCs/>
        </w:rPr>
        <w:t>NOVIEMBRE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 xml:space="preserve">Actas no hay puntos con </w:t>
      </w:r>
      <w:r>
        <w:rPr>
          <w:b/>
          <w:bCs/>
        </w:rPr>
        <w:t>/</w:t>
      </w:r>
      <w:r w:rsidRPr="00914E31">
        <w:rPr>
          <w:b/>
          <w:bCs/>
        </w:rPr>
        <w:t>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VI. </w:t>
      </w:r>
      <w:r>
        <w:rPr>
          <w:b/>
        </w:rPr>
        <w:t>VARIOS</w:t>
      </w:r>
      <w:r>
        <w:t xml:space="preserve">. </w:t>
      </w:r>
      <w:r w:rsidRPr="00FD6C58">
        <w:t>En este punto el Consejo conto con la presencia del Ing.</w:t>
      </w:r>
      <w:r>
        <w:t xml:space="preserve"> Carlos</w:t>
      </w:r>
      <w:r w:rsidRPr="00521172">
        <w:t xml:space="preserve"> Mario Rivas, Gerente Técnico para </w:t>
      </w:r>
      <w:r>
        <w:t xml:space="preserve">explicar la estructura de costos para entender la aprobación de las factibilidades de los proyectos, relacionados con </w:t>
      </w:r>
      <w:r w:rsidRPr="00521172">
        <w:t xml:space="preserve">Punto </w:t>
      </w:r>
      <w:r>
        <w:t>XII</w:t>
      </w:r>
      <w:r w:rsidRPr="00521172">
        <w:t xml:space="preserve">.  </w:t>
      </w:r>
      <w:r>
        <w:t xml:space="preserve">Solicitudes de Factibilidad de la Empresa Salazar Romero, S.A. de C.V. para su Proyecto Urbanización Ciudad </w:t>
      </w:r>
      <w:proofErr w:type="spellStart"/>
      <w:r>
        <w:t>Versailles</w:t>
      </w:r>
      <w:proofErr w:type="spellEnd"/>
      <w:r>
        <w:t>, Villa Valencia</w:t>
      </w:r>
      <w:r w:rsidRPr="00521172">
        <w:t>, del Acta de Sesión de Junta Directiva No. JD-</w:t>
      </w:r>
      <w:r>
        <w:t>208</w:t>
      </w:r>
      <w:r w:rsidRPr="00521172">
        <w:t>/201</w:t>
      </w:r>
      <w:r>
        <w:t>8</w:t>
      </w:r>
      <w:r w:rsidRPr="00521172">
        <w:t xml:space="preserve"> </w:t>
      </w:r>
      <w:r w:rsidRPr="00C97E70">
        <w:t>del 15/11/18, quien al respecto manifestó lo siguiente</w:t>
      </w:r>
      <w:r w:rsidRPr="00C97E70">
        <w:rPr>
          <w:b/>
        </w:rPr>
        <w:t xml:space="preserve">: </w:t>
      </w:r>
      <w:r w:rsidRPr="006A1E03">
        <w:rPr>
          <w:b/>
        </w:rPr>
        <w:t xml:space="preserve">se presentó la estructura de costos </w:t>
      </w:r>
      <w:r>
        <w:rPr>
          <w:b/>
        </w:rPr>
        <w:t xml:space="preserve">para </w:t>
      </w:r>
      <w:r w:rsidRPr="006A1E03">
        <w:rPr>
          <w:b/>
        </w:rPr>
        <w:t xml:space="preserve">la aprobación de las factibilidades de los proyectos, para lo cual y previo a emitir dictamen sobre la aprobación de factibilidad del proyecto Urbanización Ciudad </w:t>
      </w:r>
      <w:proofErr w:type="spellStart"/>
      <w:r w:rsidRPr="006A1E03">
        <w:rPr>
          <w:b/>
        </w:rPr>
        <w:t>Versailles</w:t>
      </w:r>
      <w:proofErr w:type="spellEnd"/>
      <w:r w:rsidRPr="006A1E03">
        <w:rPr>
          <w:b/>
        </w:rPr>
        <w:t>, Villa Valencia; que se atienda por parte de la Presidencia y Dirección Ejecutiva las recomendaciones siguientes: establecer plazos de caducidad de las factibilidades emitidas de proyectos; así como realizar un análisis de costos de seguros sobre inmuebles versus los ingresos que percibe el FSV.</w:t>
      </w:r>
      <w:r>
        <w:t xml:space="preserve"> La Presidenta del Consejo convoca para la próxima reunión el día martes 22 de enero del año 2019, a la misma hora y lugar. Y no habiendo más que hacer constar, se da por finalizada la reunión   a las catorce horas, ratificamos su contenido y firmamos.</w:t>
      </w:r>
    </w:p>
    <w:p w:rsidR="00827E9E" w:rsidRDefault="00827E9E" w:rsidP="00965F13">
      <w:pPr>
        <w:spacing w:line="360" w:lineRule="auto"/>
        <w:jc w:val="both"/>
        <w:rPr>
          <w:sz w:val="22"/>
          <w:lang w:val="pt-BR"/>
        </w:rPr>
      </w:pPr>
    </w:p>
    <w:p w:rsidR="00827E9E" w:rsidRDefault="00827E9E" w:rsidP="00965F13">
      <w:pPr>
        <w:spacing w:line="360" w:lineRule="auto"/>
        <w:jc w:val="both"/>
      </w:pPr>
      <w:r w:rsidRPr="00E726FC">
        <w:rPr>
          <w:rFonts w:ascii="Arial" w:hAnsi="Arial" w:cs="Arial"/>
          <w:b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 xml:space="preserve">Lic. </w:t>
      </w:r>
      <w:r w:rsidRPr="00E726FC">
        <w:rPr>
          <w:rFonts w:ascii="Arial" w:hAnsi="Arial" w:cs="Arial"/>
          <w:b/>
          <w:sz w:val="20"/>
          <w:lang w:val="es-SV"/>
        </w:rPr>
        <w:t xml:space="preserve">Luís Mario Flores Guillén, </w:t>
      </w:r>
      <w:r>
        <w:rPr>
          <w:rFonts w:ascii="Arial" w:hAnsi="Arial" w:cs="Arial"/>
          <w:b/>
          <w:sz w:val="20"/>
          <w:lang w:val="es-SV"/>
        </w:rPr>
        <w:t xml:space="preserve">Ing. Herbert Danilo Alvarado 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r w:rsidRPr="00DC0E9D">
        <w:rPr>
          <w:rFonts w:ascii="Arial" w:hAnsi="Arial" w:cs="Arial"/>
          <w:b/>
          <w:sz w:val="20"/>
          <w:lang w:val="es-SV"/>
        </w:rPr>
        <w:t xml:space="preserve">Lyz Milizen C. S. Cerna de </w:t>
      </w:r>
      <w:proofErr w:type="gramStart"/>
      <w:r w:rsidRPr="00DC0E9D">
        <w:rPr>
          <w:rFonts w:ascii="Arial" w:hAnsi="Arial" w:cs="Arial"/>
          <w:b/>
          <w:sz w:val="20"/>
          <w:lang w:val="es-SV"/>
        </w:rPr>
        <w:t>Gallegos</w:t>
      </w:r>
      <w:proofErr w:type="gramEnd"/>
      <w:r>
        <w:rPr>
          <w:rFonts w:ascii="Arial" w:hAnsi="Arial" w:cs="Arial"/>
          <w:b/>
          <w:sz w:val="20"/>
          <w:lang w:val="es-SV"/>
        </w:rPr>
        <w:t>.</w:t>
      </w:r>
    </w:p>
    <w:p w:rsidR="00AD2F86" w:rsidRDefault="00965F13" w:rsidP="00965F13">
      <w:pPr>
        <w:spacing w:line="360" w:lineRule="auto"/>
      </w:pPr>
    </w:p>
    <w:sectPr w:rsidR="00AD2F86" w:rsidSect="00965F13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E9E" w:rsidRDefault="00827E9E" w:rsidP="00827E9E">
      <w:r>
        <w:separator/>
      </w:r>
    </w:p>
  </w:endnote>
  <w:endnote w:type="continuationSeparator" w:id="0">
    <w:p w:rsidR="00827E9E" w:rsidRDefault="00827E9E" w:rsidP="0082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E9E" w:rsidRDefault="00827E9E" w:rsidP="00827E9E">
      <w:r>
        <w:separator/>
      </w:r>
    </w:p>
  </w:footnote>
  <w:footnote w:type="continuationSeparator" w:id="0">
    <w:p w:rsidR="00827E9E" w:rsidRDefault="00827E9E" w:rsidP="0082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9E" w:rsidRPr="00A13633" w:rsidRDefault="00827E9E" w:rsidP="00827E9E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827E9E" w:rsidRPr="00A13633" w:rsidRDefault="00827E9E" w:rsidP="00827E9E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9E"/>
    <w:rsid w:val="004677A7"/>
    <w:rsid w:val="00827E9E"/>
    <w:rsid w:val="00965F13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757AB1-B2EE-4C11-93FB-B4C94EED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7E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7E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27E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E9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1190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2</cp:revision>
  <dcterms:created xsi:type="dcterms:W3CDTF">2019-04-10T20:46:00Z</dcterms:created>
  <dcterms:modified xsi:type="dcterms:W3CDTF">2019-04-10T21:36:00Z</dcterms:modified>
</cp:coreProperties>
</file>