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F35" w:rsidRPr="00E0791E" w:rsidRDefault="00DC1F35" w:rsidP="006D29D7">
      <w:pPr>
        <w:jc w:val="center"/>
        <w:rPr>
          <w:rFonts w:ascii="Arial" w:hAnsi="Arial" w:cs="Arial"/>
          <w:b/>
          <w:bCs/>
          <w:u w:val="single"/>
        </w:rPr>
      </w:pPr>
      <w:r w:rsidRPr="00A23A72">
        <w:rPr>
          <w:rFonts w:ascii="Arial" w:hAnsi="Arial" w:cs="Arial"/>
          <w:b/>
          <w:bCs/>
          <w:u w:val="single"/>
        </w:rPr>
        <w:t>A</w:t>
      </w:r>
      <w:r>
        <w:rPr>
          <w:rFonts w:ascii="Arial" w:hAnsi="Arial" w:cs="Arial"/>
          <w:b/>
          <w:bCs/>
          <w:u w:val="single"/>
        </w:rPr>
        <w:t>CT</w:t>
      </w:r>
      <w:r w:rsidRPr="00A23A72">
        <w:rPr>
          <w:rFonts w:ascii="Arial" w:hAnsi="Arial" w:cs="Arial"/>
          <w:b/>
          <w:bCs/>
          <w:u w:val="single"/>
        </w:rPr>
        <w:t xml:space="preserve">A </w:t>
      </w:r>
      <w:r w:rsidRPr="00E0791E">
        <w:rPr>
          <w:rFonts w:ascii="Arial" w:hAnsi="Arial" w:cs="Arial"/>
          <w:b/>
          <w:bCs/>
          <w:u w:val="single"/>
        </w:rPr>
        <w:t>DE SESIÓN DE JUNTA DIRECTIVA N° JD-228/2018</w:t>
      </w:r>
    </w:p>
    <w:p w:rsidR="00DC1F35" w:rsidRPr="00E0791E" w:rsidRDefault="00DC1F35" w:rsidP="00DC1F35">
      <w:pPr>
        <w:jc w:val="center"/>
        <w:rPr>
          <w:rFonts w:ascii="Arial" w:hAnsi="Arial" w:cs="Arial"/>
          <w:b/>
          <w:bCs/>
          <w:u w:val="single"/>
        </w:rPr>
      </w:pPr>
      <w:r w:rsidRPr="00E0791E">
        <w:rPr>
          <w:rFonts w:ascii="Arial" w:hAnsi="Arial" w:cs="Arial"/>
          <w:b/>
          <w:bCs/>
          <w:u w:val="single"/>
        </w:rPr>
        <w:t xml:space="preserve">DEL  </w:t>
      </w:r>
      <w:proofErr w:type="gramStart"/>
      <w:r w:rsidRPr="00E0791E">
        <w:rPr>
          <w:rFonts w:ascii="Arial" w:hAnsi="Arial" w:cs="Arial"/>
          <w:b/>
          <w:bCs/>
          <w:u w:val="single"/>
        </w:rPr>
        <w:t>13  DE</w:t>
      </w:r>
      <w:proofErr w:type="gramEnd"/>
      <w:r w:rsidRPr="00E0791E">
        <w:rPr>
          <w:rFonts w:ascii="Arial" w:hAnsi="Arial" w:cs="Arial"/>
          <w:b/>
          <w:bCs/>
          <w:u w:val="single"/>
        </w:rPr>
        <w:t xml:space="preserve">  DICIEMBRE  DE  2018</w:t>
      </w:r>
    </w:p>
    <w:p w:rsidR="00DC1F35" w:rsidRPr="00962146" w:rsidRDefault="00DC1F35" w:rsidP="00DC1F35">
      <w:pPr>
        <w:jc w:val="center"/>
        <w:rPr>
          <w:rFonts w:ascii="Arial" w:hAnsi="Arial" w:cs="Arial"/>
          <w:b/>
          <w:bCs/>
          <w:u w:val="single"/>
        </w:rPr>
      </w:pPr>
    </w:p>
    <w:p w:rsidR="00DC1F35" w:rsidRDefault="00DC1F35" w:rsidP="00DC1F35">
      <w:pPr>
        <w:jc w:val="both"/>
        <w:rPr>
          <w:rFonts w:ascii="Arial" w:hAnsi="Arial" w:cs="Arial"/>
        </w:rPr>
      </w:pPr>
      <w:r w:rsidRPr="00962146">
        <w:rPr>
          <w:rFonts w:ascii="Arial" w:hAnsi="Arial" w:cs="Arial"/>
        </w:rPr>
        <w:t xml:space="preserve">En la Sala de Sesiones de Junta Directiva, ubicada en Calle Rubén Darío N° 901, San Salvador, a las dieciséis horas con treinta minutos del día </w:t>
      </w:r>
      <w:r>
        <w:rPr>
          <w:rFonts w:ascii="Arial" w:hAnsi="Arial" w:cs="Arial"/>
        </w:rPr>
        <w:t>trece de diciembre</w:t>
      </w:r>
      <w:r w:rsidRPr="00962146">
        <w:rPr>
          <w:rFonts w:ascii="Arial" w:hAnsi="Arial" w:cs="Arial"/>
        </w:rPr>
        <w:t xml:space="preserve"> de dos mil dieciocho, para tratar la Agenda de Sesión de Junta Directiva N° JD-</w:t>
      </w:r>
      <w:r>
        <w:rPr>
          <w:rFonts w:ascii="Arial" w:hAnsi="Arial" w:cs="Arial"/>
        </w:rPr>
        <w:t>228</w:t>
      </w:r>
      <w:r w:rsidRPr="00962146">
        <w:rPr>
          <w:rFonts w:ascii="Arial" w:hAnsi="Arial" w:cs="Arial"/>
        </w:rPr>
        <w:t>/2018 de esta fecha, se realizó la reunión de los señores miembros de Junta Directiva</w:t>
      </w:r>
      <w:r w:rsidRPr="00962146">
        <w:rPr>
          <w:rFonts w:ascii="Arial" w:hAnsi="Arial" w:cs="Arial"/>
          <w:b/>
        </w:rPr>
        <w:t>:</w:t>
      </w:r>
      <w:r w:rsidRPr="00784696">
        <w:rPr>
          <w:rFonts w:ascii="Arial" w:eastAsia="Arial" w:hAnsi="Arial" w:cs="Arial"/>
          <w:b/>
          <w:lang w:val="es-ES_tradnl"/>
        </w:rPr>
        <w:t xml:space="preserve"> </w:t>
      </w:r>
      <w:r w:rsidR="00813B1E" w:rsidRPr="00813B1E">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AUSENTES CON EXCUSA: CARLOS ROBERTO ALVARADO CELIS y ELVIA VIOLETA MENJIVAR ESCALANTE, Directores Suplentes. </w:t>
      </w:r>
      <w:r w:rsidRPr="00962146">
        <w:rPr>
          <w:rFonts w:ascii="Arial" w:hAnsi="Arial" w:cs="Arial"/>
          <w:b/>
        </w:rPr>
        <w:t xml:space="preserve">Estuvo presente también el LICENCIADO MARIANO ARISTIDES BONILLA </w:t>
      </w:r>
      <w:proofErr w:type="spellStart"/>
      <w:r w:rsidRPr="00962146">
        <w:rPr>
          <w:rFonts w:ascii="Arial" w:hAnsi="Arial" w:cs="Arial"/>
          <w:b/>
        </w:rPr>
        <w:t>BONILLA</w:t>
      </w:r>
      <w:proofErr w:type="spellEnd"/>
      <w:r w:rsidRPr="00962146">
        <w:rPr>
          <w:rFonts w:ascii="Arial" w:hAnsi="Arial" w:cs="Arial"/>
          <w:b/>
        </w:rPr>
        <w:t xml:space="preserve">, Gerente General. </w:t>
      </w:r>
      <w:r w:rsidRPr="00962146">
        <w:rPr>
          <w:rFonts w:ascii="Arial" w:hAnsi="Arial" w:cs="Arial"/>
        </w:rPr>
        <w:t>Una vez comprobado el quórum el Señor Presidente y Director Ejecutivo somete a consideración la siguiente agenda:</w:t>
      </w:r>
    </w:p>
    <w:p w:rsidR="00DC1F35" w:rsidRDefault="00DC1F35" w:rsidP="00DC1F35">
      <w:pPr>
        <w:jc w:val="both"/>
        <w:rPr>
          <w:rFonts w:ascii="Arial" w:hAnsi="Arial" w:cs="Arial"/>
        </w:rPr>
      </w:pPr>
    </w:p>
    <w:p w:rsidR="00DC1F35" w:rsidRPr="00E0791E" w:rsidRDefault="00DC1F35" w:rsidP="00DC1F35">
      <w:pPr>
        <w:pStyle w:val="Prrafodelista"/>
        <w:numPr>
          <w:ilvl w:val="0"/>
          <w:numId w:val="1"/>
        </w:numPr>
        <w:ind w:left="709" w:hanging="142"/>
        <w:jc w:val="both"/>
        <w:rPr>
          <w:rFonts w:ascii="Arial" w:hAnsi="Arial" w:cs="Arial"/>
          <w:b/>
          <w:bCs/>
        </w:rPr>
      </w:pPr>
      <w:r w:rsidRPr="00E0791E">
        <w:rPr>
          <w:rFonts w:ascii="Arial" w:hAnsi="Arial" w:cs="Arial"/>
          <w:b/>
          <w:bCs/>
        </w:rPr>
        <w:t>APROBACIÓN DE AGENDA</w:t>
      </w:r>
    </w:p>
    <w:p w:rsidR="00DC1F35" w:rsidRPr="00E0791E" w:rsidRDefault="00DC1F35" w:rsidP="00DC1F35">
      <w:pPr>
        <w:ind w:left="709" w:hanging="142"/>
        <w:jc w:val="both"/>
        <w:rPr>
          <w:rFonts w:ascii="Arial" w:hAnsi="Arial" w:cs="Arial"/>
          <w:b/>
          <w:bCs/>
        </w:rPr>
      </w:pPr>
    </w:p>
    <w:p w:rsidR="00DC1F35" w:rsidRPr="00E0791E" w:rsidRDefault="00DC1F35" w:rsidP="00DC1F35">
      <w:pPr>
        <w:pStyle w:val="Prrafodelista"/>
        <w:numPr>
          <w:ilvl w:val="0"/>
          <w:numId w:val="1"/>
        </w:numPr>
        <w:ind w:left="709" w:hanging="142"/>
        <w:jc w:val="both"/>
        <w:rPr>
          <w:rFonts w:ascii="Arial" w:hAnsi="Arial" w:cs="Arial"/>
          <w:b/>
          <w:bCs/>
        </w:rPr>
      </w:pPr>
      <w:r w:rsidRPr="00E0791E">
        <w:rPr>
          <w:rFonts w:ascii="Arial" w:hAnsi="Arial" w:cs="Arial"/>
          <w:b/>
          <w:bCs/>
        </w:rPr>
        <w:t>APROBACIÓN DE ACTA ANTERIOR</w:t>
      </w:r>
    </w:p>
    <w:p w:rsidR="00DC1F35" w:rsidRPr="00E0791E" w:rsidRDefault="00DC1F35" w:rsidP="00DC1F35">
      <w:pPr>
        <w:ind w:left="709" w:hanging="142"/>
        <w:jc w:val="both"/>
        <w:rPr>
          <w:rFonts w:ascii="Arial" w:hAnsi="Arial" w:cs="Arial"/>
          <w:b/>
          <w:bCs/>
        </w:rPr>
      </w:pPr>
    </w:p>
    <w:p w:rsidR="00DC1F35" w:rsidRPr="00DC1F35" w:rsidRDefault="00DC1F35" w:rsidP="00DC1F35">
      <w:pPr>
        <w:pStyle w:val="Prrafodelista"/>
        <w:numPr>
          <w:ilvl w:val="0"/>
          <w:numId w:val="1"/>
        </w:numPr>
        <w:ind w:left="709" w:hanging="142"/>
        <w:jc w:val="both"/>
        <w:rPr>
          <w:rFonts w:ascii="Arial" w:hAnsi="Arial" w:cs="Arial"/>
          <w:b/>
          <w:bCs/>
        </w:rPr>
      </w:pPr>
      <w:r w:rsidRPr="00DC1F35">
        <w:rPr>
          <w:rFonts w:ascii="Arial" w:hAnsi="Arial" w:cs="Arial"/>
          <w:b/>
          <w:bCs/>
        </w:rPr>
        <w:t>RESOLUCIÓN DE CRÉDITOS</w:t>
      </w:r>
    </w:p>
    <w:p w:rsidR="00DC1F35" w:rsidRPr="00DC1F35" w:rsidRDefault="00DC1F35" w:rsidP="00DC1F35">
      <w:pPr>
        <w:ind w:left="709" w:hanging="142"/>
        <w:jc w:val="both"/>
        <w:rPr>
          <w:rFonts w:ascii="Arial" w:hAnsi="Arial" w:cs="Arial"/>
          <w:b/>
          <w:bCs/>
        </w:rPr>
      </w:pPr>
    </w:p>
    <w:p w:rsidR="00DC1F35" w:rsidRPr="00DC1F35" w:rsidRDefault="00DC1F35" w:rsidP="00DC1F35">
      <w:pPr>
        <w:pStyle w:val="Prrafodelista"/>
        <w:numPr>
          <w:ilvl w:val="0"/>
          <w:numId w:val="1"/>
        </w:numPr>
        <w:ind w:left="709" w:hanging="142"/>
        <w:jc w:val="both"/>
        <w:rPr>
          <w:rFonts w:ascii="Arial" w:hAnsi="Arial" w:cs="Arial"/>
          <w:b/>
          <w:lang w:val="es-MX"/>
        </w:rPr>
      </w:pPr>
      <w:r w:rsidRPr="00DC1F35">
        <w:rPr>
          <w:rFonts w:ascii="Arial" w:hAnsi="Arial" w:cs="Arial"/>
          <w:b/>
          <w:lang w:val="es-MX"/>
        </w:rPr>
        <w:t>INFORME SOBRE ASAMBLEA DE GOBERNADORES N° AG-159</w:t>
      </w:r>
    </w:p>
    <w:p w:rsidR="00DC1F35" w:rsidRPr="00DC1F35" w:rsidRDefault="00DC1F35" w:rsidP="00DC1F35">
      <w:pPr>
        <w:pStyle w:val="Prrafodelista"/>
        <w:ind w:left="709" w:hanging="142"/>
        <w:jc w:val="both"/>
        <w:rPr>
          <w:rFonts w:ascii="Arial" w:hAnsi="Arial" w:cs="Arial"/>
          <w:b/>
          <w:lang w:val="es-MX"/>
        </w:rPr>
      </w:pPr>
    </w:p>
    <w:p w:rsidR="00DC1F35" w:rsidRPr="00DC1F35" w:rsidRDefault="00DC1F35" w:rsidP="00DC1F35">
      <w:pPr>
        <w:pStyle w:val="Prrafodelista"/>
        <w:numPr>
          <w:ilvl w:val="0"/>
          <w:numId w:val="1"/>
        </w:numPr>
        <w:ind w:left="709" w:hanging="142"/>
        <w:jc w:val="both"/>
        <w:rPr>
          <w:rFonts w:ascii="Arial" w:hAnsi="Arial" w:cs="Arial"/>
          <w:b/>
          <w:lang w:val="es-MX"/>
        </w:rPr>
      </w:pPr>
      <w:r w:rsidRPr="00DC1F35">
        <w:rPr>
          <w:rFonts w:ascii="Arial" w:hAnsi="Arial" w:cs="Arial"/>
          <w:b/>
          <w:lang w:val="es-MX"/>
        </w:rPr>
        <w:t xml:space="preserve">INFORME DE AVANCE EN LA EJECUCIÓN DEL PLAN DE INSCRIPCIÓN DE DOCUMENTOS EN CNR AL MES DE NOVIEMBRE DE 2018 </w:t>
      </w:r>
    </w:p>
    <w:p w:rsidR="00DC1F35" w:rsidRPr="00DC1F35" w:rsidRDefault="00DC1F35" w:rsidP="00DC1F35">
      <w:pPr>
        <w:pStyle w:val="Prrafodelista"/>
        <w:ind w:left="709" w:hanging="142"/>
        <w:rPr>
          <w:rFonts w:ascii="Arial" w:hAnsi="Arial" w:cs="Arial"/>
          <w:b/>
          <w:lang w:val="es-MX"/>
        </w:rPr>
      </w:pPr>
    </w:p>
    <w:p w:rsidR="00DC1F35" w:rsidRPr="00DC1F35" w:rsidRDefault="00DC1F35" w:rsidP="00DC1F35">
      <w:pPr>
        <w:pStyle w:val="Prrafodelista"/>
        <w:numPr>
          <w:ilvl w:val="0"/>
          <w:numId w:val="1"/>
        </w:numPr>
        <w:ind w:left="709" w:hanging="142"/>
        <w:jc w:val="both"/>
        <w:rPr>
          <w:rFonts w:ascii="Arial" w:hAnsi="Arial" w:cs="Arial"/>
          <w:b/>
          <w:lang w:val="es-MX"/>
        </w:rPr>
      </w:pPr>
      <w:r w:rsidRPr="00DC1F35">
        <w:rPr>
          <w:rFonts w:ascii="Arial" w:hAnsi="Arial" w:cs="Arial"/>
          <w:b/>
          <w:bCs/>
          <w:lang w:val="es-ES_tradnl"/>
        </w:rPr>
        <w:t>VALUACION DE INMUEBLES EN USO: OFICINA CENTRAL Y EDIFICIO DE USOS MULTIPLES</w:t>
      </w:r>
      <w:r w:rsidRPr="00DC1F35">
        <w:rPr>
          <w:rFonts w:ascii="Arial" w:hAnsi="Arial" w:cs="Arial"/>
          <w:b/>
          <w:lang w:val="es-MX"/>
        </w:rPr>
        <w:t xml:space="preserve"> </w:t>
      </w:r>
    </w:p>
    <w:p w:rsidR="00DC1F35" w:rsidRPr="00DC1F35" w:rsidRDefault="00DC1F35" w:rsidP="00DC1F35">
      <w:pPr>
        <w:pStyle w:val="Prrafodelista"/>
        <w:ind w:left="709" w:hanging="142"/>
        <w:jc w:val="both"/>
        <w:rPr>
          <w:rFonts w:ascii="Arial" w:hAnsi="Arial" w:cs="Arial"/>
          <w:b/>
          <w:lang w:eastAsia="en-US"/>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rPr>
        <w:t xml:space="preserve">TRANSFERENCIAS PRESUPUESTARIAS A DICIEMBRE 2018 </w:t>
      </w:r>
    </w:p>
    <w:p w:rsidR="00DC1F35" w:rsidRPr="00DC1F35" w:rsidRDefault="00DC1F35" w:rsidP="00DC1F35">
      <w:pPr>
        <w:ind w:left="709" w:hanging="142"/>
        <w:jc w:val="both"/>
        <w:rPr>
          <w:rFonts w:ascii="Arial" w:hAnsi="Arial" w:cs="Arial"/>
          <w:b/>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lang w:eastAsia="en-US"/>
        </w:rPr>
        <w:t xml:space="preserve">APROBACION DE TERMINOS DE REFERENCIA DEL SERVICIO DE COLECTURIA Y TRANSFERENCIA DE PAGOS DE CUOTAS DE PRESTAMOS </w:t>
      </w:r>
    </w:p>
    <w:p w:rsidR="00DC1F35" w:rsidRPr="00DC1F35" w:rsidRDefault="00DC1F35" w:rsidP="00DC1F35">
      <w:pPr>
        <w:ind w:left="709" w:hanging="142"/>
        <w:jc w:val="both"/>
        <w:rPr>
          <w:rFonts w:ascii="Arial" w:hAnsi="Arial" w:cs="Arial"/>
          <w:b/>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bCs/>
        </w:rPr>
        <w:t xml:space="preserve">AUTORIZACIÓN DE PRECIOS DE VENTA DE ACTIVOS EXTRAORDINARIOS </w:t>
      </w:r>
    </w:p>
    <w:p w:rsidR="00DC1F35" w:rsidRPr="00DC1F35" w:rsidRDefault="00DC1F35" w:rsidP="00DC1F35">
      <w:pPr>
        <w:pStyle w:val="Prrafodelista"/>
        <w:ind w:left="709" w:hanging="142"/>
        <w:jc w:val="both"/>
        <w:rPr>
          <w:rFonts w:ascii="Arial" w:hAnsi="Arial" w:cs="Arial"/>
          <w:b/>
          <w:lang w:eastAsia="en-US"/>
        </w:rPr>
      </w:pPr>
    </w:p>
    <w:p w:rsidR="00DC1F35" w:rsidRPr="00DC1F35" w:rsidRDefault="00DC1F35" w:rsidP="00DC1F35">
      <w:pPr>
        <w:pStyle w:val="Prrafodelista"/>
        <w:numPr>
          <w:ilvl w:val="0"/>
          <w:numId w:val="1"/>
        </w:numPr>
        <w:ind w:left="709" w:hanging="142"/>
        <w:jc w:val="both"/>
        <w:rPr>
          <w:rFonts w:ascii="Arial" w:hAnsi="Arial" w:cs="Arial"/>
          <w:b/>
          <w:lang w:eastAsia="en-US"/>
        </w:rPr>
      </w:pPr>
      <w:r w:rsidRPr="00DC1F35">
        <w:rPr>
          <w:rFonts w:ascii="Arial" w:hAnsi="Arial" w:cs="Arial"/>
          <w:b/>
          <w:lang w:val="es-MX"/>
        </w:rPr>
        <w:t xml:space="preserve">MONITOR DE OPERACIONES AL MES DE NOVIEMBRE DE 2018 </w:t>
      </w:r>
    </w:p>
    <w:p w:rsidR="00DC1F35" w:rsidRPr="00DC1F35" w:rsidRDefault="00DC1F35" w:rsidP="00DC1F35">
      <w:pPr>
        <w:pStyle w:val="Prrafodelista"/>
        <w:ind w:left="709" w:hanging="142"/>
        <w:jc w:val="both"/>
        <w:rPr>
          <w:rFonts w:ascii="Arial" w:hAnsi="Arial" w:cs="Arial"/>
          <w:b/>
          <w:lang w:eastAsia="en-US"/>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rPr>
        <w:t>SOLICITUD DEL ING. JUAN CARLOS HURTADO CASTILLO DE FACTIBILIDAD PARA PROYECTO CONDOMINIO APARTAMENTOS LAYCO</w:t>
      </w:r>
    </w:p>
    <w:p w:rsidR="00DC1F35" w:rsidRPr="00DC1F35" w:rsidRDefault="00DC1F35" w:rsidP="00DC1F35">
      <w:pPr>
        <w:ind w:left="709" w:hanging="142"/>
        <w:jc w:val="both"/>
        <w:rPr>
          <w:rFonts w:ascii="Arial" w:hAnsi="Arial" w:cs="Arial"/>
          <w:b/>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rPr>
        <w:t>SOLICITU DE SRA. YANIRA JEANNETTE VÁSQUEZ, DE MODIFICACION DE FACTIBILIDAD DE PARCELACION BRISAS DEL PARAÍSO II</w:t>
      </w:r>
    </w:p>
    <w:p w:rsidR="00DC1F35" w:rsidRPr="00DC1F35" w:rsidRDefault="00DC1F35" w:rsidP="00DC1F35">
      <w:pPr>
        <w:pStyle w:val="Prrafodelista"/>
        <w:ind w:left="709" w:hanging="142"/>
        <w:rPr>
          <w:rFonts w:ascii="Arial" w:hAnsi="Arial" w:cs="Arial"/>
          <w:b/>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rPr>
        <w:t>SOLICITUD DE TESHAL, S.A. DE C.V. DE FACTIBILIDAD PROYECTO CASA HABITACIONAL CIUDAD PACIFICA</w:t>
      </w:r>
    </w:p>
    <w:p w:rsidR="00DC1F35" w:rsidRPr="00DC1F35" w:rsidRDefault="00DC1F35" w:rsidP="00DC1F35">
      <w:pPr>
        <w:pStyle w:val="Prrafodelista"/>
        <w:ind w:left="709" w:hanging="142"/>
        <w:rPr>
          <w:rFonts w:ascii="Arial" w:hAnsi="Arial" w:cs="Arial"/>
          <w:b/>
          <w:bCs/>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rPr>
        <w:lastRenderedPageBreak/>
        <w:t xml:space="preserve">AUTORIZACIÓN DE PLAZA PERMANENTE DE </w:t>
      </w:r>
      <w:r w:rsidRPr="00DC1F35">
        <w:rPr>
          <w:rFonts w:ascii="Arial" w:hAnsi="Arial" w:cs="Arial"/>
          <w:b/>
          <w:lang w:val="es-MX"/>
        </w:rPr>
        <w:t>TÉCNICO ESPECIALISTA EN CONSTRUCCIÓN</w:t>
      </w:r>
    </w:p>
    <w:p w:rsidR="00DC1F35" w:rsidRPr="00DC1F35" w:rsidRDefault="00DC1F35" w:rsidP="00DC1F35">
      <w:pPr>
        <w:pStyle w:val="Prrafodelista"/>
        <w:rPr>
          <w:rFonts w:ascii="Arial" w:hAnsi="Arial" w:cs="Arial"/>
          <w:b/>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rPr>
        <w:t>RENUNCIA DEL COORDINADOR DE LA UNIDAD DE RIESGOS</w:t>
      </w:r>
    </w:p>
    <w:p w:rsidR="00DC1F35" w:rsidRPr="00DC1F35" w:rsidRDefault="00DC1F35" w:rsidP="00DC1F35">
      <w:pPr>
        <w:pStyle w:val="Prrafodelista"/>
        <w:rPr>
          <w:rFonts w:ascii="Arial" w:hAnsi="Arial" w:cs="Arial"/>
          <w:b/>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rPr>
        <w:t>INFORME RELACIONADO CON PRESENTACIONES DE CONSTANCIAS DE INFRACCIONES LABORALES PARA CONTRATOS CON EL FSV</w:t>
      </w:r>
    </w:p>
    <w:p w:rsidR="00DC1F35" w:rsidRPr="00DC1F35" w:rsidRDefault="00DC1F35" w:rsidP="00DC1F35">
      <w:pPr>
        <w:pStyle w:val="Prrafodelista"/>
        <w:rPr>
          <w:rFonts w:ascii="Arial" w:hAnsi="Arial" w:cs="Arial"/>
          <w:b/>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hAnsi="Arial" w:cs="Arial"/>
          <w:b/>
        </w:rPr>
        <w:t>SOLICITUD DE INAPLICABILIDAD DE TÉRMINOS DE REFERENCIAS</w:t>
      </w:r>
    </w:p>
    <w:p w:rsidR="00DC1F35" w:rsidRPr="00DC1F35" w:rsidRDefault="00DC1F35" w:rsidP="00DC1F35">
      <w:pPr>
        <w:pStyle w:val="Prrafodelista"/>
        <w:rPr>
          <w:rFonts w:ascii="Arial" w:eastAsia="Arial Unicode MS" w:hAnsi="Arial" w:cs="Arial"/>
          <w:b/>
        </w:rPr>
      </w:pPr>
    </w:p>
    <w:p w:rsidR="00DC1F35" w:rsidRPr="00DC1F35" w:rsidRDefault="00DC1F35" w:rsidP="00DC1F35">
      <w:pPr>
        <w:pStyle w:val="Prrafodelista"/>
        <w:numPr>
          <w:ilvl w:val="0"/>
          <w:numId w:val="1"/>
        </w:numPr>
        <w:ind w:left="709" w:hanging="142"/>
        <w:jc w:val="both"/>
        <w:rPr>
          <w:rFonts w:ascii="Arial" w:hAnsi="Arial" w:cs="Arial"/>
          <w:b/>
        </w:rPr>
      </w:pPr>
      <w:r w:rsidRPr="00DC1F35">
        <w:rPr>
          <w:rFonts w:ascii="Arial" w:eastAsia="Arial Unicode MS" w:hAnsi="Arial" w:cs="Arial"/>
          <w:b/>
        </w:rPr>
        <w:t>ACUERDO DE RESOLUCIÓN SOBRE INFORMACIÓN RESERVADA DE ESTA SESIÓN</w:t>
      </w:r>
    </w:p>
    <w:p w:rsidR="006D29D7" w:rsidRDefault="006D29D7" w:rsidP="00DC1F35">
      <w:pPr>
        <w:jc w:val="center"/>
        <w:outlineLvl w:val="0"/>
        <w:rPr>
          <w:rFonts w:ascii="Arial" w:hAnsi="Arial" w:cs="Arial"/>
          <w:b/>
          <w:snapToGrid w:val="0"/>
          <w:u w:val="single"/>
        </w:rPr>
      </w:pPr>
    </w:p>
    <w:p w:rsidR="00DC1F35" w:rsidRDefault="00DC1F35" w:rsidP="00DC1F35">
      <w:pPr>
        <w:jc w:val="center"/>
        <w:outlineLvl w:val="0"/>
        <w:rPr>
          <w:rFonts w:ascii="Arial" w:hAnsi="Arial" w:cs="Arial"/>
          <w:b/>
          <w:snapToGrid w:val="0"/>
          <w:u w:val="single"/>
        </w:rPr>
      </w:pPr>
      <w:r w:rsidRPr="00962146">
        <w:rPr>
          <w:rFonts w:ascii="Arial" w:hAnsi="Arial" w:cs="Arial"/>
          <w:b/>
          <w:snapToGrid w:val="0"/>
          <w:u w:val="single"/>
        </w:rPr>
        <w:t>DESARROLLO</w:t>
      </w:r>
    </w:p>
    <w:p w:rsidR="00DC1F35" w:rsidRPr="00962146" w:rsidRDefault="00DC1F35" w:rsidP="00DC1F35">
      <w:pPr>
        <w:jc w:val="center"/>
        <w:outlineLvl w:val="0"/>
        <w:rPr>
          <w:rFonts w:ascii="Arial" w:hAnsi="Arial" w:cs="Arial"/>
          <w:b/>
          <w:lang w:val="es-MX"/>
        </w:rPr>
      </w:pPr>
    </w:p>
    <w:p w:rsidR="00DC1F35" w:rsidRPr="00962146" w:rsidRDefault="00DC1F35" w:rsidP="00DC1F35">
      <w:pPr>
        <w:numPr>
          <w:ilvl w:val="0"/>
          <w:numId w:val="15"/>
        </w:numPr>
        <w:jc w:val="both"/>
        <w:rPr>
          <w:rFonts w:ascii="Arial" w:hAnsi="Arial" w:cs="Arial"/>
          <w:b/>
          <w:snapToGrid w:val="0"/>
        </w:rPr>
      </w:pPr>
      <w:r w:rsidRPr="00962146">
        <w:rPr>
          <w:rFonts w:ascii="Arial" w:hAnsi="Arial" w:cs="Arial"/>
          <w:b/>
          <w:snapToGrid w:val="0"/>
        </w:rPr>
        <w:t xml:space="preserve">APROBACION DE AGENDA. </w:t>
      </w:r>
      <w:r w:rsidRPr="00962146">
        <w:rPr>
          <w:rFonts w:ascii="Arial" w:hAnsi="Arial" w:cs="Arial"/>
          <w:snapToGrid w:val="0"/>
        </w:rPr>
        <w:t>Fue aprobada.</w:t>
      </w:r>
    </w:p>
    <w:p w:rsidR="00DC1F35" w:rsidRPr="00962146" w:rsidRDefault="00DC1F35" w:rsidP="00DC1F35">
      <w:pPr>
        <w:ind w:left="540"/>
        <w:jc w:val="both"/>
        <w:rPr>
          <w:rFonts w:ascii="Arial" w:hAnsi="Arial" w:cs="Arial"/>
        </w:rPr>
      </w:pPr>
    </w:p>
    <w:p w:rsidR="00DC1F35" w:rsidRPr="00962146" w:rsidRDefault="00DC1F35" w:rsidP="00DC1F35">
      <w:pPr>
        <w:numPr>
          <w:ilvl w:val="0"/>
          <w:numId w:val="15"/>
        </w:numPr>
        <w:jc w:val="both"/>
        <w:rPr>
          <w:rFonts w:ascii="Arial" w:hAnsi="Arial" w:cs="Arial"/>
        </w:rPr>
      </w:pPr>
      <w:r w:rsidRPr="00962146">
        <w:rPr>
          <w:rFonts w:ascii="Arial" w:hAnsi="Arial" w:cs="Arial"/>
          <w:b/>
          <w:snapToGrid w:val="0"/>
        </w:rPr>
        <w:t xml:space="preserve">APROBACIÓN Y RATIFICACIÓN DE ACTA ANTERIOR. </w:t>
      </w:r>
      <w:r w:rsidRPr="00962146">
        <w:rPr>
          <w:rFonts w:ascii="Arial" w:hAnsi="Arial" w:cs="Arial"/>
        </w:rPr>
        <w:t>Se aprobó el Acta N° JD-</w:t>
      </w:r>
      <w:r>
        <w:rPr>
          <w:rFonts w:ascii="Arial" w:hAnsi="Arial" w:cs="Arial"/>
        </w:rPr>
        <w:t>22</w:t>
      </w:r>
      <w:r w:rsidR="00813B1E">
        <w:rPr>
          <w:rFonts w:ascii="Arial" w:hAnsi="Arial" w:cs="Arial"/>
        </w:rPr>
        <w:t>7</w:t>
      </w:r>
      <w:r w:rsidRPr="00962146">
        <w:rPr>
          <w:rFonts w:ascii="Arial" w:hAnsi="Arial" w:cs="Arial"/>
        </w:rPr>
        <w:t xml:space="preserve">/2018 del </w:t>
      </w:r>
      <w:r w:rsidR="00813B1E">
        <w:rPr>
          <w:rFonts w:ascii="Arial" w:hAnsi="Arial" w:cs="Arial"/>
        </w:rPr>
        <w:t>12</w:t>
      </w:r>
      <w:r w:rsidRPr="00962146">
        <w:rPr>
          <w:rFonts w:ascii="Arial" w:hAnsi="Arial" w:cs="Arial"/>
        </w:rPr>
        <w:t xml:space="preserve"> de </w:t>
      </w:r>
      <w:r>
        <w:rPr>
          <w:rFonts w:ascii="Arial" w:hAnsi="Arial" w:cs="Arial"/>
        </w:rPr>
        <w:t>diciem</w:t>
      </w:r>
      <w:r w:rsidRPr="00962146">
        <w:rPr>
          <w:rFonts w:ascii="Arial" w:hAnsi="Arial" w:cs="Arial"/>
        </w:rPr>
        <w:t xml:space="preserve">bre de 2018, la cual fue ratificada. </w:t>
      </w:r>
    </w:p>
    <w:p w:rsidR="00DC1F35" w:rsidRPr="00962146" w:rsidRDefault="00DC1F35" w:rsidP="00DC1F35">
      <w:pPr>
        <w:autoSpaceDE w:val="0"/>
        <w:autoSpaceDN w:val="0"/>
        <w:adjustRightInd w:val="0"/>
        <w:jc w:val="both"/>
        <w:rPr>
          <w:rFonts w:ascii="Arial" w:hAnsi="Arial" w:cs="Arial"/>
          <w:b/>
          <w:bCs/>
          <w:lang w:val="es-MX"/>
        </w:rPr>
      </w:pPr>
    </w:p>
    <w:p w:rsidR="00DC1F35" w:rsidRDefault="00DC1F35" w:rsidP="00DC1F35">
      <w:pPr>
        <w:autoSpaceDE w:val="0"/>
        <w:autoSpaceDN w:val="0"/>
        <w:adjustRightInd w:val="0"/>
        <w:jc w:val="both"/>
        <w:rPr>
          <w:rFonts w:ascii="Arial" w:hAnsi="Arial" w:cs="Arial"/>
        </w:rPr>
      </w:pPr>
      <w:r w:rsidRPr="00962146">
        <w:rPr>
          <w:rFonts w:ascii="Arial" w:hAnsi="Arial" w:cs="Arial"/>
          <w:b/>
          <w:bCs/>
          <w:lang w:val="es-MX"/>
        </w:rPr>
        <w:t xml:space="preserve">III) RESOLUCION DE CRÉDITOS PARA VIVIENDA. </w:t>
      </w:r>
      <w:r w:rsidRPr="00962146">
        <w:rPr>
          <w:rFonts w:ascii="Arial" w:hAnsi="Arial" w:cs="Arial"/>
        </w:rPr>
        <w:t xml:space="preserve">El Presidente y Director Ejecutivo sometió a consideración de Junta Directiva, </w:t>
      </w:r>
      <w:r w:rsidR="00813B1E" w:rsidRPr="00813B1E">
        <w:rPr>
          <w:rFonts w:ascii="Arial" w:eastAsia="Arial" w:hAnsi="Arial" w:cs="Arial"/>
          <w:lang w:val="es-ES_tradnl"/>
        </w:rPr>
        <w:t>29 solicitudes de crédito por un monto de $687,374.51</w:t>
      </w:r>
      <w:r w:rsidRPr="00DF2B95">
        <w:rPr>
          <w:rFonts w:ascii="Arial" w:eastAsia="Arial" w:hAnsi="Arial" w:cs="Arial"/>
          <w:lang w:val="es-ES_tradnl"/>
        </w:rPr>
        <w:t>,</w:t>
      </w:r>
      <w:r>
        <w:rPr>
          <w:rFonts w:ascii="Arial" w:eastAsia="Arial" w:hAnsi="Arial" w:cs="Arial"/>
          <w:lang w:val="es-ES_tradnl"/>
        </w:rPr>
        <w:t xml:space="preserve"> </w:t>
      </w:r>
      <w:r w:rsidRPr="00962146">
        <w:rPr>
          <w:rFonts w:ascii="Arial" w:hAnsi="Arial" w:cs="Arial"/>
        </w:rPr>
        <w:t xml:space="preserve">según consta en el Acta N° </w:t>
      </w:r>
      <w:r>
        <w:rPr>
          <w:rFonts w:ascii="Arial" w:hAnsi="Arial" w:cs="Arial"/>
        </w:rPr>
        <w:t>22</w:t>
      </w:r>
      <w:r w:rsidR="00813B1E">
        <w:rPr>
          <w:rFonts w:ascii="Arial" w:hAnsi="Arial" w:cs="Arial"/>
        </w:rPr>
        <w:t>8</w:t>
      </w:r>
      <w:r w:rsidRPr="0096214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DC1F35" w:rsidRDefault="00DC1F35" w:rsidP="00DC1F35">
      <w:pPr>
        <w:autoSpaceDE w:val="0"/>
        <w:autoSpaceDN w:val="0"/>
        <w:adjustRightInd w:val="0"/>
        <w:jc w:val="both"/>
        <w:rPr>
          <w:rFonts w:ascii="Arial" w:hAnsi="Arial" w:cs="Arial"/>
        </w:rPr>
      </w:pPr>
    </w:p>
    <w:p w:rsidR="00813B1E" w:rsidRDefault="00813B1E" w:rsidP="00DC1F35">
      <w:pPr>
        <w:autoSpaceDE w:val="0"/>
        <w:autoSpaceDN w:val="0"/>
        <w:adjustRightInd w:val="0"/>
        <w:jc w:val="both"/>
        <w:rPr>
          <w:rFonts w:ascii="Arial" w:hAnsi="Arial" w:cs="Arial"/>
        </w:rPr>
      </w:pPr>
    </w:p>
    <w:p w:rsidR="00091B46" w:rsidRPr="00EA3F8E" w:rsidRDefault="00091B46" w:rsidP="009347F5">
      <w:pPr>
        <w:jc w:val="both"/>
        <w:rPr>
          <w:rFonts w:ascii="Arial" w:hAnsi="Arial" w:cs="Arial"/>
          <w:snapToGrid w:val="0"/>
          <w:lang w:val="pt-BR"/>
        </w:rPr>
      </w:pPr>
      <w:r>
        <w:rPr>
          <w:rFonts w:ascii="Arial" w:hAnsi="Arial" w:cs="Arial"/>
          <w:b/>
          <w:lang w:val="es-MX"/>
        </w:rPr>
        <w:t xml:space="preserve">IV) </w:t>
      </w:r>
      <w:r w:rsidR="00A92B5B" w:rsidRPr="00A92B5B">
        <w:rPr>
          <w:rFonts w:ascii="Arial" w:hAnsi="Arial" w:cs="Arial"/>
          <w:b/>
          <w:lang w:val="es-MX"/>
        </w:rPr>
        <w:t>INFORME SOBRE ASAMBLEA DE GOBERNADORES N° AG-159</w:t>
      </w:r>
      <w:r w:rsidR="007A1280">
        <w:rPr>
          <w:rFonts w:ascii="Arial" w:hAnsi="Arial" w:cs="Arial"/>
          <w:b/>
          <w:lang w:val="es-MX"/>
        </w:rPr>
        <w:t xml:space="preserve">. </w:t>
      </w:r>
      <w:r w:rsidR="007A1280" w:rsidRPr="00BF04EA">
        <w:rPr>
          <w:rFonts w:ascii="Arial" w:hAnsi="Arial" w:cs="Arial"/>
        </w:rPr>
        <w:t>El Presidente y Director Ejecutivo informó a los D</w:t>
      </w:r>
      <w:r w:rsidR="007A1280" w:rsidRPr="00614FF9">
        <w:rPr>
          <w:rFonts w:ascii="Arial" w:hAnsi="Arial" w:cs="Arial"/>
        </w:rPr>
        <w:t>i</w:t>
      </w:r>
      <w:r w:rsidR="007A1280" w:rsidRPr="00BF04EA">
        <w:rPr>
          <w:rFonts w:ascii="Arial" w:hAnsi="Arial" w:cs="Arial"/>
        </w:rPr>
        <w:t>rectores sobre</w:t>
      </w:r>
      <w:r w:rsidR="007A1280">
        <w:rPr>
          <w:rFonts w:ascii="Arial" w:hAnsi="Arial" w:cs="Arial"/>
        </w:rPr>
        <w:t xml:space="preserve"> la realización de la </w:t>
      </w:r>
      <w:r w:rsidR="00A15BAA" w:rsidRPr="00A15BAA">
        <w:rPr>
          <w:rFonts w:ascii="Arial" w:hAnsi="Arial" w:cs="Arial"/>
        </w:rPr>
        <w:t>sesi</w:t>
      </w:r>
      <w:r w:rsidR="00A15BAA">
        <w:rPr>
          <w:rFonts w:ascii="Arial" w:hAnsi="Arial" w:cs="Arial"/>
        </w:rPr>
        <w:t>ó</w:t>
      </w:r>
      <w:r w:rsidR="00A15BAA" w:rsidRPr="00A15BAA">
        <w:rPr>
          <w:rFonts w:ascii="Arial" w:hAnsi="Arial" w:cs="Arial"/>
        </w:rPr>
        <w:t xml:space="preserve">n ordinaria de </w:t>
      </w:r>
      <w:r w:rsidR="00A15BAA">
        <w:rPr>
          <w:rFonts w:ascii="Arial" w:hAnsi="Arial" w:cs="Arial"/>
        </w:rPr>
        <w:t>Asamblea de Gobernadores N°</w:t>
      </w:r>
      <w:r w:rsidR="00A15BAA" w:rsidRPr="00A15BAA">
        <w:rPr>
          <w:rFonts w:ascii="Arial" w:hAnsi="Arial" w:cs="Arial"/>
        </w:rPr>
        <w:t xml:space="preserve"> A</w:t>
      </w:r>
      <w:r w:rsidR="00A15BAA">
        <w:rPr>
          <w:rFonts w:ascii="Arial" w:hAnsi="Arial" w:cs="Arial"/>
        </w:rPr>
        <w:t>G</w:t>
      </w:r>
      <w:r w:rsidR="00A15BAA" w:rsidRPr="00A15BAA">
        <w:rPr>
          <w:rFonts w:ascii="Arial" w:hAnsi="Arial" w:cs="Arial"/>
        </w:rPr>
        <w:t>-15</w:t>
      </w:r>
      <w:r w:rsidR="00A15BAA">
        <w:rPr>
          <w:rFonts w:ascii="Arial" w:hAnsi="Arial" w:cs="Arial"/>
        </w:rPr>
        <w:t>9</w:t>
      </w:r>
      <w:r w:rsidR="00A15BAA" w:rsidRPr="00A15BAA">
        <w:rPr>
          <w:rFonts w:ascii="Arial" w:hAnsi="Arial" w:cs="Arial"/>
        </w:rPr>
        <w:t xml:space="preserve"> del 11 </w:t>
      </w:r>
      <w:r w:rsidR="00A15BAA">
        <w:rPr>
          <w:rFonts w:ascii="Arial" w:hAnsi="Arial" w:cs="Arial"/>
        </w:rPr>
        <w:t>de</w:t>
      </w:r>
      <w:r w:rsidR="00A15BAA" w:rsidRPr="00A15BAA">
        <w:rPr>
          <w:rFonts w:ascii="Arial" w:hAnsi="Arial" w:cs="Arial"/>
        </w:rPr>
        <w:t xml:space="preserve"> diciembre de 2018</w:t>
      </w:r>
      <w:r w:rsidR="00A15BAA">
        <w:rPr>
          <w:rFonts w:ascii="Arial" w:hAnsi="Arial" w:cs="Arial"/>
        </w:rPr>
        <w:t>.</w:t>
      </w:r>
      <w:r w:rsidR="00EA3F8E">
        <w:rPr>
          <w:rFonts w:ascii="Arial" w:hAnsi="Arial" w:cs="Arial"/>
        </w:rPr>
        <w:t xml:space="preserve"> En dicha sesión se aprobó el </w:t>
      </w:r>
      <w:r w:rsidRPr="00EA3F8E">
        <w:rPr>
          <w:rFonts w:ascii="Arial" w:hAnsi="Arial" w:cs="Arial"/>
          <w:snapToGrid w:val="0"/>
          <w:lang w:val="pt-BR"/>
        </w:rPr>
        <w:t>PLAN ANUAL OPERATIVO 2019</w:t>
      </w:r>
      <w:r w:rsidR="00EA3F8E">
        <w:rPr>
          <w:rFonts w:ascii="Arial" w:hAnsi="Arial" w:cs="Arial"/>
          <w:snapToGrid w:val="0"/>
          <w:lang w:val="pt-BR"/>
        </w:rPr>
        <w:t xml:space="preserve"> y </w:t>
      </w:r>
      <w:proofErr w:type="spellStart"/>
      <w:r w:rsidR="00EA3F8E">
        <w:rPr>
          <w:rFonts w:ascii="Arial" w:hAnsi="Arial" w:cs="Arial"/>
          <w:snapToGrid w:val="0"/>
          <w:lang w:val="pt-BR"/>
        </w:rPr>
        <w:t>el</w:t>
      </w:r>
      <w:proofErr w:type="spellEnd"/>
      <w:r w:rsidR="00EA3F8E">
        <w:rPr>
          <w:rFonts w:ascii="Arial" w:hAnsi="Arial" w:cs="Arial"/>
          <w:snapToGrid w:val="0"/>
          <w:lang w:val="pt-BR"/>
        </w:rPr>
        <w:t xml:space="preserve"> </w:t>
      </w:r>
      <w:r w:rsidRPr="00EA3F8E">
        <w:rPr>
          <w:rFonts w:ascii="Arial" w:hAnsi="Arial" w:cs="Arial"/>
          <w:snapToGrid w:val="0"/>
          <w:lang w:val="pt-BR"/>
        </w:rPr>
        <w:t>PRESUPUESTO DE INGRESOS Y EGRESOS  2019</w:t>
      </w:r>
      <w:r w:rsidR="00EA3F8E">
        <w:rPr>
          <w:rFonts w:ascii="Arial" w:hAnsi="Arial" w:cs="Arial"/>
          <w:snapToGrid w:val="0"/>
          <w:lang w:val="pt-BR"/>
        </w:rPr>
        <w:t xml:space="preserve">. Se </w:t>
      </w:r>
      <w:proofErr w:type="spellStart"/>
      <w:r w:rsidR="00EA3F8E">
        <w:rPr>
          <w:rFonts w:ascii="Arial" w:hAnsi="Arial" w:cs="Arial"/>
          <w:snapToGrid w:val="0"/>
          <w:lang w:val="pt-BR"/>
        </w:rPr>
        <w:t>nombró</w:t>
      </w:r>
      <w:proofErr w:type="spellEnd"/>
      <w:r w:rsidR="00EA3F8E">
        <w:rPr>
          <w:rFonts w:ascii="Arial" w:hAnsi="Arial" w:cs="Arial"/>
          <w:snapToGrid w:val="0"/>
          <w:lang w:val="pt-BR"/>
        </w:rPr>
        <w:t xml:space="preserve"> a </w:t>
      </w:r>
      <w:proofErr w:type="spellStart"/>
      <w:r w:rsidR="00EA3F8E">
        <w:rPr>
          <w:rFonts w:ascii="Arial" w:hAnsi="Arial" w:cs="Arial"/>
          <w:snapToGrid w:val="0"/>
          <w:lang w:val="pt-BR"/>
        </w:rPr>
        <w:t>la</w:t>
      </w:r>
      <w:proofErr w:type="spellEnd"/>
      <w:r w:rsidR="00EA3F8E">
        <w:rPr>
          <w:rFonts w:ascii="Arial" w:hAnsi="Arial" w:cs="Arial"/>
          <w:snapToGrid w:val="0"/>
          <w:lang w:val="pt-BR"/>
        </w:rPr>
        <w:t xml:space="preserve"> firma </w:t>
      </w:r>
      <w:r w:rsidR="009347F5">
        <w:rPr>
          <w:rFonts w:ascii="Arial" w:hAnsi="Arial" w:cs="Arial"/>
          <w:snapToGrid w:val="0"/>
          <w:lang w:val="pt-BR"/>
        </w:rPr>
        <w:t>VELÁSQUEZ GRANADOS Y CIA., como</w:t>
      </w:r>
      <w:r w:rsidRPr="00EA3F8E">
        <w:rPr>
          <w:rFonts w:ascii="Arial" w:hAnsi="Arial" w:cs="Arial"/>
          <w:snapToGrid w:val="0"/>
        </w:rPr>
        <w:t xml:space="preserve"> AUDITOR EXTERNO</w:t>
      </w:r>
      <w:r w:rsidR="009347F5">
        <w:rPr>
          <w:rFonts w:ascii="Arial" w:hAnsi="Arial" w:cs="Arial"/>
          <w:snapToGrid w:val="0"/>
        </w:rPr>
        <w:t xml:space="preserve"> para el ejercicio</w:t>
      </w:r>
      <w:r w:rsidRPr="00EA3F8E">
        <w:rPr>
          <w:rFonts w:ascii="Arial" w:hAnsi="Arial" w:cs="Arial"/>
          <w:snapToGrid w:val="0"/>
        </w:rPr>
        <w:t xml:space="preserve"> 2019</w:t>
      </w:r>
      <w:r w:rsidR="009347F5">
        <w:rPr>
          <w:rFonts w:ascii="Arial" w:hAnsi="Arial" w:cs="Arial"/>
          <w:snapToGrid w:val="0"/>
        </w:rPr>
        <w:t xml:space="preserve"> y se aprobó el REGLAMENTO DE</w:t>
      </w:r>
      <w:r w:rsidRPr="00EA3F8E">
        <w:rPr>
          <w:rFonts w:ascii="Arial" w:hAnsi="Arial" w:cs="Arial"/>
          <w:lang w:val="es-MX"/>
        </w:rPr>
        <w:t xml:space="preserve"> NORMAS TÉCNICAS DE CONTROL INTERNO ESPECÍFICAS DEL FSV</w:t>
      </w:r>
      <w:r w:rsidR="009347F5">
        <w:rPr>
          <w:rFonts w:ascii="Arial" w:hAnsi="Arial" w:cs="Arial"/>
          <w:lang w:val="es-MX"/>
        </w:rPr>
        <w:t xml:space="preserve">. Se informó sobre el </w:t>
      </w:r>
      <w:r w:rsidRPr="00EA3F8E">
        <w:rPr>
          <w:rFonts w:ascii="Arial" w:hAnsi="Arial" w:cs="Arial"/>
          <w:snapToGrid w:val="0"/>
        </w:rPr>
        <w:t xml:space="preserve">SEGUIMIENTO DE ACUERDOS </w:t>
      </w:r>
      <w:r w:rsidR="009347F5">
        <w:rPr>
          <w:rFonts w:ascii="Arial" w:hAnsi="Arial" w:cs="Arial"/>
          <w:snapToGrid w:val="0"/>
        </w:rPr>
        <w:t>y se aprobaron A</w:t>
      </w:r>
      <w:r w:rsidRPr="00EA3F8E">
        <w:rPr>
          <w:rFonts w:ascii="Arial" w:hAnsi="Arial" w:cs="Arial"/>
          <w:snapToGrid w:val="0"/>
          <w:lang w:val="pt-BR"/>
        </w:rPr>
        <w:t xml:space="preserve">CTUALIZACIONES </w:t>
      </w:r>
      <w:r w:rsidR="009347F5">
        <w:rPr>
          <w:rFonts w:ascii="Arial" w:hAnsi="Arial" w:cs="Arial"/>
          <w:snapToGrid w:val="0"/>
          <w:lang w:val="pt-BR"/>
        </w:rPr>
        <w:t>A</w:t>
      </w:r>
      <w:r w:rsidRPr="00EA3F8E">
        <w:rPr>
          <w:rFonts w:ascii="Arial" w:hAnsi="Arial" w:cs="Arial"/>
          <w:snapToGrid w:val="0"/>
          <w:lang w:val="pt-BR"/>
        </w:rPr>
        <w:t>L SISTEMA NORMATIVO</w:t>
      </w:r>
      <w:r w:rsidR="00EF5C84">
        <w:rPr>
          <w:rFonts w:ascii="Arial" w:hAnsi="Arial" w:cs="Arial"/>
          <w:snapToGrid w:val="0"/>
          <w:lang w:val="pt-BR"/>
        </w:rPr>
        <w:t xml:space="preserve"> DEL FSV. La Junta </w:t>
      </w:r>
      <w:proofErr w:type="spellStart"/>
      <w:r w:rsidR="00EF5C84">
        <w:rPr>
          <w:rFonts w:ascii="Arial" w:hAnsi="Arial" w:cs="Arial"/>
          <w:snapToGrid w:val="0"/>
          <w:lang w:val="pt-BR"/>
        </w:rPr>
        <w:t>Directiva</w:t>
      </w:r>
      <w:proofErr w:type="spellEnd"/>
      <w:r w:rsidR="00EF5C84">
        <w:rPr>
          <w:rFonts w:ascii="Arial" w:hAnsi="Arial" w:cs="Arial"/>
          <w:snapToGrid w:val="0"/>
          <w:lang w:val="pt-BR"/>
        </w:rPr>
        <w:t xml:space="preserve"> </w:t>
      </w:r>
      <w:proofErr w:type="spellStart"/>
      <w:r w:rsidR="00EF5C84">
        <w:rPr>
          <w:rFonts w:ascii="Arial" w:hAnsi="Arial" w:cs="Arial"/>
          <w:snapToGrid w:val="0"/>
          <w:lang w:val="pt-BR"/>
        </w:rPr>
        <w:t>dio</w:t>
      </w:r>
      <w:proofErr w:type="spellEnd"/>
      <w:r w:rsidR="00EF5C84">
        <w:rPr>
          <w:rFonts w:ascii="Arial" w:hAnsi="Arial" w:cs="Arial"/>
          <w:snapToGrid w:val="0"/>
          <w:lang w:val="pt-BR"/>
        </w:rPr>
        <w:t xml:space="preserve"> por </w:t>
      </w:r>
      <w:proofErr w:type="spellStart"/>
      <w:r w:rsidR="00EF5C84">
        <w:rPr>
          <w:rFonts w:ascii="Arial" w:hAnsi="Arial" w:cs="Arial"/>
          <w:snapToGrid w:val="0"/>
          <w:lang w:val="pt-BR"/>
        </w:rPr>
        <w:t>recibido</w:t>
      </w:r>
      <w:proofErr w:type="spellEnd"/>
      <w:r w:rsidR="00EF5C84">
        <w:rPr>
          <w:rFonts w:ascii="Arial" w:hAnsi="Arial" w:cs="Arial"/>
          <w:snapToGrid w:val="0"/>
          <w:lang w:val="pt-BR"/>
        </w:rPr>
        <w:t xml:space="preserve"> </w:t>
      </w:r>
      <w:proofErr w:type="spellStart"/>
      <w:r w:rsidR="00EF5C84">
        <w:rPr>
          <w:rFonts w:ascii="Arial" w:hAnsi="Arial" w:cs="Arial"/>
          <w:snapToGrid w:val="0"/>
          <w:lang w:val="pt-BR"/>
        </w:rPr>
        <w:t>el</w:t>
      </w:r>
      <w:proofErr w:type="spellEnd"/>
      <w:r w:rsidR="00EF5C84">
        <w:rPr>
          <w:rFonts w:ascii="Arial" w:hAnsi="Arial" w:cs="Arial"/>
          <w:snapToGrid w:val="0"/>
          <w:lang w:val="pt-BR"/>
        </w:rPr>
        <w:t xml:space="preserve"> informe.</w:t>
      </w:r>
    </w:p>
    <w:p w:rsidR="00091B46" w:rsidRDefault="00091B46" w:rsidP="00A92B5B">
      <w:pPr>
        <w:pStyle w:val="Prrafodelista"/>
        <w:ind w:left="0"/>
        <w:jc w:val="both"/>
        <w:rPr>
          <w:rFonts w:ascii="Arial" w:hAnsi="Arial" w:cs="Arial"/>
          <w:b/>
          <w:lang w:val="es-MX"/>
        </w:rPr>
      </w:pPr>
    </w:p>
    <w:p w:rsidR="004B0105" w:rsidRDefault="004B0105" w:rsidP="00A92B5B">
      <w:pPr>
        <w:pStyle w:val="Prrafodelista"/>
        <w:ind w:left="0"/>
        <w:jc w:val="both"/>
        <w:rPr>
          <w:rFonts w:ascii="Arial" w:hAnsi="Arial" w:cs="Arial"/>
          <w:b/>
          <w:lang w:val="es-MX"/>
        </w:rPr>
      </w:pPr>
    </w:p>
    <w:p w:rsidR="00860F7D" w:rsidRPr="00BF04EA" w:rsidRDefault="00860F7D" w:rsidP="00860F7D">
      <w:pPr>
        <w:jc w:val="both"/>
        <w:rPr>
          <w:rFonts w:ascii="Arial" w:hAnsi="Arial" w:cs="Arial"/>
          <w:bCs/>
        </w:rPr>
      </w:pPr>
      <w:r>
        <w:rPr>
          <w:rFonts w:ascii="Arial" w:hAnsi="Arial" w:cs="Arial"/>
          <w:b/>
          <w:lang w:val="es-MX"/>
        </w:rPr>
        <w:t>V)</w:t>
      </w:r>
      <w:r w:rsidRPr="00BF04EA">
        <w:rPr>
          <w:rFonts w:ascii="Arial" w:hAnsi="Arial" w:cs="Arial"/>
          <w:b/>
          <w:lang w:val="es-MX"/>
        </w:rPr>
        <w:t xml:space="preserve"> INFORME DE AVANCE EN LA EJECUCIÓN DEL PLAN DE INSCRIPCIÓN DE DOCUMENTOS EN CNR AL MES DE </w:t>
      </w:r>
      <w:r>
        <w:rPr>
          <w:rFonts w:ascii="Arial" w:hAnsi="Arial" w:cs="Arial"/>
          <w:b/>
          <w:lang w:val="es-MX"/>
        </w:rPr>
        <w:t>NOVIEMBRE</w:t>
      </w:r>
      <w:r w:rsidRPr="00BF04EA">
        <w:rPr>
          <w:rFonts w:ascii="Arial" w:hAnsi="Arial" w:cs="Arial"/>
          <w:b/>
          <w:lang w:val="es-MX"/>
        </w:rPr>
        <w:t xml:space="preserve"> DE 2018. </w:t>
      </w:r>
      <w:r w:rsidRPr="00BF04EA">
        <w:rPr>
          <w:rFonts w:ascii="Arial" w:hAnsi="Arial" w:cs="Arial"/>
        </w:rPr>
        <w:t>El Presidente y Director Ejecutivo informó a los D</w:t>
      </w:r>
      <w:r w:rsidRPr="00BF04EA">
        <w:rPr>
          <w:rFonts w:ascii="Arial" w:hAnsi="Arial" w:cs="Arial"/>
          <w:b/>
        </w:rPr>
        <w:t>i</w:t>
      </w:r>
      <w:r w:rsidRPr="00BF04EA">
        <w:rPr>
          <w:rFonts w:ascii="Arial" w:hAnsi="Arial" w:cs="Arial"/>
        </w:rPr>
        <w:t xml:space="preserve">rectores sobre la gestión de inscripción de documentos en el Centro Nacional de Registro (CNR) al mes de </w:t>
      </w:r>
      <w:r>
        <w:rPr>
          <w:rFonts w:ascii="Arial" w:hAnsi="Arial" w:cs="Arial"/>
        </w:rPr>
        <w:t>noviembre</w:t>
      </w:r>
      <w:r w:rsidRPr="00BF04EA">
        <w:rPr>
          <w:rFonts w:ascii="Arial" w:hAnsi="Arial" w:cs="Arial"/>
        </w:rPr>
        <w:t xml:space="preserve"> del presente año. Invitó para ello al </w:t>
      </w:r>
      <w:r w:rsidRPr="00BF04EA">
        <w:rPr>
          <w:rFonts w:ascii="Arial" w:hAnsi="Arial" w:cs="Arial"/>
          <w:bCs/>
        </w:rPr>
        <w:t>Licenciado Julio César Merino Escobar, Gerente Legal, quien indicó que se presenta este informe,</w:t>
      </w:r>
      <w:r w:rsidRPr="00BF04EA">
        <w:rPr>
          <w:rFonts w:ascii="Arial" w:hAnsi="Arial" w:cs="Arial"/>
        </w:rPr>
        <w:t xml:space="preserve"> en atención a lo acordado en el </w:t>
      </w:r>
      <w:r w:rsidRPr="00BF04EA">
        <w:rPr>
          <w:rFonts w:ascii="Arial" w:hAnsi="Arial" w:cs="Arial"/>
          <w:lang w:val="es-MX"/>
        </w:rPr>
        <w:t>Punto VI) del Acta de sesión de Junta Directiva N</w:t>
      </w:r>
      <w:r>
        <w:rPr>
          <w:rFonts w:ascii="Arial" w:hAnsi="Arial" w:cs="Arial"/>
          <w:lang w:val="es-MX"/>
        </w:rPr>
        <w:t>°</w:t>
      </w:r>
      <w:r w:rsidRPr="00BF04EA">
        <w:rPr>
          <w:rFonts w:ascii="Arial" w:hAnsi="Arial" w:cs="Arial"/>
          <w:lang w:val="es-MX"/>
        </w:rPr>
        <w:t xml:space="preserve"> JD-10/2005 del 11 de febrero de 2005. </w:t>
      </w:r>
      <w:r w:rsidRPr="00BF04EA">
        <w:rPr>
          <w:rFonts w:ascii="Arial" w:hAnsi="Arial" w:cs="Arial"/>
        </w:rPr>
        <w:t xml:space="preserve">El </w:t>
      </w:r>
      <w:r w:rsidRPr="00BF04EA">
        <w:rPr>
          <w:rFonts w:ascii="Arial" w:hAnsi="Arial" w:cs="Arial"/>
          <w:bCs/>
        </w:rPr>
        <w:t>Licenciado Merino Escobar</w:t>
      </w:r>
      <w:r w:rsidRPr="00BF04EA">
        <w:rPr>
          <w:rFonts w:ascii="Arial" w:hAnsi="Arial" w:cs="Arial"/>
          <w:lang w:val="es-MX"/>
        </w:rPr>
        <w:t xml:space="preserve"> i</w:t>
      </w:r>
      <w:proofErr w:type="spellStart"/>
      <w:r w:rsidRPr="00BF04EA">
        <w:rPr>
          <w:rFonts w:ascii="Arial" w:hAnsi="Arial" w:cs="Arial"/>
          <w:bCs/>
        </w:rPr>
        <w:t>ndicó</w:t>
      </w:r>
      <w:proofErr w:type="spellEnd"/>
      <w:r w:rsidRPr="00BF04EA">
        <w:rPr>
          <w:rFonts w:ascii="Arial" w:hAnsi="Arial" w:cs="Arial"/>
          <w:bCs/>
        </w:rPr>
        <w:t xml:space="preserve"> </w:t>
      </w:r>
      <w:proofErr w:type="gramStart"/>
      <w:r w:rsidRPr="00BF04EA">
        <w:rPr>
          <w:rFonts w:ascii="Arial" w:hAnsi="Arial" w:cs="Arial"/>
          <w:bCs/>
        </w:rPr>
        <w:t>que</w:t>
      </w:r>
      <w:proofErr w:type="gramEnd"/>
      <w:r w:rsidRPr="00BF04EA">
        <w:rPr>
          <w:rFonts w:ascii="Arial" w:hAnsi="Arial" w:cs="Arial"/>
          <w:bCs/>
        </w:rPr>
        <w:t xml:space="preserve"> de un total de 12</w:t>
      </w:r>
      <w:r>
        <w:rPr>
          <w:rFonts w:ascii="Arial" w:hAnsi="Arial" w:cs="Arial"/>
          <w:bCs/>
        </w:rPr>
        <w:t xml:space="preserve">1,172 </w:t>
      </w:r>
      <w:r w:rsidRPr="00BF04EA">
        <w:rPr>
          <w:rFonts w:ascii="Arial" w:hAnsi="Arial" w:cs="Arial"/>
          <w:bCs/>
        </w:rPr>
        <w:t>hipotecas, están inscritas 12</w:t>
      </w:r>
      <w:r>
        <w:rPr>
          <w:rFonts w:ascii="Arial" w:hAnsi="Arial" w:cs="Arial"/>
          <w:bCs/>
        </w:rPr>
        <w:t>0,532</w:t>
      </w:r>
      <w:r w:rsidRPr="00BF04EA">
        <w:rPr>
          <w:rFonts w:ascii="Arial" w:hAnsi="Arial" w:cs="Arial"/>
          <w:bCs/>
        </w:rPr>
        <w:t xml:space="preserve"> y pendientes de inscribir al </w:t>
      </w:r>
      <w:r>
        <w:rPr>
          <w:rFonts w:ascii="Arial" w:hAnsi="Arial" w:cs="Arial"/>
          <w:bCs/>
        </w:rPr>
        <w:t>30</w:t>
      </w:r>
      <w:r w:rsidRPr="00BF04EA">
        <w:rPr>
          <w:rFonts w:ascii="Arial" w:hAnsi="Arial" w:cs="Arial"/>
          <w:bCs/>
        </w:rPr>
        <w:t xml:space="preserve"> de </w:t>
      </w:r>
      <w:r>
        <w:rPr>
          <w:rFonts w:ascii="Arial" w:hAnsi="Arial" w:cs="Arial"/>
          <w:bCs/>
        </w:rPr>
        <w:t>noviembre</w:t>
      </w:r>
      <w:r w:rsidRPr="00BF04EA">
        <w:rPr>
          <w:rFonts w:ascii="Arial" w:hAnsi="Arial" w:cs="Arial"/>
          <w:bCs/>
        </w:rPr>
        <w:t xml:space="preserve"> de 2018, un total de </w:t>
      </w:r>
      <w:r>
        <w:rPr>
          <w:rFonts w:ascii="Arial" w:hAnsi="Arial" w:cs="Arial"/>
          <w:bCs/>
        </w:rPr>
        <w:t>640</w:t>
      </w:r>
      <w:r w:rsidRPr="00BF04EA">
        <w:rPr>
          <w:rFonts w:ascii="Arial" w:hAnsi="Arial" w:cs="Arial"/>
          <w:bCs/>
        </w:rPr>
        <w:t xml:space="preserve">, correspondiendo de acuerdo al período de </w:t>
      </w:r>
      <w:proofErr w:type="spellStart"/>
      <w:r w:rsidRPr="00BF04EA">
        <w:rPr>
          <w:rFonts w:ascii="Arial" w:hAnsi="Arial" w:cs="Arial"/>
          <w:bCs/>
        </w:rPr>
        <w:t>originación</w:t>
      </w:r>
      <w:proofErr w:type="spellEnd"/>
      <w:r w:rsidRPr="00BF04EA">
        <w:rPr>
          <w:rFonts w:ascii="Arial" w:hAnsi="Arial" w:cs="Arial"/>
          <w:bCs/>
        </w:rPr>
        <w:t xml:space="preserve">, un total de </w:t>
      </w:r>
      <w:r>
        <w:rPr>
          <w:rFonts w:ascii="Arial" w:hAnsi="Arial" w:cs="Arial"/>
          <w:bCs/>
        </w:rPr>
        <w:t>8</w:t>
      </w:r>
      <w:r w:rsidRPr="00BF04EA">
        <w:rPr>
          <w:rFonts w:ascii="Arial" w:hAnsi="Arial" w:cs="Arial"/>
          <w:bCs/>
        </w:rPr>
        <w:t xml:space="preserve"> hipotecas, al período 1982 – 1999; </w:t>
      </w:r>
      <w:r>
        <w:rPr>
          <w:rFonts w:ascii="Arial" w:hAnsi="Arial" w:cs="Arial"/>
          <w:bCs/>
        </w:rPr>
        <w:t>1</w:t>
      </w:r>
      <w:r w:rsidRPr="00BF04EA">
        <w:rPr>
          <w:rFonts w:ascii="Arial" w:hAnsi="Arial" w:cs="Arial"/>
          <w:bCs/>
        </w:rPr>
        <w:t xml:space="preserve"> del año 2016</w:t>
      </w:r>
      <w:r>
        <w:rPr>
          <w:rFonts w:ascii="Arial" w:hAnsi="Arial" w:cs="Arial"/>
          <w:bCs/>
        </w:rPr>
        <w:t>;</w:t>
      </w:r>
      <w:r w:rsidRPr="00BF04EA">
        <w:rPr>
          <w:rFonts w:ascii="Arial" w:hAnsi="Arial" w:cs="Arial"/>
          <w:bCs/>
        </w:rPr>
        <w:t xml:space="preserve"> </w:t>
      </w:r>
      <w:r>
        <w:rPr>
          <w:rFonts w:ascii="Arial" w:hAnsi="Arial" w:cs="Arial"/>
          <w:bCs/>
        </w:rPr>
        <w:t>11</w:t>
      </w:r>
      <w:r w:rsidRPr="00BF04EA">
        <w:rPr>
          <w:rFonts w:ascii="Arial" w:hAnsi="Arial" w:cs="Arial"/>
          <w:bCs/>
        </w:rPr>
        <w:t xml:space="preserve"> del año 2017 y al mes de </w:t>
      </w:r>
      <w:r>
        <w:rPr>
          <w:rFonts w:ascii="Arial" w:hAnsi="Arial" w:cs="Arial"/>
          <w:bCs/>
        </w:rPr>
        <w:t>noviembre</w:t>
      </w:r>
      <w:r w:rsidRPr="00BF04EA">
        <w:rPr>
          <w:rFonts w:ascii="Arial" w:hAnsi="Arial" w:cs="Arial"/>
          <w:bCs/>
        </w:rPr>
        <w:t xml:space="preserve"> del presente año un total de </w:t>
      </w:r>
      <w:r>
        <w:rPr>
          <w:rFonts w:ascii="Arial" w:hAnsi="Arial" w:cs="Arial"/>
          <w:bCs/>
        </w:rPr>
        <w:t>620</w:t>
      </w:r>
      <w:r w:rsidRPr="00BF04EA">
        <w:rPr>
          <w:rFonts w:ascii="Arial" w:hAnsi="Arial" w:cs="Arial"/>
          <w:bCs/>
        </w:rPr>
        <w:t xml:space="preserve">. En general se informó que esta actividad se está </w:t>
      </w:r>
      <w:r w:rsidRPr="00BF04EA">
        <w:rPr>
          <w:rFonts w:ascii="Arial" w:hAnsi="Arial" w:cs="Arial"/>
          <w:bCs/>
        </w:rPr>
        <w:lastRenderedPageBreak/>
        <w:t>desarrollando conforme se planificó en el Plan para la Inscripción de Hipotecas en proceso, presentado a la Corte de Cuentas de la República. Asimismo, se informó sobre el plan de Inscripción de Daciones en Pago, de</w:t>
      </w:r>
      <w:r>
        <w:rPr>
          <w:rFonts w:ascii="Arial" w:hAnsi="Arial" w:cs="Arial"/>
          <w:bCs/>
        </w:rPr>
        <w:t xml:space="preserve"> las cuales, de un total de 23,647</w:t>
      </w:r>
      <w:r w:rsidRPr="00BF04EA">
        <w:rPr>
          <w:rFonts w:ascii="Arial" w:hAnsi="Arial" w:cs="Arial"/>
          <w:bCs/>
        </w:rPr>
        <w:t xml:space="preserve"> otorgadas, están inscritas al </w:t>
      </w:r>
      <w:r>
        <w:rPr>
          <w:rFonts w:ascii="Arial" w:hAnsi="Arial" w:cs="Arial"/>
          <w:bCs/>
        </w:rPr>
        <w:t>30</w:t>
      </w:r>
      <w:r w:rsidRPr="00BF04EA">
        <w:rPr>
          <w:rFonts w:ascii="Arial" w:hAnsi="Arial" w:cs="Arial"/>
          <w:bCs/>
        </w:rPr>
        <w:t xml:space="preserve"> de </w:t>
      </w:r>
      <w:r>
        <w:rPr>
          <w:rFonts w:ascii="Arial" w:hAnsi="Arial" w:cs="Arial"/>
          <w:bCs/>
        </w:rPr>
        <w:t>noviembre</w:t>
      </w:r>
      <w:r w:rsidRPr="00BF04EA">
        <w:rPr>
          <w:rFonts w:ascii="Arial" w:hAnsi="Arial" w:cs="Arial"/>
          <w:bCs/>
        </w:rPr>
        <w:t xml:space="preserve"> de 2018, un total de 23,</w:t>
      </w:r>
      <w:r>
        <w:rPr>
          <w:rFonts w:ascii="Arial" w:hAnsi="Arial" w:cs="Arial"/>
          <w:bCs/>
        </w:rPr>
        <w:t>526</w:t>
      </w:r>
      <w:r w:rsidRPr="00BF04EA">
        <w:rPr>
          <w:rFonts w:ascii="Arial" w:hAnsi="Arial" w:cs="Arial"/>
          <w:bCs/>
        </w:rPr>
        <w:t xml:space="preserve"> y en proceso 1</w:t>
      </w:r>
      <w:r>
        <w:rPr>
          <w:rFonts w:ascii="Arial" w:hAnsi="Arial" w:cs="Arial"/>
          <w:bCs/>
        </w:rPr>
        <w:t>21</w:t>
      </w:r>
      <w:r w:rsidRPr="00BF04EA">
        <w:rPr>
          <w:rFonts w:ascii="Arial" w:hAnsi="Arial" w:cs="Arial"/>
          <w:bCs/>
        </w:rPr>
        <w:t>. En cuanto a las adjudicaciones en pago, de un total de 1</w:t>
      </w:r>
      <w:r>
        <w:rPr>
          <w:rFonts w:ascii="Arial" w:hAnsi="Arial" w:cs="Arial"/>
          <w:bCs/>
        </w:rPr>
        <w:t>1,115</w:t>
      </w:r>
      <w:r w:rsidRPr="00BF04EA">
        <w:rPr>
          <w:rFonts w:ascii="Arial" w:hAnsi="Arial" w:cs="Arial"/>
          <w:bCs/>
        </w:rPr>
        <w:t xml:space="preserve"> están inscritas 10,</w:t>
      </w:r>
      <w:r>
        <w:rPr>
          <w:rFonts w:ascii="Arial" w:hAnsi="Arial" w:cs="Arial"/>
          <w:bCs/>
        </w:rPr>
        <w:t>820</w:t>
      </w:r>
      <w:r w:rsidRPr="00BF04EA">
        <w:rPr>
          <w:rFonts w:ascii="Arial" w:hAnsi="Arial" w:cs="Arial"/>
          <w:bCs/>
        </w:rPr>
        <w:t xml:space="preserve"> y en proceso 2</w:t>
      </w:r>
      <w:r>
        <w:rPr>
          <w:rFonts w:ascii="Arial" w:hAnsi="Arial" w:cs="Arial"/>
          <w:bCs/>
        </w:rPr>
        <w:t>95</w:t>
      </w:r>
      <w:r w:rsidRPr="00BF04EA">
        <w:rPr>
          <w:rFonts w:ascii="Arial" w:hAnsi="Arial" w:cs="Arial"/>
          <w:bCs/>
        </w:rPr>
        <w:t xml:space="preserve">. También se informó que se tiene en proceso de inscripción, un total de </w:t>
      </w:r>
      <w:r>
        <w:rPr>
          <w:rFonts w:ascii="Arial" w:hAnsi="Arial" w:cs="Arial"/>
          <w:bCs/>
        </w:rPr>
        <w:t>8</w:t>
      </w:r>
      <w:r w:rsidRPr="00BF04EA">
        <w:rPr>
          <w:rFonts w:ascii="Arial" w:hAnsi="Arial" w:cs="Arial"/>
          <w:bCs/>
        </w:rPr>
        <w:t xml:space="preserve"> compraventas que corresponden a créditos cancelados del período 1983 – 1999, que son de difícil inscripción</w:t>
      </w:r>
      <w:r>
        <w:rPr>
          <w:rFonts w:ascii="Arial" w:hAnsi="Arial" w:cs="Arial"/>
          <w:bCs/>
        </w:rPr>
        <w:t>, y del cual se adjunta el detalle de su situación actual</w:t>
      </w:r>
      <w:r w:rsidRPr="00BF04EA">
        <w:rPr>
          <w:rFonts w:ascii="Arial" w:hAnsi="Arial" w:cs="Arial"/>
          <w:bCs/>
        </w:rPr>
        <w:t xml:space="preserve">. Junta Directiva, luego de conocer el informe presentado por el Licenciado Julio César Merino Escobar, por unanimidad </w:t>
      </w:r>
      <w:r w:rsidRPr="00BF04EA">
        <w:rPr>
          <w:rFonts w:ascii="Arial" w:hAnsi="Arial" w:cs="Arial"/>
          <w:b/>
          <w:bCs/>
        </w:rPr>
        <w:t>ACUERDA:</w:t>
      </w:r>
    </w:p>
    <w:p w:rsidR="00860F7D" w:rsidRPr="00BF04EA" w:rsidRDefault="00860F7D" w:rsidP="00860F7D">
      <w:pPr>
        <w:tabs>
          <w:tab w:val="left" w:pos="426"/>
          <w:tab w:val="left" w:pos="567"/>
        </w:tabs>
        <w:jc w:val="both"/>
        <w:rPr>
          <w:rFonts w:ascii="Arial" w:hAnsi="Arial" w:cs="Arial"/>
          <w:b/>
          <w:bCs/>
        </w:rPr>
      </w:pPr>
    </w:p>
    <w:p w:rsidR="00860F7D" w:rsidRPr="00BF04EA" w:rsidRDefault="00860F7D" w:rsidP="00860F7D">
      <w:pPr>
        <w:spacing w:after="60"/>
        <w:jc w:val="both"/>
        <w:rPr>
          <w:rFonts w:ascii="Arial" w:hAnsi="Arial" w:cs="Arial"/>
        </w:rPr>
      </w:pPr>
      <w:r w:rsidRPr="00BF04EA">
        <w:rPr>
          <w:rFonts w:ascii="Arial" w:hAnsi="Arial" w:cs="Arial"/>
        </w:rPr>
        <w:t>Darse por enterados del informe y de los avances sobre la ejecución del Plan de Inscripción d</w:t>
      </w:r>
      <w:r>
        <w:rPr>
          <w:rFonts w:ascii="Arial" w:hAnsi="Arial" w:cs="Arial"/>
        </w:rPr>
        <w:t>e Documentos, que representa el</w:t>
      </w:r>
      <w:r w:rsidRPr="00BF04EA">
        <w:rPr>
          <w:rFonts w:ascii="Arial" w:hAnsi="Arial" w:cs="Arial"/>
        </w:rPr>
        <w:t xml:space="preserve"> </w:t>
      </w:r>
      <w:r w:rsidRPr="00BF04EA">
        <w:rPr>
          <w:rFonts w:ascii="Arial" w:hAnsi="Arial" w:cs="Arial"/>
          <w:b/>
          <w:bCs/>
          <w:u w:val="single"/>
        </w:rPr>
        <w:t>99.1</w:t>
      </w:r>
      <w:r>
        <w:rPr>
          <w:rFonts w:ascii="Arial" w:hAnsi="Arial" w:cs="Arial"/>
          <w:b/>
          <w:bCs/>
          <w:u w:val="single"/>
        </w:rPr>
        <w:t>8</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30</w:t>
      </w:r>
      <w:r w:rsidRPr="00BF04EA">
        <w:rPr>
          <w:rFonts w:ascii="Arial" w:hAnsi="Arial" w:cs="Arial"/>
          <w:bCs/>
        </w:rPr>
        <w:t xml:space="preserve"> de </w:t>
      </w:r>
      <w:r>
        <w:rPr>
          <w:rFonts w:ascii="Arial" w:hAnsi="Arial" w:cs="Arial"/>
          <w:bCs/>
        </w:rPr>
        <w:t>noviembre</w:t>
      </w:r>
      <w:r w:rsidRPr="00BF04EA">
        <w:rPr>
          <w:rFonts w:ascii="Arial" w:hAnsi="Arial" w:cs="Arial"/>
          <w:bCs/>
        </w:rPr>
        <w:t xml:space="preserve"> </w:t>
      </w:r>
      <w:r w:rsidRPr="00BF04EA">
        <w:rPr>
          <w:rFonts w:ascii="Arial" w:hAnsi="Arial" w:cs="Arial"/>
        </w:rPr>
        <w:t xml:space="preserve">de 2018. </w:t>
      </w:r>
    </w:p>
    <w:p w:rsidR="008375AC" w:rsidRDefault="008375AC" w:rsidP="00A92B5B">
      <w:pPr>
        <w:pStyle w:val="Prrafodelista"/>
        <w:ind w:left="0"/>
        <w:jc w:val="both"/>
        <w:rPr>
          <w:rFonts w:ascii="Arial" w:hAnsi="Arial" w:cs="Arial"/>
          <w:b/>
          <w:color w:val="FF0000"/>
          <w:lang w:val="es-MX"/>
        </w:rPr>
      </w:pPr>
    </w:p>
    <w:p w:rsidR="00AB2755" w:rsidRPr="00614FF9" w:rsidRDefault="00AB2755" w:rsidP="00A92B5B">
      <w:pPr>
        <w:pStyle w:val="Prrafodelista"/>
        <w:ind w:left="0"/>
        <w:jc w:val="both"/>
        <w:rPr>
          <w:rFonts w:ascii="Arial" w:hAnsi="Arial" w:cs="Arial"/>
          <w:b/>
          <w:color w:val="FF0000"/>
          <w:lang w:val="es-MX"/>
        </w:rPr>
      </w:pPr>
    </w:p>
    <w:p w:rsidR="00514C8D" w:rsidRPr="00B75370" w:rsidRDefault="00091B46" w:rsidP="00CD2EAA">
      <w:pPr>
        <w:jc w:val="both"/>
        <w:rPr>
          <w:rFonts w:ascii="Arial" w:hAnsi="Arial" w:cs="Arial"/>
          <w:b/>
        </w:rPr>
      </w:pPr>
      <w:r w:rsidRPr="00B75370">
        <w:rPr>
          <w:rFonts w:ascii="Arial" w:hAnsi="Arial" w:cs="Arial"/>
          <w:b/>
          <w:bCs/>
          <w:lang w:val="es-ES_tradnl"/>
        </w:rPr>
        <w:t xml:space="preserve">VI) </w:t>
      </w:r>
      <w:r w:rsidR="00A92B5B" w:rsidRPr="00B75370">
        <w:rPr>
          <w:rFonts w:ascii="Arial" w:hAnsi="Arial" w:cs="Arial"/>
          <w:b/>
          <w:bCs/>
          <w:lang w:val="es-ES_tradnl"/>
        </w:rPr>
        <w:t>VALUACION DE INMUEBLES EN USO: OFICINA CENTRAL Y EDIFICIO DE USOS MULTIPLES</w:t>
      </w:r>
      <w:r w:rsidR="00614FF9" w:rsidRPr="00B75370">
        <w:rPr>
          <w:rFonts w:ascii="Arial" w:hAnsi="Arial" w:cs="Arial"/>
          <w:b/>
          <w:lang w:val="es-MX"/>
        </w:rPr>
        <w:t>.</w:t>
      </w:r>
      <w:r w:rsidR="00514C8D" w:rsidRPr="00B75370">
        <w:rPr>
          <w:rFonts w:ascii="Arial" w:hAnsi="Arial" w:cs="Arial"/>
        </w:rPr>
        <w:t>El Presidente y Director Ejecutivo sometió</w:t>
      </w:r>
      <w:r w:rsidR="00514C8D" w:rsidRPr="00B75370">
        <w:rPr>
          <w:rFonts w:ascii="Arial" w:hAnsi="Arial" w:cs="Arial"/>
          <w:lang w:val="es-MX"/>
        </w:rPr>
        <w:t xml:space="preserve"> a consideración de los Directores, informe sobre </w:t>
      </w:r>
      <w:r w:rsidR="00514C8D" w:rsidRPr="00B75370">
        <w:rPr>
          <w:rFonts w:ascii="Arial" w:hAnsi="Arial" w:cs="Arial"/>
          <w:bCs/>
          <w:lang w:val="es-ES_tradnl"/>
        </w:rPr>
        <w:t xml:space="preserve">valuación de inmuebles en uso: oficina central y edificio de usos múltiples. </w:t>
      </w:r>
      <w:r w:rsidR="00514C8D" w:rsidRPr="00B75370">
        <w:rPr>
          <w:rFonts w:ascii="Arial" w:hAnsi="Arial" w:cs="Arial"/>
        </w:rPr>
        <w:t xml:space="preserve">Para su presentación invitó al </w:t>
      </w:r>
      <w:r w:rsidR="00514C8D" w:rsidRPr="00B75370">
        <w:rPr>
          <w:rFonts w:ascii="Arial" w:hAnsi="Arial" w:cs="Arial"/>
          <w:lang w:val="es-MX"/>
        </w:rPr>
        <w:t xml:space="preserve">Licenciado René Cuéllar Marenco, Gerente de Finanzas, </w:t>
      </w:r>
      <w:r w:rsidR="00514C8D" w:rsidRPr="00B75370">
        <w:rPr>
          <w:rFonts w:ascii="Arial" w:hAnsi="Arial" w:cs="Arial"/>
        </w:rPr>
        <w:t xml:space="preserve">quien indicó </w:t>
      </w:r>
      <w:r w:rsidR="000C6029" w:rsidRPr="00B75370">
        <w:rPr>
          <w:rFonts w:ascii="Arial" w:hAnsi="Arial" w:cs="Arial"/>
        </w:rPr>
        <w:t xml:space="preserve">como antecedentes, </w:t>
      </w:r>
      <w:r w:rsidR="00514C8D" w:rsidRPr="00B75370">
        <w:rPr>
          <w:rFonts w:ascii="Arial" w:hAnsi="Arial" w:cs="Arial"/>
        </w:rPr>
        <w:t>que</w:t>
      </w:r>
      <w:r w:rsidR="000C6029" w:rsidRPr="00B75370">
        <w:rPr>
          <w:rFonts w:ascii="Arial" w:hAnsi="Arial" w:cs="Arial"/>
        </w:rPr>
        <w:t xml:space="preserve"> s</w:t>
      </w:r>
      <w:r w:rsidR="00EF5C84" w:rsidRPr="00B75370">
        <w:rPr>
          <w:rFonts w:ascii="Arial" w:hAnsi="Arial" w:cs="Arial"/>
          <w:lang w:eastAsia="en-US"/>
        </w:rPr>
        <w:t>e ha dado seguimiento al informe emitido por la Superintendencia Adjunta de Instituciones Estatales de Carácter Financiero (Ref. SAIEF-01-026654 del 24/11/2017) notificando resultados de Revisión contable y pericial de la aplicación de superávit al inmueble que ocupa l</w:t>
      </w:r>
      <w:r w:rsidR="000C6029" w:rsidRPr="00B75370">
        <w:rPr>
          <w:rFonts w:ascii="Arial" w:hAnsi="Arial" w:cs="Arial"/>
          <w:lang w:eastAsia="en-US"/>
        </w:rPr>
        <w:t>as Oficinas Centrales del Fondo. Éste en su contenido</w:t>
      </w:r>
      <w:r w:rsidR="00EF5C84" w:rsidRPr="00B75370">
        <w:rPr>
          <w:rFonts w:ascii="Arial" w:hAnsi="Arial" w:cs="Arial"/>
          <w:lang w:eastAsia="en-US"/>
        </w:rPr>
        <w:t xml:space="preserve"> dice: “…se autorizó un incremento en el valor del inmueble que ocupan las Oficinas Centrales distribuido en US$1,447,254.65 por terreno y US$1,767,270.98 por construcción, que asciende a US$3,214,525.63 conforme al punto IX) de acta N° JD-043/2017 del 2 de marzo de 2017 y modificación, punto IV) de JD-232/2017 del 19 de diciembre de 2017.”</w:t>
      </w:r>
      <w:r w:rsidR="007E4D87" w:rsidRPr="00B75370">
        <w:rPr>
          <w:rFonts w:ascii="Arial" w:hAnsi="Arial" w:cs="Arial"/>
          <w:lang w:eastAsia="en-US"/>
        </w:rPr>
        <w:t xml:space="preserve"> Señaló que e</w:t>
      </w:r>
      <w:r w:rsidR="00EF5C84" w:rsidRPr="00B75370">
        <w:rPr>
          <w:rFonts w:ascii="Arial" w:hAnsi="Arial" w:cs="Arial"/>
          <w:lang w:eastAsia="en-US"/>
        </w:rPr>
        <w:t>l informe de la Superintendencia se refiere</w:t>
      </w:r>
      <w:r w:rsidR="007E4D87" w:rsidRPr="00B75370">
        <w:rPr>
          <w:rFonts w:ascii="Arial" w:hAnsi="Arial" w:cs="Arial"/>
          <w:lang w:eastAsia="en-US"/>
        </w:rPr>
        <w:t>, a</w:t>
      </w:r>
      <w:r w:rsidR="00EF5C84" w:rsidRPr="00B75370">
        <w:rPr>
          <w:rFonts w:ascii="Arial" w:hAnsi="Arial" w:cs="Arial"/>
          <w:lang w:eastAsia="en-US"/>
        </w:rPr>
        <w:t xml:space="preserve"> que el valúo realizado al inmueble que ocupa las Oficinas Centrales del Fondo por el perito valuador Arq. Ana Guadalupe Guillen, que sirvió de base para el registro contable autorizado por Junta Directiva el 2 de marzo de 2017</w:t>
      </w:r>
      <w:r w:rsidR="007E4D87" w:rsidRPr="00B75370">
        <w:rPr>
          <w:rFonts w:ascii="Arial" w:hAnsi="Arial" w:cs="Arial"/>
          <w:lang w:eastAsia="en-US"/>
        </w:rPr>
        <w:t>,</w:t>
      </w:r>
      <w:r w:rsidR="00EF5C84" w:rsidRPr="00B75370">
        <w:rPr>
          <w:rFonts w:ascii="Arial" w:hAnsi="Arial" w:cs="Arial"/>
          <w:lang w:eastAsia="en-US"/>
        </w:rPr>
        <w:t xml:space="preserve"> no cumple con las normas para la Inscripción de Peritos Valuadores y sus Obligaciones Profesionales en el Sistema Financiero NPB4-42; además la falta de definición de políticas y procedimientos contables </w:t>
      </w:r>
      <w:r w:rsidR="003033A6" w:rsidRPr="00B75370">
        <w:rPr>
          <w:rFonts w:ascii="Arial" w:hAnsi="Arial" w:cs="Arial"/>
          <w:lang w:eastAsia="en-US"/>
        </w:rPr>
        <w:t xml:space="preserve">para el reconocimiento de </w:t>
      </w:r>
      <w:proofErr w:type="spellStart"/>
      <w:r w:rsidR="003033A6" w:rsidRPr="00B75370">
        <w:rPr>
          <w:rFonts w:ascii="Arial" w:hAnsi="Arial" w:cs="Arial"/>
          <w:lang w:eastAsia="en-US"/>
        </w:rPr>
        <w:t>revalú</w:t>
      </w:r>
      <w:r w:rsidR="00EF5C84" w:rsidRPr="00B75370">
        <w:rPr>
          <w:rFonts w:ascii="Arial" w:hAnsi="Arial" w:cs="Arial"/>
          <w:lang w:eastAsia="en-US"/>
        </w:rPr>
        <w:t>os</w:t>
      </w:r>
      <w:proofErr w:type="spellEnd"/>
      <w:r w:rsidR="00EF5C84" w:rsidRPr="00B75370">
        <w:rPr>
          <w:rFonts w:ascii="Arial" w:hAnsi="Arial" w:cs="Arial"/>
          <w:lang w:eastAsia="en-US"/>
        </w:rPr>
        <w:t>.</w:t>
      </w:r>
      <w:r w:rsidR="007E4D87" w:rsidRPr="00B75370">
        <w:rPr>
          <w:rFonts w:ascii="Arial" w:hAnsi="Arial" w:cs="Arial"/>
          <w:lang w:eastAsia="en-US"/>
        </w:rPr>
        <w:t xml:space="preserve"> </w:t>
      </w:r>
      <w:r w:rsidR="00EF5C84" w:rsidRPr="00B75370">
        <w:rPr>
          <w:rFonts w:ascii="Arial" w:hAnsi="Arial" w:cs="Arial"/>
          <w:lang w:eastAsia="en-US"/>
        </w:rPr>
        <w:t>Por lo antes expuesto, se han desarrollado actividades y efectuado las consultas técnicas a la Dirección General de Contabilidad Gubernamental y el Auditor Externo Velasquez Granados y Compañía</w:t>
      </w:r>
      <w:r w:rsidR="007E4D87" w:rsidRPr="00B75370">
        <w:rPr>
          <w:rFonts w:ascii="Arial" w:hAnsi="Arial" w:cs="Arial"/>
          <w:lang w:eastAsia="en-US"/>
        </w:rPr>
        <w:t>,</w:t>
      </w:r>
      <w:r w:rsidR="00EF5C84" w:rsidRPr="00B75370">
        <w:rPr>
          <w:rFonts w:ascii="Arial" w:hAnsi="Arial" w:cs="Arial"/>
          <w:lang w:eastAsia="en-US"/>
        </w:rPr>
        <w:t xml:space="preserve"> para atender las recomendaciones del mencionado informe según el detalle siguiente:</w:t>
      </w:r>
      <w:r w:rsidR="00271CF3" w:rsidRPr="00B75370">
        <w:rPr>
          <w:rFonts w:ascii="Arial" w:hAnsi="Arial" w:cs="Arial"/>
          <w:lang w:eastAsia="en-US"/>
        </w:rPr>
        <w:t xml:space="preserve"> </w:t>
      </w:r>
      <w:r w:rsidR="00EF5C84" w:rsidRPr="00B75370">
        <w:rPr>
          <w:rFonts w:ascii="Arial" w:hAnsi="Arial" w:cs="Arial"/>
          <w:lang w:eastAsia="en-US"/>
        </w:rPr>
        <w:t xml:space="preserve">RECOMENDACIÓN </w:t>
      </w:r>
      <w:r w:rsidR="00AC0761" w:rsidRPr="00B75370">
        <w:rPr>
          <w:rFonts w:ascii="Arial" w:hAnsi="Arial" w:cs="Arial"/>
          <w:lang w:eastAsia="en-US"/>
        </w:rPr>
        <w:t xml:space="preserve">1 </w:t>
      </w:r>
      <w:r w:rsidR="00EF5C84" w:rsidRPr="00B75370">
        <w:rPr>
          <w:rFonts w:ascii="Arial" w:hAnsi="Arial" w:cs="Arial"/>
          <w:lang w:eastAsia="en-US"/>
        </w:rPr>
        <w:t>DE LA</w:t>
      </w:r>
      <w:r w:rsidR="007E4D87" w:rsidRPr="00B75370">
        <w:rPr>
          <w:rFonts w:ascii="Arial" w:hAnsi="Arial" w:cs="Arial"/>
          <w:lang w:eastAsia="en-US"/>
        </w:rPr>
        <w:t xml:space="preserve"> </w:t>
      </w:r>
      <w:r w:rsidR="00EF5C84" w:rsidRPr="00B75370">
        <w:rPr>
          <w:rFonts w:ascii="Arial" w:hAnsi="Arial" w:cs="Arial"/>
          <w:lang w:eastAsia="en-US"/>
        </w:rPr>
        <w:t>SSF</w:t>
      </w:r>
      <w:r w:rsidR="007E4D87" w:rsidRPr="00B75370">
        <w:rPr>
          <w:rFonts w:ascii="Arial" w:hAnsi="Arial" w:cs="Arial"/>
          <w:lang w:eastAsia="en-US"/>
        </w:rPr>
        <w:t>:</w:t>
      </w:r>
      <w:r w:rsidR="00EF5C84" w:rsidRPr="00B75370">
        <w:rPr>
          <w:rFonts w:ascii="Arial" w:hAnsi="Arial" w:cs="Arial"/>
          <w:lang w:eastAsia="en-US"/>
        </w:rPr>
        <w:t xml:space="preserve"> Deberán practicar una nueva valuación por perito registrado y autorizado por esta Superintendencia</w:t>
      </w:r>
      <w:r w:rsidR="007E4D87" w:rsidRPr="00B75370">
        <w:rPr>
          <w:rFonts w:ascii="Arial" w:hAnsi="Arial" w:cs="Arial"/>
          <w:lang w:eastAsia="en-US"/>
        </w:rPr>
        <w:t>,</w:t>
      </w:r>
      <w:r w:rsidR="00EF5C84" w:rsidRPr="00B75370">
        <w:rPr>
          <w:rFonts w:ascii="Arial" w:hAnsi="Arial" w:cs="Arial"/>
          <w:lang w:eastAsia="en-US"/>
        </w:rPr>
        <w:t xml:space="preserve"> quien deberá cumplir con las obligaciones establecidas en el artículo 23 de las Normas para la inscripción de Peritos Valuadores y sus Obligaciones Profesionales en el Sistema Financiero (NPB4-42).</w:t>
      </w:r>
      <w:r w:rsidR="00271CF3" w:rsidRPr="00B75370">
        <w:rPr>
          <w:rFonts w:ascii="Arial" w:hAnsi="Arial" w:cs="Arial"/>
          <w:lang w:eastAsia="en-US"/>
        </w:rPr>
        <w:t xml:space="preserve"> </w:t>
      </w:r>
      <w:r w:rsidR="007E4D87" w:rsidRPr="00B75370">
        <w:rPr>
          <w:rFonts w:ascii="Arial" w:hAnsi="Arial" w:cs="Arial"/>
          <w:lang w:eastAsia="en-US"/>
        </w:rPr>
        <w:t>Para su cumplimiento, la</w:t>
      </w:r>
      <w:r w:rsidR="00EF5C84" w:rsidRPr="00B75370">
        <w:rPr>
          <w:rFonts w:ascii="Arial" w:hAnsi="Arial" w:cs="Arial"/>
          <w:lang w:eastAsia="en-US"/>
        </w:rPr>
        <w:t xml:space="preserve"> Gerencia Administrativa gestionó un valúo actualizado para las Edificaciones de Oficina Central y Edificio de Usos Múltiples</w:t>
      </w:r>
      <w:r w:rsidR="00AC0761" w:rsidRPr="00B75370">
        <w:rPr>
          <w:rFonts w:ascii="Arial" w:hAnsi="Arial" w:cs="Arial"/>
          <w:lang w:eastAsia="en-US"/>
        </w:rPr>
        <w:t>, para lo cual contrató</w:t>
      </w:r>
      <w:r w:rsidR="00EF5C84" w:rsidRPr="00B75370">
        <w:rPr>
          <w:rFonts w:ascii="Arial" w:hAnsi="Arial" w:cs="Arial"/>
          <w:lang w:eastAsia="en-US"/>
        </w:rPr>
        <w:t xml:space="preserve"> a la empresa </w:t>
      </w:r>
      <w:proofErr w:type="spellStart"/>
      <w:r w:rsidR="00EF5C84" w:rsidRPr="00B75370">
        <w:rPr>
          <w:rFonts w:ascii="Arial" w:hAnsi="Arial" w:cs="Arial"/>
          <w:lang w:eastAsia="en-US"/>
        </w:rPr>
        <w:t>Val</w:t>
      </w:r>
      <w:r w:rsidR="00AC0761" w:rsidRPr="00B75370">
        <w:rPr>
          <w:rFonts w:ascii="Arial" w:hAnsi="Arial" w:cs="Arial"/>
          <w:lang w:eastAsia="en-US"/>
        </w:rPr>
        <w:t>ú</w:t>
      </w:r>
      <w:r w:rsidR="00EF5C84" w:rsidRPr="00B75370">
        <w:rPr>
          <w:rFonts w:ascii="Arial" w:hAnsi="Arial" w:cs="Arial"/>
          <w:lang w:eastAsia="en-US"/>
        </w:rPr>
        <w:t>os</w:t>
      </w:r>
      <w:proofErr w:type="spellEnd"/>
      <w:r w:rsidR="00EF5C84" w:rsidRPr="00B75370">
        <w:rPr>
          <w:rFonts w:ascii="Arial" w:hAnsi="Arial" w:cs="Arial"/>
          <w:lang w:eastAsia="en-US"/>
        </w:rPr>
        <w:t xml:space="preserve"> Profesionales Portillo (VAPPOR S.A. DE C.V.); requiriendo para tal efecto, el cumplimiento de la Normativa NPB4-42 Normas para la Inscripción de Peritos Valuadores y sus Obligaciones Profesionales en el Sistema Financiero.</w:t>
      </w:r>
      <w:r w:rsidR="00271CF3" w:rsidRPr="00B75370">
        <w:rPr>
          <w:rFonts w:ascii="Arial" w:hAnsi="Arial" w:cs="Arial"/>
          <w:lang w:eastAsia="en-US"/>
        </w:rPr>
        <w:t xml:space="preserve"> </w:t>
      </w:r>
      <w:r w:rsidR="00AC0761" w:rsidRPr="00B75370">
        <w:rPr>
          <w:rFonts w:ascii="Arial" w:hAnsi="Arial" w:cs="Arial"/>
          <w:lang w:eastAsia="en-US"/>
        </w:rPr>
        <w:t xml:space="preserve">RECOMENDACIÓN 2 DE LA SSF: </w:t>
      </w:r>
      <w:r w:rsidR="003033A6" w:rsidRPr="00B75370">
        <w:rPr>
          <w:rFonts w:ascii="Arial" w:hAnsi="Arial" w:cs="Arial"/>
          <w:lang w:eastAsia="en-US"/>
        </w:rPr>
        <w:t>Solicitar a la instancia correspondiente la autorización de las políticas y procedimientos contables para el reconocimiento posterior de los bienes de larga duración.</w:t>
      </w:r>
      <w:r w:rsidR="00AC0761" w:rsidRPr="00B75370">
        <w:rPr>
          <w:rFonts w:ascii="Arial" w:hAnsi="Arial" w:cs="Arial"/>
          <w:lang w:eastAsia="en-US"/>
        </w:rPr>
        <w:t xml:space="preserve"> Para dar cumplimiento, s</w:t>
      </w:r>
      <w:r w:rsidR="003033A6" w:rsidRPr="00B75370">
        <w:rPr>
          <w:rFonts w:ascii="Arial" w:hAnsi="Arial" w:cs="Arial"/>
          <w:lang w:eastAsia="en-US"/>
        </w:rPr>
        <w:t>e definieron internamente políticas y procedimientos contables; habiéndose solicitado la opinión técnica al ente rector</w:t>
      </w:r>
      <w:r w:rsidR="00EE5A43" w:rsidRPr="00B75370">
        <w:rPr>
          <w:rFonts w:ascii="Arial" w:hAnsi="Arial" w:cs="Arial"/>
          <w:lang w:eastAsia="en-US"/>
        </w:rPr>
        <w:t xml:space="preserve">, </w:t>
      </w:r>
      <w:r w:rsidR="00271CF3" w:rsidRPr="00B75370">
        <w:rPr>
          <w:rFonts w:ascii="Arial" w:hAnsi="Arial" w:cs="Arial"/>
          <w:lang w:eastAsia="en-US"/>
        </w:rPr>
        <w:t xml:space="preserve">Dirección </w:t>
      </w:r>
      <w:r w:rsidR="00271CF3" w:rsidRPr="00B75370">
        <w:rPr>
          <w:rFonts w:ascii="Arial" w:hAnsi="Arial" w:cs="Arial"/>
          <w:lang w:eastAsia="en-US"/>
        </w:rPr>
        <w:lastRenderedPageBreak/>
        <w:t xml:space="preserve">General de Contabilidad Gubernamental (DGCG) </w:t>
      </w:r>
      <w:r w:rsidR="003033A6" w:rsidRPr="00B75370">
        <w:rPr>
          <w:rFonts w:ascii="Arial" w:hAnsi="Arial" w:cs="Arial"/>
          <w:lang w:eastAsia="en-US"/>
        </w:rPr>
        <w:t>y auditor externo; incorporándose en la modificación al instructivo Administración de Bienes Institucionales y los procedimientos de operatividad contable, en el sistema normativo del FONDO para el reconocimiento posterior de las de revaluaciones las Edificaciones en Uso.</w:t>
      </w:r>
      <w:r w:rsidR="00271CF3" w:rsidRPr="00B75370">
        <w:rPr>
          <w:rFonts w:ascii="Arial" w:hAnsi="Arial" w:cs="Arial"/>
          <w:lang w:eastAsia="en-US"/>
        </w:rPr>
        <w:t xml:space="preserve"> </w:t>
      </w:r>
      <w:r w:rsidR="003033A6" w:rsidRPr="00B75370">
        <w:rPr>
          <w:rFonts w:ascii="Arial" w:hAnsi="Arial" w:cs="Arial"/>
          <w:lang w:eastAsia="en-US"/>
        </w:rPr>
        <w:t xml:space="preserve">RECOMENDACIÓN </w:t>
      </w:r>
      <w:r w:rsidR="00EE5A43" w:rsidRPr="00B75370">
        <w:rPr>
          <w:rFonts w:ascii="Arial" w:hAnsi="Arial" w:cs="Arial"/>
          <w:lang w:eastAsia="en-US"/>
        </w:rPr>
        <w:t xml:space="preserve">3 </w:t>
      </w:r>
      <w:r w:rsidR="003033A6" w:rsidRPr="00B75370">
        <w:rPr>
          <w:rFonts w:ascii="Arial" w:hAnsi="Arial" w:cs="Arial"/>
          <w:lang w:eastAsia="en-US"/>
        </w:rPr>
        <w:t>DE LA</w:t>
      </w:r>
      <w:r w:rsidR="00EE5A43" w:rsidRPr="00B75370">
        <w:rPr>
          <w:rFonts w:ascii="Arial" w:hAnsi="Arial" w:cs="Arial"/>
          <w:lang w:eastAsia="en-US"/>
        </w:rPr>
        <w:t xml:space="preserve"> </w:t>
      </w:r>
      <w:r w:rsidR="003033A6" w:rsidRPr="00B75370">
        <w:rPr>
          <w:rFonts w:ascii="Arial" w:hAnsi="Arial" w:cs="Arial"/>
          <w:lang w:eastAsia="en-US"/>
        </w:rPr>
        <w:t>SSF</w:t>
      </w:r>
      <w:r w:rsidR="00EE5A43" w:rsidRPr="00B75370">
        <w:rPr>
          <w:rFonts w:ascii="Arial" w:hAnsi="Arial" w:cs="Arial"/>
          <w:lang w:eastAsia="en-US"/>
        </w:rPr>
        <w:t>:</w:t>
      </w:r>
      <w:r w:rsidR="003033A6" w:rsidRPr="00B75370">
        <w:rPr>
          <w:rFonts w:ascii="Arial" w:hAnsi="Arial" w:cs="Arial"/>
          <w:lang w:eastAsia="en-US"/>
        </w:rPr>
        <w:t xml:space="preserve"> Definir el método de re</w:t>
      </w:r>
      <w:r w:rsidR="00EE5A43" w:rsidRPr="00B75370">
        <w:rPr>
          <w:rFonts w:ascii="Arial" w:hAnsi="Arial" w:cs="Arial"/>
          <w:lang w:eastAsia="en-US"/>
        </w:rPr>
        <w:t>-</w:t>
      </w:r>
      <w:r w:rsidR="003033A6" w:rsidRPr="00B75370">
        <w:rPr>
          <w:rFonts w:ascii="Arial" w:hAnsi="Arial" w:cs="Arial"/>
          <w:lang w:eastAsia="en-US"/>
        </w:rPr>
        <w:t>expresión para la depreciación acumulada de los activos que son revaluados por esa institución</w:t>
      </w:r>
      <w:r w:rsidR="0098584F" w:rsidRPr="00B75370">
        <w:rPr>
          <w:rFonts w:ascii="Arial" w:hAnsi="Arial" w:cs="Arial"/>
          <w:lang w:eastAsia="en-US"/>
        </w:rPr>
        <w:t>, de acuerdo con las mejores prá</w:t>
      </w:r>
      <w:r w:rsidR="003033A6" w:rsidRPr="00B75370">
        <w:rPr>
          <w:rFonts w:ascii="Arial" w:hAnsi="Arial" w:cs="Arial"/>
          <w:lang w:eastAsia="en-US"/>
        </w:rPr>
        <w:t>cticas reconocidas por una autoridad en materia contable.</w:t>
      </w:r>
      <w:r w:rsidR="00271CF3" w:rsidRPr="00B75370">
        <w:rPr>
          <w:rFonts w:ascii="Arial" w:hAnsi="Arial" w:cs="Arial"/>
          <w:lang w:eastAsia="en-US"/>
        </w:rPr>
        <w:t xml:space="preserve"> </w:t>
      </w:r>
      <w:r w:rsidR="002531CD" w:rsidRPr="00B75370">
        <w:rPr>
          <w:rFonts w:ascii="Arial" w:hAnsi="Arial" w:cs="Arial"/>
          <w:lang w:eastAsia="en-US"/>
        </w:rPr>
        <w:t>Para dar cumplimiento, e</w:t>
      </w:r>
      <w:r w:rsidR="003033A6" w:rsidRPr="00B75370">
        <w:rPr>
          <w:rFonts w:ascii="Arial" w:hAnsi="Arial" w:cs="Arial"/>
          <w:lang w:eastAsia="en-US"/>
        </w:rPr>
        <w:t>n las modificaciones al Instructivo de Administración de Bienes Institucionales, se definió el tratamiento contable para las Edificaciones en Uso; tras su reconocimiento inicial</w:t>
      </w:r>
      <w:r w:rsidR="002531CD" w:rsidRPr="00B75370">
        <w:rPr>
          <w:rFonts w:ascii="Arial" w:hAnsi="Arial" w:cs="Arial"/>
          <w:lang w:eastAsia="en-US"/>
        </w:rPr>
        <w:t>,</w:t>
      </w:r>
      <w:r w:rsidR="003033A6" w:rsidRPr="00B75370">
        <w:rPr>
          <w:rFonts w:ascii="Arial" w:hAnsi="Arial" w:cs="Arial"/>
          <w:lang w:eastAsia="en-US"/>
        </w:rPr>
        <w:t xml:space="preserve"> se miden al costo meno</w:t>
      </w:r>
      <w:r w:rsidR="00CD2EAA" w:rsidRPr="00B75370">
        <w:rPr>
          <w:rFonts w:ascii="Arial" w:hAnsi="Arial" w:cs="Arial"/>
          <w:lang w:eastAsia="en-US"/>
        </w:rPr>
        <w:t>s</w:t>
      </w:r>
      <w:r w:rsidR="003033A6" w:rsidRPr="00B75370">
        <w:rPr>
          <w:rFonts w:ascii="Arial" w:hAnsi="Arial" w:cs="Arial"/>
          <w:lang w:eastAsia="en-US"/>
        </w:rPr>
        <w:t xml:space="preserve"> la depreciación acumulada y cualesquiera pérdidas por deterioro del valor acumuladas. Los costos del mantenimiento de los edificios se reco</w:t>
      </w:r>
      <w:r w:rsidR="002531CD" w:rsidRPr="00B75370">
        <w:rPr>
          <w:rFonts w:ascii="Arial" w:hAnsi="Arial" w:cs="Arial"/>
          <w:lang w:eastAsia="en-US"/>
        </w:rPr>
        <w:t>nocen en los resultados del perí</w:t>
      </w:r>
      <w:r w:rsidR="003033A6" w:rsidRPr="00B75370">
        <w:rPr>
          <w:rFonts w:ascii="Arial" w:hAnsi="Arial" w:cs="Arial"/>
          <w:lang w:eastAsia="en-US"/>
        </w:rPr>
        <w:t>odo en el que ocurren.</w:t>
      </w:r>
      <w:r w:rsidR="00CD2EAA" w:rsidRPr="00B75370">
        <w:rPr>
          <w:rFonts w:ascii="Arial" w:hAnsi="Arial" w:cs="Arial"/>
          <w:lang w:eastAsia="en-US"/>
        </w:rPr>
        <w:t xml:space="preserve"> </w:t>
      </w:r>
      <w:r w:rsidR="002D6503" w:rsidRPr="00B75370">
        <w:rPr>
          <w:rFonts w:ascii="Arial" w:hAnsi="Arial" w:cs="Arial"/>
          <w:lang w:eastAsia="en-US"/>
        </w:rPr>
        <w:t xml:space="preserve">Expuso la documentación de respaldo, detallando los </w:t>
      </w:r>
      <w:proofErr w:type="spellStart"/>
      <w:r w:rsidR="002D6503" w:rsidRPr="00B75370">
        <w:rPr>
          <w:rFonts w:ascii="Arial" w:hAnsi="Arial" w:cs="Arial"/>
          <w:lang w:eastAsia="en-US"/>
        </w:rPr>
        <w:t>valúos</w:t>
      </w:r>
      <w:proofErr w:type="spellEnd"/>
      <w:r w:rsidR="002D6503" w:rsidRPr="00B75370">
        <w:rPr>
          <w:rFonts w:ascii="Arial" w:hAnsi="Arial" w:cs="Arial"/>
          <w:lang w:eastAsia="en-US"/>
        </w:rPr>
        <w:t xml:space="preserve"> realizados, y su valor actualizado, presentando también cuadro sobre el i</w:t>
      </w:r>
      <w:r w:rsidR="0098584F" w:rsidRPr="00B75370">
        <w:rPr>
          <w:rFonts w:ascii="Arial" w:hAnsi="Arial" w:cs="Arial"/>
          <w:lang w:eastAsia="en-US"/>
        </w:rPr>
        <w:t>mpacto en el superávit por revaluación</w:t>
      </w:r>
      <w:r w:rsidR="002D6503" w:rsidRPr="00B75370">
        <w:rPr>
          <w:rFonts w:ascii="Arial" w:hAnsi="Arial" w:cs="Arial"/>
          <w:lang w:eastAsia="en-US"/>
        </w:rPr>
        <w:t xml:space="preserve">, así: </w:t>
      </w:r>
      <w:r w:rsidR="0098584F" w:rsidRPr="00B75370">
        <w:rPr>
          <w:rFonts w:ascii="Arial" w:hAnsi="Arial" w:cs="Arial"/>
          <w:lang w:eastAsia="en-US"/>
        </w:rPr>
        <w:t>Superávit por Revaluación $8,754,136.87</w:t>
      </w:r>
      <w:r w:rsidR="00426816" w:rsidRPr="00B75370">
        <w:rPr>
          <w:rFonts w:ascii="Arial" w:hAnsi="Arial" w:cs="Arial"/>
          <w:lang w:eastAsia="en-US"/>
        </w:rPr>
        <w:t xml:space="preserve">. </w:t>
      </w:r>
      <w:r w:rsidR="0098584F" w:rsidRPr="00B75370">
        <w:rPr>
          <w:rFonts w:ascii="Arial" w:hAnsi="Arial" w:cs="Arial"/>
          <w:lang w:eastAsia="en-US"/>
        </w:rPr>
        <w:t>Menos:</w:t>
      </w:r>
      <w:r w:rsidR="00426816" w:rsidRPr="00B75370">
        <w:rPr>
          <w:rFonts w:ascii="Arial" w:hAnsi="Arial" w:cs="Arial"/>
          <w:lang w:eastAsia="en-US"/>
        </w:rPr>
        <w:t xml:space="preserve"> </w:t>
      </w:r>
      <w:r w:rsidR="00514C8D" w:rsidRPr="00B75370">
        <w:rPr>
          <w:rFonts w:ascii="Arial" w:hAnsi="Arial" w:cs="Arial"/>
          <w:lang w:eastAsia="en-US"/>
        </w:rPr>
        <w:t>1. Reversión</w:t>
      </w:r>
      <w:r w:rsidR="0098584F" w:rsidRPr="00B75370">
        <w:rPr>
          <w:rFonts w:ascii="Arial" w:hAnsi="Arial" w:cs="Arial"/>
          <w:lang w:eastAsia="en-US"/>
        </w:rPr>
        <w:t xml:space="preserve"> part</w:t>
      </w:r>
      <w:r w:rsidR="00426816" w:rsidRPr="00B75370">
        <w:rPr>
          <w:rFonts w:ascii="Arial" w:hAnsi="Arial" w:cs="Arial"/>
          <w:lang w:eastAsia="en-US"/>
        </w:rPr>
        <w:t>ida N° 03/3960 del 31/03/2017 $</w:t>
      </w:r>
      <w:r w:rsidR="0098584F" w:rsidRPr="00B75370">
        <w:rPr>
          <w:rFonts w:ascii="Arial" w:hAnsi="Arial" w:cs="Arial"/>
          <w:lang w:eastAsia="en-US"/>
        </w:rPr>
        <w:t>3,214,525.63</w:t>
      </w:r>
      <w:r w:rsidR="00426816" w:rsidRPr="00B75370">
        <w:rPr>
          <w:rFonts w:ascii="Arial" w:hAnsi="Arial" w:cs="Arial"/>
          <w:lang w:eastAsia="en-US"/>
        </w:rPr>
        <w:t xml:space="preserve">. </w:t>
      </w:r>
      <w:r w:rsidR="0098584F" w:rsidRPr="00B75370">
        <w:rPr>
          <w:rFonts w:ascii="Arial" w:hAnsi="Arial" w:cs="Arial"/>
          <w:lang w:eastAsia="en-US"/>
        </w:rPr>
        <w:t>M</w:t>
      </w:r>
      <w:r w:rsidR="00426816" w:rsidRPr="00B75370">
        <w:rPr>
          <w:rFonts w:ascii="Arial" w:hAnsi="Arial" w:cs="Arial"/>
          <w:lang w:eastAsia="en-US"/>
        </w:rPr>
        <w:t>á</w:t>
      </w:r>
      <w:r w:rsidR="0098584F" w:rsidRPr="00B75370">
        <w:rPr>
          <w:rFonts w:ascii="Arial" w:hAnsi="Arial" w:cs="Arial"/>
          <w:lang w:eastAsia="en-US"/>
        </w:rPr>
        <w:t xml:space="preserve">s: </w:t>
      </w:r>
      <w:r w:rsidR="00426816" w:rsidRPr="00B75370">
        <w:rPr>
          <w:rFonts w:ascii="Arial" w:hAnsi="Arial" w:cs="Arial"/>
          <w:lang w:eastAsia="en-US"/>
        </w:rPr>
        <w:t>i</w:t>
      </w:r>
      <w:r w:rsidR="0098584F" w:rsidRPr="00B75370">
        <w:rPr>
          <w:rFonts w:ascii="Arial" w:hAnsi="Arial" w:cs="Arial"/>
          <w:lang w:eastAsia="en-US"/>
        </w:rPr>
        <w:t>ncremento neto por Actualización de valúo</w:t>
      </w:r>
      <w:r w:rsidR="00426816" w:rsidRPr="00B75370">
        <w:rPr>
          <w:rFonts w:ascii="Arial" w:hAnsi="Arial" w:cs="Arial"/>
          <w:lang w:eastAsia="en-US"/>
        </w:rPr>
        <w:t xml:space="preserve"> </w:t>
      </w:r>
      <w:r w:rsidR="0098584F" w:rsidRPr="00B75370">
        <w:rPr>
          <w:rFonts w:ascii="Arial" w:hAnsi="Arial" w:cs="Arial"/>
          <w:lang w:eastAsia="en-US"/>
        </w:rPr>
        <w:t>$1,050,599.45</w:t>
      </w:r>
      <w:r w:rsidR="00426816" w:rsidRPr="00B75370">
        <w:rPr>
          <w:rFonts w:ascii="Arial" w:hAnsi="Arial" w:cs="Arial"/>
          <w:lang w:eastAsia="en-US"/>
        </w:rPr>
        <w:t>;</w:t>
      </w:r>
      <w:r w:rsidR="0098584F" w:rsidRPr="00B75370">
        <w:rPr>
          <w:rFonts w:ascii="Arial" w:hAnsi="Arial" w:cs="Arial"/>
          <w:lang w:eastAsia="en-US"/>
        </w:rPr>
        <w:t xml:space="preserve"> Saldo de Superávit por revaluación (ajustado) $6,590,210.69</w:t>
      </w:r>
      <w:r w:rsidR="00426816" w:rsidRPr="00B75370">
        <w:rPr>
          <w:rFonts w:ascii="Arial" w:hAnsi="Arial" w:cs="Arial"/>
          <w:lang w:eastAsia="en-US"/>
        </w:rPr>
        <w:t>. Luego de la presentación el Gerente de Finanzas solicita</w:t>
      </w:r>
      <w:r w:rsidR="00F217E1" w:rsidRPr="00B75370">
        <w:rPr>
          <w:rFonts w:ascii="Arial" w:hAnsi="Arial" w:cs="Arial"/>
          <w:lang w:eastAsia="en-US"/>
        </w:rPr>
        <w:t xml:space="preserve"> Autorizar la reversión de la partida N° 03/3960 del 31/03/2017 por valor $3,214,525.63 para reconocer el incremento en el valor en el valor del inmueble que ocupan las Oficinas Centrales y Autorizar la actualización del valor en libros y su depreciación, de los inmuebles en uso del FSV. </w:t>
      </w:r>
      <w:r w:rsidR="00514C8D" w:rsidRPr="00B75370">
        <w:rPr>
          <w:rFonts w:ascii="Arial" w:hAnsi="Arial" w:cs="Arial"/>
        </w:rPr>
        <w:t xml:space="preserve">Junta Directiva, luego de conocer la solicitud presentada por el </w:t>
      </w:r>
      <w:r w:rsidR="00514C8D" w:rsidRPr="00B75370">
        <w:rPr>
          <w:rFonts w:ascii="Arial" w:hAnsi="Arial" w:cs="Arial"/>
          <w:lang w:val="es-MX"/>
        </w:rPr>
        <w:t>Licenciado René Cuéllar Marenco, Gerente de Finanzas,</w:t>
      </w:r>
      <w:r w:rsidR="00514C8D" w:rsidRPr="00B75370">
        <w:rPr>
          <w:rFonts w:ascii="Arial" w:hAnsi="Arial" w:cs="Arial"/>
        </w:rPr>
        <w:t xml:space="preserve"> por unanimidad </w:t>
      </w:r>
      <w:r w:rsidR="00514C8D" w:rsidRPr="00B75370">
        <w:rPr>
          <w:rFonts w:ascii="Arial" w:hAnsi="Arial" w:cs="Arial"/>
          <w:b/>
        </w:rPr>
        <w:t>ACUERDA:</w:t>
      </w:r>
    </w:p>
    <w:p w:rsidR="00EF5C84" w:rsidRPr="00B75370" w:rsidRDefault="00EF5C84" w:rsidP="00EF5C84">
      <w:pPr>
        <w:pStyle w:val="Prrafodelista"/>
        <w:ind w:left="0"/>
        <w:jc w:val="both"/>
        <w:rPr>
          <w:rFonts w:ascii="Arial" w:hAnsi="Arial" w:cs="Arial"/>
          <w:lang w:eastAsia="en-US"/>
        </w:rPr>
      </w:pPr>
    </w:p>
    <w:p w:rsidR="00EF5C84" w:rsidRPr="00B75370" w:rsidRDefault="00EF5C84" w:rsidP="00BE487F">
      <w:pPr>
        <w:pStyle w:val="Prrafodelista"/>
        <w:numPr>
          <w:ilvl w:val="0"/>
          <w:numId w:val="10"/>
        </w:numPr>
        <w:jc w:val="both"/>
        <w:rPr>
          <w:rFonts w:ascii="Arial" w:hAnsi="Arial" w:cs="Arial"/>
          <w:lang w:eastAsia="en-US"/>
        </w:rPr>
      </w:pPr>
      <w:r w:rsidRPr="00B75370">
        <w:rPr>
          <w:rFonts w:ascii="Arial" w:hAnsi="Arial" w:cs="Arial"/>
          <w:lang w:eastAsia="en-US"/>
        </w:rPr>
        <w:t>Autorizar la reversión de la partida N° 03/3960 del 31/03/2017 por valor $3,214,525.63 para reconocer el incremento en el valor en el valor del inmueble que ocupan las Oficinas Centrales distribuido en US$1,447,254.65 por terreno y $ 1,767,270.98 por construcción, autorizada en punto IX) de JD-043/2017 del 2 de marzo de 2017 y modificación de JD-232/2017 punto IV) del 19 de diciembre de 2017.</w:t>
      </w:r>
    </w:p>
    <w:p w:rsidR="00905A78" w:rsidRPr="00B75370" w:rsidRDefault="00905A78" w:rsidP="00905A78">
      <w:pPr>
        <w:pStyle w:val="Prrafodelista"/>
        <w:ind w:left="360"/>
        <w:jc w:val="both"/>
        <w:rPr>
          <w:rFonts w:ascii="Arial" w:hAnsi="Arial" w:cs="Arial"/>
          <w:lang w:eastAsia="en-US"/>
        </w:rPr>
      </w:pPr>
    </w:p>
    <w:p w:rsidR="00EF5C84" w:rsidRPr="00B75370" w:rsidRDefault="00EF5C84" w:rsidP="00BE487F">
      <w:pPr>
        <w:pStyle w:val="Prrafodelista"/>
        <w:numPr>
          <w:ilvl w:val="0"/>
          <w:numId w:val="10"/>
        </w:numPr>
        <w:jc w:val="both"/>
        <w:rPr>
          <w:rFonts w:ascii="Arial" w:hAnsi="Arial" w:cs="Arial"/>
          <w:lang w:eastAsia="en-US"/>
        </w:rPr>
      </w:pPr>
      <w:r w:rsidRPr="00B75370">
        <w:rPr>
          <w:rFonts w:ascii="Arial" w:hAnsi="Arial" w:cs="Arial"/>
          <w:lang w:eastAsia="en-US"/>
        </w:rPr>
        <w:t>A</w:t>
      </w:r>
      <w:r w:rsidR="00905A78" w:rsidRPr="00B75370">
        <w:rPr>
          <w:rFonts w:ascii="Arial" w:hAnsi="Arial" w:cs="Arial"/>
          <w:lang w:eastAsia="en-US"/>
        </w:rPr>
        <w:t>utorizar la a</w:t>
      </w:r>
      <w:r w:rsidRPr="00B75370">
        <w:rPr>
          <w:rFonts w:ascii="Arial" w:hAnsi="Arial" w:cs="Arial"/>
          <w:lang w:eastAsia="en-US"/>
        </w:rPr>
        <w:t xml:space="preserve">ctualización </w:t>
      </w:r>
      <w:r w:rsidR="00905A78" w:rsidRPr="00B75370">
        <w:rPr>
          <w:rFonts w:ascii="Arial" w:hAnsi="Arial" w:cs="Arial"/>
          <w:lang w:eastAsia="en-US"/>
        </w:rPr>
        <w:t>d</w:t>
      </w:r>
      <w:r w:rsidRPr="00B75370">
        <w:rPr>
          <w:rFonts w:ascii="Arial" w:hAnsi="Arial" w:cs="Arial"/>
          <w:lang w:eastAsia="en-US"/>
        </w:rPr>
        <w:t>el valor en libros y su depreciación</w:t>
      </w:r>
      <w:r w:rsidR="00905A78" w:rsidRPr="00B75370">
        <w:rPr>
          <w:rFonts w:ascii="Arial" w:hAnsi="Arial" w:cs="Arial"/>
          <w:lang w:eastAsia="en-US"/>
        </w:rPr>
        <w:t>,</w:t>
      </w:r>
      <w:r w:rsidRPr="00B75370">
        <w:rPr>
          <w:rFonts w:ascii="Arial" w:hAnsi="Arial" w:cs="Arial"/>
          <w:lang w:eastAsia="en-US"/>
        </w:rPr>
        <w:t xml:space="preserve"> de los inmueble</w:t>
      </w:r>
      <w:r w:rsidR="00905A78" w:rsidRPr="00B75370">
        <w:rPr>
          <w:rFonts w:ascii="Arial" w:hAnsi="Arial" w:cs="Arial"/>
          <w:lang w:eastAsia="en-US"/>
        </w:rPr>
        <w:t>s en uso del FSV (actualmente $</w:t>
      </w:r>
      <w:r w:rsidRPr="00B75370">
        <w:rPr>
          <w:rFonts w:ascii="Arial" w:hAnsi="Arial" w:cs="Arial"/>
          <w:lang w:eastAsia="en-US"/>
        </w:rPr>
        <w:t>8,921,391.77 – valúo $ 9,971,991.22); de acuerdo a los último valúo efectuado por perito valuador Edificaciones Portillo S.A. de C.V. (VAPPOR); Edificio Oficina Central ($6,171,591.22) que comprende terreno por $4,234,371.00 y Edificaciones por $1,937,220.22 y Edificio de Usos Múltiples (</w:t>
      </w:r>
      <w:r w:rsidR="00905A78" w:rsidRPr="00B75370">
        <w:rPr>
          <w:rFonts w:ascii="Arial" w:hAnsi="Arial" w:cs="Arial"/>
          <w:lang w:eastAsia="en-US"/>
        </w:rPr>
        <w:t>$</w:t>
      </w:r>
      <w:r w:rsidRPr="00B75370">
        <w:rPr>
          <w:rFonts w:ascii="Arial" w:hAnsi="Arial" w:cs="Arial"/>
          <w:lang w:eastAsia="en-US"/>
        </w:rPr>
        <w:t>3,800,400.00) que comprende terreno por $276,487.50 y Edificaciones por $3,523,912.50, con un incremento neto total en libros de $1,050,599.45; valores que deberán actualizarse conforme a los registros contables a la fecha en que se realice la operación.</w:t>
      </w:r>
    </w:p>
    <w:p w:rsidR="00905A78" w:rsidRPr="00B75370" w:rsidRDefault="00905A78" w:rsidP="00905A78">
      <w:pPr>
        <w:pStyle w:val="Prrafodelista"/>
        <w:rPr>
          <w:rFonts w:ascii="Arial" w:hAnsi="Arial" w:cs="Arial"/>
          <w:lang w:eastAsia="en-US"/>
        </w:rPr>
      </w:pPr>
    </w:p>
    <w:p w:rsidR="00EF5C84" w:rsidRPr="00B75370" w:rsidRDefault="00EF5C84" w:rsidP="00BE487F">
      <w:pPr>
        <w:pStyle w:val="Prrafodelista"/>
        <w:numPr>
          <w:ilvl w:val="0"/>
          <w:numId w:val="10"/>
        </w:numPr>
        <w:jc w:val="both"/>
        <w:rPr>
          <w:rFonts w:ascii="Arial" w:hAnsi="Arial" w:cs="Arial"/>
          <w:lang w:eastAsia="en-US"/>
        </w:rPr>
      </w:pPr>
      <w:r w:rsidRPr="00B75370">
        <w:rPr>
          <w:rFonts w:ascii="Arial" w:hAnsi="Arial" w:cs="Arial"/>
          <w:lang w:eastAsia="en-US"/>
        </w:rPr>
        <w:t>Notificar los resultados del seguimiento de las recomendaciones, a la Superintendencia Adjunta de Instituciones Estatales de Carácter Financiero según informe Ref. SAIEF-01-026654 del 24/11/2017.</w:t>
      </w:r>
    </w:p>
    <w:p w:rsidR="00905A78" w:rsidRPr="00B75370" w:rsidRDefault="00905A78" w:rsidP="00905A78">
      <w:pPr>
        <w:pStyle w:val="Prrafodelista"/>
        <w:ind w:left="360"/>
        <w:jc w:val="both"/>
        <w:rPr>
          <w:rFonts w:ascii="Arial" w:hAnsi="Arial" w:cs="Arial"/>
          <w:lang w:eastAsia="en-US"/>
        </w:rPr>
      </w:pPr>
    </w:p>
    <w:p w:rsidR="00EF5C84" w:rsidRPr="00B75370" w:rsidRDefault="00EF5C84" w:rsidP="00BE487F">
      <w:pPr>
        <w:pStyle w:val="Prrafodelista"/>
        <w:numPr>
          <w:ilvl w:val="0"/>
          <w:numId w:val="10"/>
        </w:numPr>
        <w:jc w:val="both"/>
        <w:rPr>
          <w:rFonts w:ascii="Arial" w:hAnsi="Arial" w:cs="Arial"/>
          <w:lang w:eastAsia="en-US"/>
        </w:rPr>
      </w:pPr>
      <w:r w:rsidRPr="00B75370">
        <w:rPr>
          <w:rFonts w:ascii="Arial" w:hAnsi="Arial" w:cs="Arial"/>
          <w:lang w:eastAsia="en-US"/>
        </w:rPr>
        <w:t xml:space="preserve">Este punto </w:t>
      </w:r>
      <w:r w:rsidR="00F217E1" w:rsidRPr="00B75370">
        <w:rPr>
          <w:rFonts w:ascii="Arial" w:hAnsi="Arial" w:cs="Arial"/>
          <w:lang w:eastAsia="en-US"/>
        </w:rPr>
        <w:t>se ratifica en est</w:t>
      </w:r>
      <w:r w:rsidRPr="00B75370">
        <w:rPr>
          <w:rFonts w:ascii="Arial" w:hAnsi="Arial" w:cs="Arial"/>
          <w:lang w:eastAsia="en-US"/>
        </w:rPr>
        <w:t>a misma sesión.</w:t>
      </w:r>
    </w:p>
    <w:p w:rsidR="00EF5C84" w:rsidRPr="00B75370" w:rsidRDefault="00EF5C84" w:rsidP="00A92B5B">
      <w:pPr>
        <w:pStyle w:val="Prrafodelista"/>
        <w:ind w:left="0"/>
        <w:jc w:val="both"/>
        <w:rPr>
          <w:rFonts w:ascii="Arial" w:hAnsi="Arial" w:cs="Arial"/>
          <w:b/>
          <w:lang w:eastAsia="en-US"/>
        </w:rPr>
      </w:pPr>
    </w:p>
    <w:p w:rsidR="00EF5C84" w:rsidRPr="00B75370" w:rsidRDefault="00EF5C84" w:rsidP="00A92B5B">
      <w:pPr>
        <w:pStyle w:val="Prrafodelista"/>
        <w:ind w:left="0"/>
        <w:jc w:val="both"/>
        <w:rPr>
          <w:rFonts w:ascii="Arial" w:hAnsi="Arial" w:cs="Arial"/>
          <w:b/>
          <w:lang w:eastAsia="en-US"/>
        </w:rPr>
      </w:pPr>
    </w:p>
    <w:p w:rsidR="00F217E1" w:rsidRPr="00B75370" w:rsidRDefault="00091B46" w:rsidP="00F217E1">
      <w:pPr>
        <w:jc w:val="both"/>
        <w:rPr>
          <w:rFonts w:ascii="Arial" w:hAnsi="Arial" w:cs="Arial"/>
        </w:rPr>
      </w:pPr>
      <w:r w:rsidRPr="00B75370">
        <w:rPr>
          <w:rFonts w:ascii="Arial" w:hAnsi="Arial" w:cs="Arial"/>
          <w:b/>
        </w:rPr>
        <w:t xml:space="preserve">VII) </w:t>
      </w:r>
      <w:r w:rsidR="00A92B5B" w:rsidRPr="00B75370">
        <w:rPr>
          <w:rFonts w:ascii="Arial" w:hAnsi="Arial" w:cs="Arial"/>
          <w:b/>
        </w:rPr>
        <w:t>TRANSFERENCIAS P</w:t>
      </w:r>
      <w:r w:rsidR="00614FF9" w:rsidRPr="00B75370">
        <w:rPr>
          <w:rFonts w:ascii="Arial" w:hAnsi="Arial" w:cs="Arial"/>
          <w:b/>
        </w:rPr>
        <w:t xml:space="preserve">RESUPUESTARIAS A DICIEMBRE 2018. </w:t>
      </w:r>
      <w:r w:rsidR="00F217E1" w:rsidRPr="00B75370">
        <w:rPr>
          <w:rFonts w:ascii="Arial" w:hAnsi="Arial" w:cs="Arial"/>
        </w:rPr>
        <w:t xml:space="preserve">El Presidente y Director Ejecutivo invitó al Licenciado René Cuellar Marenco, Gerente de Finanzas, para presentar a Junta Directiva solicitud de transferencias presupuestarias. Explicó el Licenciado Cuéllar que </w:t>
      </w:r>
      <w:r w:rsidR="00F217E1" w:rsidRPr="00B75370">
        <w:rPr>
          <w:rFonts w:ascii="Arial" w:hAnsi="Arial" w:cs="Arial"/>
          <w:lang w:val="es-MX"/>
        </w:rPr>
        <w:t xml:space="preserve">se solicitan transferencias para cubrir egresos en Unidades </w:t>
      </w:r>
      <w:r w:rsidR="00F217E1" w:rsidRPr="00B75370">
        <w:rPr>
          <w:rFonts w:ascii="Arial" w:hAnsi="Arial" w:cs="Arial"/>
          <w:lang w:val="es-MX"/>
        </w:rPr>
        <w:lastRenderedPageBreak/>
        <w:t>Presupuestarias, líneas de trabajo y específicos que están con saldos bajos en relación a las necesidades presentadas y es necesario transferirles recursos para la buena marcha de la Institución tomando de ahorros de otras unidades, líneas y específicos, esto sin incrementar el presupuesto aprobado. Explicó que</w:t>
      </w:r>
      <w:r w:rsidR="0078721D" w:rsidRPr="00B75370">
        <w:rPr>
          <w:rFonts w:ascii="Arial" w:hAnsi="Arial" w:cs="Arial"/>
          <w:lang w:val="es-MX"/>
        </w:rPr>
        <w:t>,</w:t>
      </w:r>
      <w:r w:rsidR="00F217E1" w:rsidRPr="00B75370">
        <w:rPr>
          <w:rFonts w:ascii="Arial" w:hAnsi="Arial" w:cs="Arial"/>
          <w:lang w:val="es-MX"/>
        </w:rPr>
        <w:t xml:space="preserve"> en el Presupuesto Institucional, en las Disposiciones Generales, en el numeral </w:t>
      </w:r>
      <w:r w:rsidR="00CD2EAA" w:rsidRPr="00B75370">
        <w:rPr>
          <w:rFonts w:ascii="Arial" w:hAnsi="Arial" w:cs="Arial"/>
          <w:lang w:val="es-MX"/>
        </w:rPr>
        <w:t>7</w:t>
      </w:r>
      <w:r w:rsidR="00F217E1" w:rsidRPr="00B75370">
        <w:rPr>
          <w:rFonts w:ascii="Arial" w:hAnsi="Arial" w:cs="Arial"/>
          <w:lang w:val="es-MX"/>
        </w:rPr>
        <w:t xml:space="preserve">, literal c), se autoriza a efectuar transferencias con aprobación de Junta Directiva, explicándose que en ningún caso se harán transferencias de Presupuesto de Egresos destinados a Inversión para gastos corrientes. Las transferencias solicitadas se expusieron en detalle en cuadros presentados, los cuales se anexan a la presente acta, siendo las principales transferencias para </w:t>
      </w:r>
      <w:r w:rsidR="006A762B" w:rsidRPr="00B75370">
        <w:rPr>
          <w:rFonts w:ascii="Arial" w:hAnsi="Arial" w:cs="Arial"/>
          <w:lang w:val="es-MX"/>
        </w:rPr>
        <w:t>contar con suficiente disponibilidad para los servicios básicos de activos extraordinarios</w:t>
      </w:r>
      <w:r w:rsidR="007A3835" w:rsidRPr="00B75370">
        <w:rPr>
          <w:rFonts w:ascii="Arial" w:hAnsi="Arial" w:cs="Arial"/>
          <w:lang w:val="es-MX"/>
        </w:rPr>
        <w:t xml:space="preserve"> al cierre de diciembre del presente año</w:t>
      </w:r>
      <w:r w:rsidR="006A762B" w:rsidRPr="00B75370">
        <w:rPr>
          <w:rFonts w:ascii="Arial" w:hAnsi="Arial" w:cs="Arial"/>
          <w:lang w:val="es-MX"/>
        </w:rPr>
        <w:t>, a solicitud de la Gerencia de Servicio al Cliente.</w:t>
      </w:r>
      <w:r w:rsidR="007A3835" w:rsidRPr="00B75370">
        <w:rPr>
          <w:rFonts w:ascii="Arial" w:hAnsi="Arial" w:cs="Arial"/>
          <w:lang w:val="es-MX"/>
        </w:rPr>
        <w:t xml:space="preserve"> </w:t>
      </w:r>
      <w:r w:rsidR="00F217E1" w:rsidRPr="00B75370">
        <w:rPr>
          <w:rFonts w:ascii="Arial" w:hAnsi="Arial" w:cs="Arial"/>
          <w:lang w:val="es-MX"/>
        </w:rPr>
        <w:t>Por tanto</w:t>
      </w:r>
      <w:r w:rsidR="007A3835" w:rsidRPr="00B75370">
        <w:rPr>
          <w:rFonts w:ascii="Arial" w:hAnsi="Arial" w:cs="Arial"/>
          <w:lang w:val="es-MX"/>
        </w:rPr>
        <w:t>,</w:t>
      </w:r>
      <w:r w:rsidR="00F217E1" w:rsidRPr="00B75370">
        <w:rPr>
          <w:rFonts w:ascii="Arial" w:hAnsi="Arial" w:cs="Arial"/>
          <w:lang w:val="es-MX"/>
        </w:rPr>
        <w:t xml:space="preserve"> el Gerente invitado recomienda y solicita a Junta Directiva autorizar las transferencias que se detallan por considerarse que son necesarias para la buena administración Institucional. </w:t>
      </w:r>
      <w:r w:rsidR="00F217E1" w:rsidRPr="00B75370">
        <w:rPr>
          <w:rFonts w:ascii="Arial" w:hAnsi="Arial" w:cs="Arial"/>
        </w:rPr>
        <w:t xml:space="preserve">Junta Directiva luego de conocer los detalles de la solicitud, presentada por el Licenciado René Cuéllar Marenco, Gerente de Finanzas, por unanimidad </w:t>
      </w:r>
      <w:r w:rsidR="00F217E1" w:rsidRPr="00B75370">
        <w:rPr>
          <w:rFonts w:ascii="Arial" w:hAnsi="Arial" w:cs="Arial"/>
          <w:b/>
        </w:rPr>
        <w:t>ACUERDA</w:t>
      </w:r>
      <w:r w:rsidR="00F217E1" w:rsidRPr="00B75370">
        <w:rPr>
          <w:rFonts w:ascii="Arial" w:hAnsi="Arial" w:cs="Arial"/>
        </w:rPr>
        <w:t>:</w:t>
      </w:r>
    </w:p>
    <w:p w:rsidR="008375AC" w:rsidRPr="00B75370" w:rsidRDefault="008375AC" w:rsidP="008375AC">
      <w:pPr>
        <w:pStyle w:val="Prrafodelista"/>
        <w:ind w:left="360"/>
        <w:jc w:val="both"/>
        <w:rPr>
          <w:rFonts w:ascii="Arial" w:hAnsi="Arial" w:cs="Arial"/>
          <w:lang w:val="es-SV"/>
        </w:rPr>
      </w:pPr>
    </w:p>
    <w:p w:rsidR="00F217E1" w:rsidRPr="00B75370" w:rsidRDefault="00F217E1" w:rsidP="00BE487F">
      <w:pPr>
        <w:pStyle w:val="Prrafodelista"/>
        <w:numPr>
          <w:ilvl w:val="0"/>
          <w:numId w:val="11"/>
        </w:numPr>
        <w:jc w:val="both"/>
        <w:rPr>
          <w:rFonts w:ascii="Arial" w:hAnsi="Arial" w:cs="Arial"/>
          <w:lang w:val="es-SV"/>
        </w:rPr>
      </w:pPr>
      <w:r w:rsidRPr="00B75370">
        <w:rPr>
          <w:rFonts w:ascii="Arial" w:hAnsi="Arial" w:cs="Arial"/>
          <w:lang w:val="es-SV"/>
        </w:rPr>
        <w:t xml:space="preserve">Autorizar </w:t>
      </w:r>
      <w:r w:rsidR="0078721D" w:rsidRPr="00B75370">
        <w:rPr>
          <w:rFonts w:ascii="Arial" w:hAnsi="Arial" w:cs="Arial"/>
          <w:bCs/>
        </w:rPr>
        <w:t xml:space="preserve">Transferencia Presupuestaria entre la misma Unidad, líneas de trabajo y </w:t>
      </w:r>
      <w:r w:rsidR="00CD2EAA" w:rsidRPr="00B75370">
        <w:rPr>
          <w:rFonts w:ascii="Arial" w:hAnsi="Arial" w:cs="Arial"/>
          <w:bCs/>
        </w:rPr>
        <w:t xml:space="preserve">diferentes </w:t>
      </w:r>
      <w:r w:rsidR="0078721D" w:rsidRPr="00B75370">
        <w:rPr>
          <w:rFonts w:ascii="Arial" w:hAnsi="Arial" w:cs="Arial"/>
          <w:bCs/>
        </w:rPr>
        <w:t xml:space="preserve">específicos </w:t>
      </w:r>
      <w:r w:rsidR="00CD2EAA" w:rsidRPr="00B75370">
        <w:rPr>
          <w:rFonts w:ascii="Arial" w:hAnsi="Arial" w:cs="Arial"/>
          <w:bCs/>
          <w:lang w:val="es-SV"/>
        </w:rPr>
        <w:t>por un monto de US$203,</w:t>
      </w:r>
      <w:r w:rsidR="0078721D" w:rsidRPr="00B75370">
        <w:rPr>
          <w:rFonts w:ascii="Arial" w:hAnsi="Arial" w:cs="Arial"/>
          <w:bCs/>
          <w:lang w:val="es-SV"/>
        </w:rPr>
        <w:t xml:space="preserve">200.00; y </w:t>
      </w:r>
      <w:r w:rsidR="0078721D" w:rsidRPr="00B75370">
        <w:rPr>
          <w:rFonts w:ascii="Arial" w:hAnsi="Arial" w:cs="Arial"/>
          <w:bCs/>
        </w:rPr>
        <w:t xml:space="preserve">Transferencia Presupuestaria entre diferentes Unidades, líneas de trabajo y específicos </w:t>
      </w:r>
      <w:r w:rsidR="0078721D" w:rsidRPr="00B75370">
        <w:rPr>
          <w:rFonts w:ascii="Arial" w:hAnsi="Arial" w:cs="Arial"/>
          <w:bCs/>
          <w:lang w:val="es-SV"/>
        </w:rPr>
        <w:t xml:space="preserve">por un monto de US$633,445.00, </w:t>
      </w:r>
      <w:r w:rsidRPr="00B75370">
        <w:rPr>
          <w:rFonts w:ascii="Arial" w:hAnsi="Arial" w:cs="Arial"/>
          <w:lang w:val="es-SV"/>
        </w:rPr>
        <w:t>así:</w:t>
      </w:r>
    </w:p>
    <w:p w:rsidR="0078721D" w:rsidRPr="00B75370" w:rsidRDefault="0078721D" w:rsidP="0078721D">
      <w:pPr>
        <w:pStyle w:val="Prrafodelista"/>
        <w:spacing w:line="360" w:lineRule="auto"/>
        <w:jc w:val="both"/>
        <w:rPr>
          <w:rFonts w:ascii="Arial" w:hAnsi="Arial" w:cs="Arial"/>
          <w:lang w:val="es-SV"/>
        </w:rPr>
      </w:pPr>
      <w:r w:rsidRPr="00B75370">
        <w:rPr>
          <w:noProof/>
          <w:lang w:val="es-SV" w:eastAsia="es-SV"/>
        </w:rPr>
        <w:drawing>
          <wp:inline distT="0" distB="0" distL="0" distR="0" wp14:anchorId="1C752579" wp14:editId="552B65E7">
            <wp:extent cx="4671060" cy="2970630"/>
            <wp:effectExtent l="0" t="0" r="0" b="127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stretch>
                      <a:fillRect/>
                    </a:stretch>
                  </pic:blipFill>
                  <pic:spPr>
                    <a:xfrm>
                      <a:off x="0" y="0"/>
                      <a:ext cx="4680367" cy="2976549"/>
                    </a:xfrm>
                    <a:prstGeom prst="rect">
                      <a:avLst/>
                    </a:prstGeom>
                  </pic:spPr>
                </pic:pic>
              </a:graphicData>
            </a:graphic>
          </wp:inline>
        </w:drawing>
      </w:r>
    </w:p>
    <w:p w:rsidR="00F217E1" w:rsidRPr="00B75370" w:rsidRDefault="00F217E1" w:rsidP="00F217E1">
      <w:pPr>
        <w:rPr>
          <w:rFonts w:ascii="Arial" w:hAnsi="Arial" w:cs="Arial"/>
        </w:rPr>
      </w:pPr>
      <w:r w:rsidRPr="00B75370">
        <w:rPr>
          <w:rFonts w:ascii="Arial" w:hAnsi="Arial" w:cs="Arial"/>
          <w:b/>
        </w:rPr>
        <w:t>B)</w:t>
      </w:r>
      <w:r w:rsidRPr="00B75370">
        <w:rPr>
          <w:rFonts w:ascii="Arial" w:hAnsi="Arial" w:cs="Arial"/>
        </w:rPr>
        <w:t xml:space="preserve"> Este Punto se ratifica en esta misma sesión</w:t>
      </w:r>
      <w:smartTag w:uri="urn:schemas-microsoft-com:office:smarttags" w:element="PersonName">
        <w:r w:rsidRPr="00B75370">
          <w:rPr>
            <w:rFonts w:ascii="Arial" w:hAnsi="Arial" w:cs="Arial"/>
          </w:rPr>
          <w:t>.</w:t>
        </w:r>
      </w:smartTag>
    </w:p>
    <w:p w:rsidR="00091B46" w:rsidRDefault="00091B46" w:rsidP="00A92B5B">
      <w:pPr>
        <w:jc w:val="both"/>
        <w:rPr>
          <w:rFonts w:ascii="Arial" w:hAnsi="Arial" w:cs="Arial"/>
          <w:b/>
        </w:rPr>
      </w:pPr>
    </w:p>
    <w:p w:rsidR="00AB2755" w:rsidRDefault="00AB2755" w:rsidP="00AB2755">
      <w:pPr>
        <w:jc w:val="both"/>
        <w:rPr>
          <w:rFonts w:ascii="Arial" w:hAnsi="Arial" w:cs="Arial"/>
          <w:b/>
          <w:lang w:eastAsia="en-US"/>
        </w:rPr>
      </w:pPr>
    </w:p>
    <w:p w:rsidR="00AB2755" w:rsidRDefault="00AB2755" w:rsidP="00AB2755">
      <w:pPr>
        <w:jc w:val="both"/>
        <w:rPr>
          <w:rFonts w:ascii="Arial" w:hAnsi="Arial" w:cs="Arial"/>
          <w:b/>
        </w:rPr>
      </w:pPr>
      <w:r w:rsidRPr="00154886">
        <w:rPr>
          <w:rFonts w:ascii="Arial" w:hAnsi="Arial" w:cs="Arial"/>
          <w:b/>
          <w:lang w:eastAsia="en-US"/>
        </w:rPr>
        <w:t xml:space="preserve">VIII) APROBACIÓN DE TÉRMINOS DE REFERENCIA </w:t>
      </w:r>
      <w:r>
        <w:rPr>
          <w:rFonts w:ascii="Arial" w:hAnsi="Arial" w:cs="Arial"/>
          <w:b/>
          <w:lang w:eastAsia="en-US"/>
        </w:rPr>
        <w:t xml:space="preserve">PARA NUEVO PROCESO </w:t>
      </w:r>
      <w:r w:rsidRPr="00154886">
        <w:rPr>
          <w:rFonts w:ascii="Arial" w:hAnsi="Arial" w:cs="Arial"/>
          <w:b/>
          <w:lang w:eastAsia="en-US"/>
        </w:rPr>
        <w:t xml:space="preserve">DEL SERVICIO DE COLECTURÍA Y TRANSFERENCIA DE PAGOS DE CUOTAS DE PRÉSTAMOS. </w:t>
      </w:r>
      <w:r w:rsidRPr="00154886">
        <w:rPr>
          <w:rFonts w:ascii="Arial" w:hAnsi="Arial" w:cs="Arial"/>
        </w:rPr>
        <w:t>El Presidente y Director Ejecutivo sometió</w:t>
      </w:r>
      <w:r w:rsidRPr="00154886">
        <w:rPr>
          <w:rFonts w:ascii="Arial" w:hAnsi="Arial" w:cs="Arial"/>
          <w:lang w:val="es-MX"/>
        </w:rPr>
        <w:t xml:space="preserve"> a consideración de los Directores, los Términos de Referencia de los </w:t>
      </w:r>
      <w:r w:rsidRPr="00154886">
        <w:rPr>
          <w:rFonts w:ascii="Arial" w:hAnsi="Arial" w:cs="Arial"/>
          <w:lang w:eastAsia="en-US"/>
        </w:rPr>
        <w:t>SERVICIOS DE COLECTURIA Y TRANSFERENCIA DE PAGOS DE CUOTAS DE PRESTAMOS</w:t>
      </w:r>
      <w:r w:rsidRPr="00154886">
        <w:rPr>
          <w:rFonts w:ascii="Arial" w:hAnsi="Arial" w:cs="Arial"/>
          <w:b/>
          <w:lang w:eastAsia="en-US"/>
        </w:rPr>
        <w:t xml:space="preserve">. </w:t>
      </w:r>
      <w:r w:rsidRPr="00154886">
        <w:rPr>
          <w:rFonts w:ascii="Arial" w:hAnsi="Arial" w:cs="Arial"/>
        </w:rPr>
        <w:t xml:space="preserve">Para su presentación invitó al </w:t>
      </w:r>
      <w:r w:rsidRPr="00154886">
        <w:rPr>
          <w:rFonts w:ascii="Arial" w:hAnsi="Arial" w:cs="Arial"/>
          <w:lang w:val="es-MX"/>
        </w:rPr>
        <w:t>Licenciado René Cuéllar Marenco, Gerente de Finanzas,</w:t>
      </w:r>
      <w:r w:rsidRPr="00154886">
        <w:rPr>
          <w:rFonts w:ascii="Arial" w:hAnsi="Arial" w:cs="Arial"/>
        </w:rPr>
        <w:t xml:space="preserve"> y al Licenciado Rafael Antonio García, Coordinador de la Unidad de Adquisiciones y Contrataciones Institucional (UACI). Indicó el Licenciado Cuéllar que e</w:t>
      </w:r>
      <w:r w:rsidRPr="00154886">
        <w:rPr>
          <w:rFonts w:ascii="Arial" w:hAnsi="Arial" w:cs="Arial"/>
          <w:bCs/>
          <w:iCs/>
        </w:rPr>
        <w:t xml:space="preserve">n Punto VI) del Acta de sesión de Junta Directiva No. JD-223/2018 de fecha </w:t>
      </w:r>
      <w:r w:rsidRPr="00154886">
        <w:rPr>
          <w:rFonts w:ascii="Arial" w:hAnsi="Arial" w:cs="Arial"/>
          <w:bCs/>
          <w:iCs/>
        </w:rPr>
        <w:lastRenderedPageBreak/>
        <w:t xml:space="preserve">06/12/2018, Junta Directiva autorizó la contratación por tres años de los </w:t>
      </w:r>
      <w:r w:rsidRPr="00154886">
        <w:rPr>
          <w:rFonts w:ascii="Arial" w:hAnsi="Arial" w:cs="Arial"/>
          <w:bCs/>
          <w:iCs/>
          <w:lang w:val="es-ES_tradnl"/>
        </w:rPr>
        <w:t xml:space="preserve">“Servicios de Colecturía y Transferencia de Pagos de cuotas de Préstamos”, a las sociedades </w:t>
      </w:r>
      <w:r w:rsidRPr="00154886">
        <w:rPr>
          <w:rFonts w:ascii="Arial" w:hAnsi="Arial" w:cs="Arial"/>
          <w:bCs/>
          <w:iCs/>
        </w:rPr>
        <w:t>siguientes: BANCO PROMERICA, S.A.; BANCO ATLANTIDA EL SALVADOR, S.A.; BANCO CUSCATLAN DE EL SALVADOR, S.A.; BANCO AGRICOLA, S.A., BANCO HIPOTECARIO DE EL SALVADOR, S.A.; BANCO DAVIVIENDA SALVADOREÑO, S.A.; BANCO G&amp;T CONTINENTAL EL SALVADOR, S.A.; PUNTO EXPRESS, S.A. DE C.V. Explicó que l</w:t>
      </w:r>
      <w:r w:rsidRPr="00154886">
        <w:rPr>
          <w:rFonts w:ascii="Arial" w:hAnsi="Arial" w:cs="Arial"/>
          <w:bCs/>
          <w:iCs/>
          <w:lang w:val="es-SV"/>
        </w:rPr>
        <w:t xml:space="preserve">a contratación del Servicio de Pagos a Préstamos, se ejecutará bajo la exclusión establecida en el literal d) de la Ley de Adquisiciones y Contrataciones de la Administración Pública (LACAP). </w:t>
      </w:r>
      <w:r w:rsidRPr="00154886">
        <w:rPr>
          <w:rFonts w:ascii="Arial" w:hAnsi="Arial" w:cs="Arial"/>
          <w:bCs/>
          <w:iCs/>
          <w:lang w:val="es-MX"/>
        </w:rPr>
        <w:t xml:space="preserve">Considerando las ventajas de la inclusión financiera y de brindar a los clientes del FSV de más puntos de atención para que puedan realizar el pago de sus cuotas de préstamos, se somete a consideración de la Junta Directiva, autorizar un nuevo proceso al iniciado el pasado 11/10/2018 con la aprobación de los Términos de Referencia para los </w:t>
      </w:r>
      <w:r w:rsidRPr="00154886">
        <w:rPr>
          <w:rFonts w:ascii="Arial" w:hAnsi="Arial" w:cs="Arial"/>
          <w:bCs/>
          <w:iCs/>
          <w:lang w:val="es-ES_tradnl"/>
        </w:rPr>
        <w:t xml:space="preserve">“Servicios de Colecturía y Transferencia de Pagos de cuotas de Préstamos”; para lo cual </w:t>
      </w:r>
      <w:r w:rsidRPr="00154886">
        <w:rPr>
          <w:rFonts w:ascii="Arial" w:hAnsi="Arial" w:cs="Arial"/>
          <w:bCs/>
          <w:iCs/>
          <w:lang w:val="es-MX"/>
        </w:rPr>
        <w:t>se propone enviar invitación para participar a los bancos autorizados por la Superintendencia del Sistema Financiero y a las empresas con experiencia en colecturía, siguientes: 1) Banco de Fomento Agropecuario; 2) Banco de América Central, S.A., y, 3) Federación de Cajas de Crédito</w:t>
      </w:r>
      <w:r>
        <w:rPr>
          <w:rFonts w:ascii="Arial" w:hAnsi="Arial" w:cs="Arial"/>
          <w:bCs/>
          <w:iCs/>
          <w:lang w:val="es-MX"/>
        </w:rPr>
        <w:t xml:space="preserve"> y de Bancos de los Trabajadores</w:t>
      </w:r>
      <w:r w:rsidRPr="00154886">
        <w:rPr>
          <w:rFonts w:ascii="Arial" w:hAnsi="Arial" w:cs="Arial"/>
          <w:bCs/>
          <w:iCs/>
          <w:lang w:val="es-MX"/>
        </w:rPr>
        <w:t xml:space="preserve"> (FEDECREDITO). Señaló que, con la finalidad de contar con la participación de más ofertantes en el presente proceso, se han modificado algunos aspectos de los Términos de Referencia. Expuso en detalle el objetivo de este proceso, que es c</w:t>
      </w:r>
      <w:proofErr w:type="spellStart"/>
      <w:r w:rsidRPr="00154886">
        <w:rPr>
          <w:rFonts w:ascii="Arial" w:hAnsi="Arial" w:cs="Arial"/>
          <w:bCs/>
          <w:iCs/>
        </w:rPr>
        <w:t>ontratar</w:t>
      </w:r>
      <w:proofErr w:type="spellEnd"/>
      <w:r w:rsidRPr="00154886">
        <w:rPr>
          <w:rFonts w:ascii="Arial" w:hAnsi="Arial" w:cs="Arial"/>
          <w:bCs/>
          <w:iCs/>
        </w:rPr>
        <w:t xml:space="preserve"> con Bancos, Financieras y Empresas los servicios de colecturía de pagos de cuotas de préstamos; señalando en detalle las obligaciones de los Contratistas así: </w:t>
      </w:r>
      <w:r w:rsidRPr="00154886">
        <w:rPr>
          <w:rFonts w:ascii="Arial" w:hAnsi="Arial" w:cs="Arial"/>
          <w:bCs/>
          <w:iCs/>
          <w:lang w:val="es-MX"/>
        </w:rPr>
        <w:t xml:space="preserve">Recibir pagos en TAQUILLAS o PUNTOS DE ATENCIÓN, </w:t>
      </w:r>
      <w:r w:rsidRPr="00154886">
        <w:rPr>
          <w:rFonts w:ascii="Arial" w:hAnsi="Arial" w:cs="Arial"/>
          <w:bCs/>
          <w:iCs/>
          <w:lang w:val="es-CR"/>
        </w:rPr>
        <w:t xml:space="preserve">CANALES ELECTRONICOS (WEB, MOVIL, ATM, KIOSCOS), </w:t>
      </w:r>
      <w:r w:rsidRPr="00154886">
        <w:rPr>
          <w:rFonts w:ascii="Arial" w:hAnsi="Arial" w:cs="Arial"/>
          <w:bCs/>
          <w:iCs/>
          <w:lang w:val="es-MX"/>
        </w:rPr>
        <w:t xml:space="preserve">bajo cualquiera de las siguientes modalidades: a) Pagos Individuales; y b) Pagos Colectivos (Planillas). Transferir electrónicamente los datos relacionados con los pagos recibidos durante el día, en forma eficiente, segura, ágil y oportuna. Depositar en la cuenta bancaria que el FSV indique, los recursos colectados. Asimismo, detalló las modalidades de colectores, </w:t>
      </w:r>
      <w:r w:rsidRPr="00154886">
        <w:rPr>
          <w:rFonts w:ascii="Arial" w:hAnsi="Arial" w:cs="Arial"/>
          <w:lang w:val="es-MX"/>
        </w:rPr>
        <w:t xml:space="preserve">los requerimientos específicos que se solicitan, los criterios de evaluación, garantías, etc. </w:t>
      </w:r>
      <w:r w:rsidRPr="00154886">
        <w:rPr>
          <w:rFonts w:ascii="Arial" w:hAnsi="Arial" w:cs="Arial"/>
        </w:rPr>
        <w:t xml:space="preserve">Junta Directiva, luego de conocer </w:t>
      </w:r>
      <w:r w:rsidRPr="00154886">
        <w:rPr>
          <w:rFonts w:ascii="Arial" w:hAnsi="Arial" w:cs="Arial"/>
          <w:lang w:val="es-MX"/>
        </w:rPr>
        <w:t xml:space="preserve">los Términos de Referencia </w:t>
      </w:r>
      <w:r w:rsidRPr="00154886">
        <w:rPr>
          <w:rFonts w:ascii="Arial" w:hAnsi="Arial" w:cs="Arial"/>
        </w:rPr>
        <w:t xml:space="preserve">presentados por el </w:t>
      </w:r>
      <w:r w:rsidRPr="00154886">
        <w:rPr>
          <w:rFonts w:ascii="Arial" w:hAnsi="Arial" w:cs="Arial"/>
          <w:lang w:val="es-MX"/>
        </w:rPr>
        <w:t xml:space="preserve">Licenciado René Cuéllar Marenco, Gerente de Finanzas, </w:t>
      </w:r>
      <w:r w:rsidRPr="00154886">
        <w:rPr>
          <w:rFonts w:ascii="Arial" w:hAnsi="Arial" w:cs="Arial"/>
        </w:rPr>
        <w:t xml:space="preserve">y el Licenciado Rafael Antonio García, Coordinador de la Unidad de Adquisiciones y Contrataciones Institucional (UACI), por unanimidad </w:t>
      </w:r>
      <w:r w:rsidRPr="00154886">
        <w:rPr>
          <w:rFonts w:ascii="Arial" w:hAnsi="Arial" w:cs="Arial"/>
          <w:b/>
        </w:rPr>
        <w:t>ACUERDA:</w:t>
      </w:r>
    </w:p>
    <w:p w:rsidR="00AB2755" w:rsidRPr="00154886" w:rsidRDefault="00AB2755" w:rsidP="00AB2755">
      <w:pPr>
        <w:tabs>
          <w:tab w:val="left" w:pos="2625"/>
        </w:tabs>
        <w:jc w:val="both"/>
        <w:rPr>
          <w:rFonts w:ascii="Arial" w:hAnsi="Arial" w:cs="Arial"/>
          <w:b/>
        </w:rPr>
      </w:pPr>
    </w:p>
    <w:p w:rsidR="00AB2755" w:rsidRPr="00154886" w:rsidRDefault="00AB2755" w:rsidP="00AB2755">
      <w:pPr>
        <w:pStyle w:val="Prrafodelista"/>
        <w:numPr>
          <w:ilvl w:val="0"/>
          <w:numId w:val="2"/>
        </w:numPr>
        <w:ind w:left="360"/>
        <w:contextualSpacing w:val="0"/>
        <w:jc w:val="both"/>
        <w:rPr>
          <w:rFonts w:ascii="Arial" w:hAnsi="Arial" w:cs="Arial"/>
          <w:lang w:val="es-SV"/>
        </w:rPr>
      </w:pPr>
      <w:r w:rsidRPr="00154886">
        <w:rPr>
          <w:rFonts w:ascii="Arial" w:hAnsi="Arial" w:cs="Arial"/>
          <w:lang w:val="es-MX"/>
        </w:rPr>
        <w:t>A</w:t>
      </w:r>
      <w:proofErr w:type="spellStart"/>
      <w:r w:rsidRPr="00154886">
        <w:rPr>
          <w:rFonts w:ascii="Arial" w:hAnsi="Arial" w:cs="Arial"/>
          <w:bCs/>
          <w:iCs/>
          <w:lang w:val="es-ES_tradnl"/>
        </w:rPr>
        <w:t>utorizar</w:t>
      </w:r>
      <w:proofErr w:type="spellEnd"/>
      <w:r w:rsidRPr="00154886">
        <w:rPr>
          <w:rFonts w:ascii="Arial" w:hAnsi="Arial" w:cs="Arial"/>
          <w:bCs/>
          <w:iCs/>
          <w:lang w:val="es-ES_tradnl"/>
        </w:rPr>
        <w:t xml:space="preserve"> que se inicie </w:t>
      </w:r>
      <w:r>
        <w:rPr>
          <w:rFonts w:ascii="Arial" w:hAnsi="Arial" w:cs="Arial"/>
          <w:bCs/>
          <w:iCs/>
          <w:lang w:val="es-ES_tradnl"/>
        </w:rPr>
        <w:t xml:space="preserve">un nuevo Proceso Complementario para </w:t>
      </w:r>
      <w:r w:rsidRPr="00154886">
        <w:rPr>
          <w:rFonts w:ascii="Arial" w:hAnsi="Arial" w:cs="Arial"/>
          <w:bCs/>
          <w:iCs/>
          <w:lang w:val="es-ES_tradnl"/>
        </w:rPr>
        <w:t>l</w:t>
      </w:r>
      <w:r>
        <w:rPr>
          <w:rFonts w:ascii="Arial" w:hAnsi="Arial" w:cs="Arial"/>
          <w:bCs/>
          <w:iCs/>
          <w:lang w:val="es-ES_tradnl"/>
        </w:rPr>
        <w:t>os</w:t>
      </w:r>
      <w:r w:rsidRPr="00154886">
        <w:rPr>
          <w:rFonts w:ascii="Arial" w:hAnsi="Arial" w:cs="Arial"/>
          <w:bCs/>
          <w:iCs/>
          <w:lang w:val="es-ES_tradnl"/>
        </w:rPr>
        <w:t xml:space="preserve"> “SERVICIO</w:t>
      </w:r>
      <w:r>
        <w:rPr>
          <w:rFonts w:ascii="Arial" w:hAnsi="Arial" w:cs="Arial"/>
          <w:bCs/>
          <w:iCs/>
          <w:lang w:val="es-ES_tradnl"/>
        </w:rPr>
        <w:t>S</w:t>
      </w:r>
      <w:r w:rsidRPr="00154886">
        <w:rPr>
          <w:rFonts w:ascii="Arial" w:hAnsi="Arial" w:cs="Arial"/>
          <w:bCs/>
          <w:iCs/>
          <w:lang w:val="es-ES_tradnl"/>
        </w:rPr>
        <w:t xml:space="preserve"> DE COLECTURÍA</w:t>
      </w:r>
      <w:r>
        <w:rPr>
          <w:rFonts w:ascii="Arial" w:hAnsi="Arial" w:cs="Arial"/>
          <w:bCs/>
          <w:iCs/>
          <w:lang w:val="es-ES_tradnl"/>
        </w:rPr>
        <w:t xml:space="preserve"> Y TRANSFERENCIA</w:t>
      </w:r>
      <w:r w:rsidRPr="00154886">
        <w:rPr>
          <w:rFonts w:ascii="Arial" w:hAnsi="Arial" w:cs="Arial"/>
          <w:bCs/>
          <w:iCs/>
          <w:lang w:val="es-ES_tradnl"/>
        </w:rPr>
        <w:t xml:space="preserve"> DE PAGOS DE CUOTAS DE PRÉSTAMOS”.</w:t>
      </w:r>
    </w:p>
    <w:p w:rsidR="00AB2755" w:rsidRPr="00154886" w:rsidRDefault="00AB2755" w:rsidP="00AB2755">
      <w:pPr>
        <w:pStyle w:val="Prrafodelista"/>
        <w:ind w:left="360"/>
        <w:contextualSpacing w:val="0"/>
        <w:jc w:val="both"/>
        <w:rPr>
          <w:rFonts w:ascii="Arial" w:hAnsi="Arial" w:cs="Arial"/>
          <w:lang w:val="es-SV"/>
        </w:rPr>
      </w:pPr>
    </w:p>
    <w:p w:rsidR="00AB2755" w:rsidRPr="00154886" w:rsidRDefault="00AB2755" w:rsidP="00AB2755">
      <w:pPr>
        <w:pStyle w:val="Prrafodelista"/>
        <w:numPr>
          <w:ilvl w:val="0"/>
          <w:numId w:val="2"/>
        </w:numPr>
        <w:ind w:left="360"/>
        <w:contextualSpacing w:val="0"/>
        <w:jc w:val="both"/>
        <w:rPr>
          <w:rFonts w:ascii="Arial" w:hAnsi="Arial" w:cs="Arial"/>
          <w:lang w:val="es-SV"/>
        </w:rPr>
      </w:pPr>
      <w:proofErr w:type="spellStart"/>
      <w:r w:rsidRPr="00154886">
        <w:rPr>
          <w:rFonts w:ascii="Arial" w:hAnsi="Arial" w:cs="Arial"/>
          <w:lang w:val="es-MX"/>
        </w:rPr>
        <w:t>Aprob</w:t>
      </w:r>
      <w:r w:rsidRPr="00154886">
        <w:rPr>
          <w:rFonts w:ascii="Arial" w:hAnsi="Arial" w:cs="Arial"/>
          <w:bCs/>
          <w:iCs/>
          <w:lang w:val="es-ES_tradnl"/>
        </w:rPr>
        <w:t>ar</w:t>
      </w:r>
      <w:proofErr w:type="spellEnd"/>
      <w:r w:rsidRPr="00154886">
        <w:rPr>
          <w:rFonts w:ascii="Arial" w:hAnsi="Arial" w:cs="Arial"/>
          <w:bCs/>
          <w:iCs/>
          <w:lang w:val="es-ES_tradnl"/>
        </w:rPr>
        <w:t xml:space="preserve"> </w:t>
      </w:r>
      <w:r w:rsidRPr="00154886">
        <w:rPr>
          <w:rFonts w:ascii="Arial" w:hAnsi="Arial" w:cs="Arial"/>
          <w:lang w:val="es-MX"/>
        </w:rPr>
        <w:t xml:space="preserve">los Términos de Referencia para </w:t>
      </w:r>
      <w:r>
        <w:rPr>
          <w:rFonts w:ascii="Arial" w:hAnsi="Arial" w:cs="Arial"/>
          <w:lang w:val="es-MX"/>
        </w:rPr>
        <w:t xml:space="preserve">el nuevo proceso de </w:t>
      </w:r>
      <w:r w:rsidRPr="00154886">
        <w:rPr>
          <w:rFonts w:ascii="Arial" w:hAnsi="Arial" w:cs="Arial"/>
          <w:lang w:val="es-MX"/>
        </w:rPr>
        <w:t>los “</w:t>
      </w:r>
      <w:r w:rsidRPr="00154886">
        <w:rPr>
          <w:rFonts w:ascii="Arial" w:hAnsi="Arial" w:cs="Arial"/>
          <w:bCs/>
          <w:iCs/>
          <w:lang w:val="es-ES_tradnl"/>
        </w:rPr>
        <w:t>SERVICIO</w:t>
      </w:r>
      <w:r>
        <w:rPr>
          <w:rFonts w:ascii="Arial" w:hAnsi="Arial" w:cs="Arial"/>
          <w:bCs/>
          <w:iCs/>
          <w:lang w:val="es-ES_tradnl"/>
        </w:rPr>
        <w:t>S</w:t>
      </w:r>
      <w:r w:rsidRPr="00154886">
        <w:rPr>
          <w:rFonts w:ascii="Arial" w:hAnsi="Arial" w:cs="Arial"/>
          <w:bCs/>
          <w:iCs/>
          <w:lang w:val="es-ES_tradnl"/>
        </w:rPr>
        <w:t xml:space="preserve"> DE COLECTURÍA</w:t>
      </w:r>
      <w:r>
        <w:rPr>
          <w:rFonts w:ascii="Arial" w:hAnsi="Arial" w:cs="Arial"/>
          <w:bCs/>
          <w:iCs/>
          <w:lang w:val="es-ES_tradnl"/>
        </w:rPr>
        <w:t xml:space="preserve"> Y TRANSFERENCIA</w:t>
      </w:r>
      <w:r w:rsidRPr="00154886">
        <w:rPr>
          <w:rFonts w:ascii="Arial" w:hAnsi="Arial" w:cs="Arial"/>
          <w:bCs/>
          <w:iCs/>
          <w:lang w:val="es-ES_tradnl"/>
        </w:rPr>
        <w:t xml:space="preserve"> DE PAGOS DE CUOTAS DE PRÉSTAMOS”.</w:t>
      </w:r>
    </w:p>
    <w:p w:rsidR="00AB2755" w:rsidRPr="00154886" w:rsidRDefault="00AB2755" w:rsidP="00AB2755">
      <w:pPr>
        <w:pStyle w:val="Prrafodelista"/>
        <w:ind w:left="360"/>
        <w:contextualSpacing w:val="0"/>
        <w:jc w:val="both"/>
        <w:rPr>
          <w:rFonts w:ascii="Arial" w:hAnsi="Arial" w:cs="Arial"/>
          <w:lang w:val="es-SV"/>
        </w:rPr>
      </w:pPr>
    </w:p>
    <w:p w:rsidR="00AB2755" w:rsidRPr="00154886" w:rsidRDefault="00AB2755" w:rsidP="00AB2755">
      <w:pPr>
        <w:numPr>
          <w:ilvl w:val="0"/>
          <w:numId w:val="2"/>
        </w:numPr>
        <w:ind w:left="360"/>
        <w:jc w:val="both"/>
        <w:rPr>
          <w:rFonts w:ascii="Arial" w:hAnsi="Arial" w:cs="Arial"/>
          <w:lang w:val="es-SV"/>
        </w:rPr>
      </w:pPr>
      <w:r w:rsidRPr="00154886">
        <w:rPr>
          <w:rFonts w:ascii="Arial" w:hAnsi="Arial" w:cs="Arial"/>
          <w:bCs/>
          <w:iCs/>
          <w:lang w:val="es-ES_tradnl"/>
        </w:rPr>
        <w:t xml:space="preserve">Aprobar la lista de invitados a participar en el presente proceso complementario de contratación de los Servicios de Colecturía de Pagos de cuotas de Préstamos, así: </w:t>
      </w:r>
      <w:r w:rsidRPr="00154886">
        <w:rPr>
          <w:rFonts w:ascii="Arial" w:hAnsi="Arial" w:cs="Arial"/>
          <w:bCs/>
          <w:iCs/>
          <w:lang w:val="es-MX"/>
        </w:rPr>
        <w:t xml:space="preserve">Banco de Fomento Agropecuario; Banco de América Central, S.A., y, Federación de Cajas de Crédito </w:t>
      </w:r>
      <w:r>
        <w:rPr>
          <w:rFonts w:ascii="Arial" w:hAnsi="Arial" w:cs="Arial"/>
          <w:bCs/>
          <w:iCs/>
          <w:lang w:val="es-MX"/>
        </w:rPr>
        <w:t>y de Bancos de los Trabajadores</w:t>
      </w:r>
      <w:r w:rsidRPr="00154886">
        <w:rPr>
          <w:rFonts w:ascii="Arial" w:hAnsi="Arial" w:cs="Arial"/>
          <w:bCs/>
          <w:iCs/>
          <w:lang w:val="es-MX"/>
        </w:rPr>
        <w:t xml:space="preserve"> (FEDECREDITO).</w:t>
      </w:r>
    </w:p>
    <w:p w:rsidR="00AB2755" w:rsidRPr="00154886" w:rsidRDefault="00AB2755" w:rsidP="00AB2755">
      <w:pPr>
        <w:pStyle w:val="Prrafodelista"/>
        <w:ind w:left="360"/>
        <w:rPr>
          <w:rFonts w:ascii="Arial" w:hAnsi="Arial" w:cs="Arial"/>
        </w:rPr>
      </w:pPr>
    </w:p>
    <w:p w:rsidR="00AB2755" w:rsidRPr="00154886" w:rsidRDefault="00AB2755" w:rsidP="00AB2755">
      <w:pPr>
        <w:numPr>
          <w:ilvl w:val="0"/>
          <w:numId w:val="2"/>
        </w:numPr>
        <w:ind w:left="360"/>
        <w:jc w:val="both"/>
        <w:rPr>
          <w:rFonts w:ascii="Arial" w:hAnsi="Arial" w:cs="Arial"/>
          <w:lang w:val="es-SV"/>
        </w:rPr>
      </w:pPr>
      <w:r w:rsidRPr="00154886">
        <w:rPr>
          <w:rFonts w:ascii="Arial" w:hAnsi="Arial" w:cs="Arial"/>
        </w:rPr>
        <w:t>Este punto se</w:t>
      </w:r>
      <w:r>
        <w:rPr>
          <w:rFonts w:ascii="Arial" w:hAnsi="Arial" w:cs="Arial"/>
        </w:rPr>
        <w:t xml:space="preserve"> ratifica en esta misma sesión.</w:t>
      </w:r>
    </w:p>
    <w:p w:rsidR="00AB2755" w:rsidRPr="00154886" w:rsidRDefault="00AB2755" w:rsidP="00AB2755">
      <w:pPr>
        <w:jc w:val="both"/>
        <w:rPr>
          <w:rFonts w:ascii="Arial" w:hAnsi="Arial" w:cs="Arial"/>
          <w:lang w:val="es-SV"/>
        </w:rPr>
      </w:pPr>
    </w:p>
    <w:p w:rsidR="00AB2755" w:rsidRPr="00D4054D" w:rsidRDefault="00AB2755" w:rsidP="00AB2755">
      <w:pPr>
        <w:rPr>
          <w:rFonts w:ascii="Arial" w:hAnsi="Arial" w:cs="Arial"/>
        </w:rPr>
      </w:pPr>
    </w:p>
    <w:p w:rsidR="006D29D7" w:rsidRDefault="00860F7D" w:rsidP="00860F7D">
      <w:pPr>
        <w:jc w:val="both"/>
        <w:rPr>
          <w:rFonts w:ascii="Arial" w:hAnsi="Arial" w:cs="Arial"/>
          <w:lang w:val="es-MX"/>
        </w:rPr>
      </w:pPr>
      <w:r>
        <w:rPr>
          <w:rFonts w:ascii="Arial" w:hAnsi="Arial" w:cs="Arial"/>
          <w:b/>
        </w:rPr>
        <w:t>IX)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w:t>
      </w:r>
      <w:r w:rsidRPr="00B67623">
        <w:rPr>
          <w:rFonts w:ascii="Arial" w:hAnsi="Arial" w:cs="Arial"/>
          <w:lang w:val="es-MX"/>
        </w:rPr>
        <w:lastRenderedPageBreak/>
        <w:t xml:space="preserve">venta de </w:t>
      </w:r>
      <w:r>
        <w:rPr>
          <w:rFonts w:ascii="Arial" w:hAnsi="Arial" w:cs="Arial"/>
          <w:lang w:val="es-MX"/>
        </w:rPr>
        <w:t>11</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98,783.08</w:t>
      </w:r>
      <w:r w:rsidRPr="00B67623">
        <w:rPr>
          <w:rFonts w:ascii="Arial" w:hAnsi="Arial" w:cs="Arial"/>
          <w:lang w:val="es-MX"/>
        </w:rPr>
        <w:t xml:space="preserve"> según avalúos técnicos </w:t>
      </w:r>
    </w:p>
    <w:p w:rsidR="006D29D7" w:rsidRDefault="006D29D7" w:rsidP="00860F7D">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1763394</wp:posOffset>
                </wp:positionH>
                <wp:positionV relativeFrom="paragraph">
                  <wp:posOffset>147955</wp:posOffset>
                </wp:positionV>
                <wp:extent cx="2276475" cy="22860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276475" cy="228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375D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8.85pt,11.65pt" to="318.1pt,1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" strokecolor="#5b9bd5 [3204]" strokeweight=".5pt">
                <v:stroke joinstyle="miter"/>
              </v:line>
            </w:pict>
          </mc:Fallback>
        </mc:AlternateContent>
      </w: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6D29D7" w:rsidRDefault="006D29D7" w:rsidP="00860F7D">
      <w:pPr>
        <w:jc w:val="both"/>
        <w:rPr>
          <w:rFonts w:ascii="Arial" w:hAnsi="Arial" w:cs="Arial"/>
          <w:lang w:val="es-MX"/>
        </w:rPr>
      </w:pPr>
    </w:p>
    <w:p w:rsidR="00860F7D" w:rsidRPr="00B67623" w:rsidRDefault="006D29D7" w:rsidP="00860F7D">
      <w:pPr>
        <w:jc w:val="both"/>
        <w:rPr>
          <w:rFonts w:ascii="Arial" w:hAnsi="Arial" w:cs="Arial"/>
          <w:lang w:val="es-MX"/>
        </w:rPr>
      </w:pPr>
      <w:r>
        <w:rPr>
          <w:rFonts w:ascii="Arial" w:hAnsi="Arial" w:cs="Arial"/>
          <w:lang w:val="es-MX"/>
        </w:rPr>
        <w:t xml:space="preserve">                             </w:t>
      </w:r>
      <w:r w:rsidR="00860F7D" w:rsidRPr="00B67623">
        <w:rPr>
          <w:rFonts w:ascii="Arial" w:hAnsi="Arial" w:cs="Arial"/>
          <w:lang w:val="es-MX"/>
        </w:rPr>
        <w:t xml:space="preserve">Junta Directiva, conocida la </w:t>
      </w:r>
      <w:r w:rsidR="00860F7D">
        <w:rPr>
          <w:rFonts w:ascii="Arial" w:hAnsi="Arial" w:cs="Arial"/>
          <w:lang w:val="es-MX"/>
        </w:rPr>
        <w:t>recomendación</w:t>
      </w:r>
      <w:r w:rsidR="00860F7D" w:rsidRPr="00B67623">
        <w:rPr>
          <w:rFonts w:ascii="Arial" w:hAnsi="Arial" w:cs="Arial"/>
          <w:lang w:val="es-MX"/>
        </w:rPr>
        <w:t xml:space="preserve"> presentada por el </w:t>
      </w:r>
      <w:r w:rsidR="00860F7D" w:rsidRPr="007112E7">
        <w:rPr>
          <w:rFonts w:ascii="Arial" w:hAnsi="Arial" w:cs="Arial"/>
          <w:lang w:val="es-MX"/>
        </w:rPr>
        <w:t>Licenciado Carlos Orlando Villegas Vásquez,</w:t>
      </w:r>
      <w:r w:rsidR="00860F7D">
        <w:rPr>
          <w:rFonts w:ascii="Arial" w:hAnsi="Arial" w:cs="Arial"/>
          <w:lang w:val="es-MX"/>
        </w:rPr>
        <w:t xml:space="preserve"> Gerente de Servicio al Cliente,</w:t>
      </w:r>
      <w:r w:rsidR="00860F7D" w:rsidRPr="00B67623">
        <w:rPr>
          <w:rFonts w:ascii="Arial" w:hAnsi="Arial" w:cs="Arial"/>
          <w:lang w:val="es-MX"/>
        </w:rPr>
        <w:t xml:space="preserve"> por unanimidad </w:t>
      </w:r>
      <w:r w:rsidR="00860F7D" w:rsidRPr="00B67623">
        <w:rPr>
          <w:rFonts w:ascii="Arial" w:hAnsi="Arial" w:cs="Arial"/>
          <w:b/>
          <w:lang w:val="es-MX"/>
        </w:rPr>
        <w:t>ACUERDA:</w:t>
      </w:r>
    </w:p>
    <w:p w:rsidR="00860F7D" w:rsidRPr="00B67623" w:rsidRDefault="00860F7D" w:rsidP="00860F7D">
      <w:pPr>
        <w:jc w:val="both"/>
        <w:rPr>
          <w:rFonts w:ascii="Arial" w:hAnsi="Arial" w:cs="Arial"/>
          <w:lang w:val="es-MX"/>
        </w:rPr>
      </w:pPr>
    </w:p>
    <w:p w:rsidR="00860F7D" w:rsidRPr="00B67623" w:rsidRDefault="00860F7D" w:rsidP="00BE487F">
      <w:pPr>
        <w:numPr>
          <w:ilvl w:val="0"/>
          <w:numId w:val="7"/>
        </w:numPr>
        <w:ind w:left="360"/>
        <w:jc w:val="both"/>
        <w:rPr>
          <w:rFonts w:ascii="Arial" w:hAnsi="Arial" w:cs="Arial"/>
        </w:rPr>
      </w:pPr>
      <w:r w:rsidRPr="00B67623">
        <w:rPr>
          <w:rFonts w:ascii="Arial" w:hAnsi="Arial" w:cs="Arial"/>
        </w:rPr>
        <w:t xml:space="preserve">Autorizar los precios de venta de </w:t>
      </w:r>
      <w:r>
        <w:rPr>
          <w:rFonts w:ascii="Arial" w:hAnsi="Arial" w:cs="Arial"/>
        </w:rPr>
        <w:t>11</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98,783.08</w:t>
      </w:r>
      <w:r w:rsidRPr="00B67623">
        <w:rPr>
          <w:rFonts w:ascii="Arial" w:hAnsi="Arial" w:cs="Arial"/>
          <w:lang w:val="es-MX"/>
        </w:rPr>
        <w:t xml:space="preserve"> </w:t>
      </w:r>
      <w:r w:rsidRPr="00B67623">
        <w:rPr>
          <w:rFonts w:ascii="Arial" w:hAnsi="Arial" w:cs="Arial"/>
        </w:rPr>
        <w:t>según listado que se anexa a la presente acta.</w:t>
      </w:r>
    </w:p>
    <w:p w:rsidR="00860F7D" w:rsidRPr="00B67623" w:rsidRDefault="00860F7D" w:rsidP="00860F7D">
      <w:pPr>
        <w:ind w:left="-720"/>
        <w:jc w:val="both"/>
        <w:rPr>
          <w:rFonts w:ascii="Arial" w:hAnsi="Arial" w:cs="Arial"/>
        </w:rPr>
      </w:pPr>
    </w:p>
    <w:p w:rsidR="00860F7D" w:rsidRPr="00B67623" w:rsidRDefault="00860F7D" w:rsidP="00BE487F">
      <w:pPr>
        <w:numPr>
          <w:ilvl w:val="0"/>
          <w:numId w:val="7"/>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6D29D7">
        <w:rPr>
          <w:rFonts w:ascii="Arial" w:hAnsi="Arial" w:cs="Arial"/>
        </w:rPr>
        <w:t>_____________________________________________________________________</w:t>
      </w:r>
    </w:p>
    <w:p w:rsidR="00860F7D" w:rsidRDefault="00860F7D" w:rsidP="00860F7D">
      <w:pPr>
        <w:tabs>
          <w:tab w:val="left" w:pos="426"/>
        </w:tabs>
        <w:ind w:left="-720"/>
        <w:jc w:val="both"/>
        <w:rPr>
          <w:rFonts w:ascii="Arial" w:hAnsi="Arial" w:cs="Arial"/>
        </w:rPr>
      </w:pPr>
    </w:p>
    <w:p w:rsidR="00860F7D" w:rsidRPr="00B67623" w:rsidRDefault="00860F7D" w:rsidP="00BE487F">
      <w:pPr>
        <w:numPr>
          <w:ilvl w:val="0"/>
          <w:numId w:val="7"/>
        </w:numPr>
        <w:tabs>
          <w:tab w:val="left" w:pos="426"/>
        </w:tabs>
        <w:ind w:left="360"/>
        <w:jc w:val="both"/>
        <w:rPr>
          <w:rFonts w:ascii="Arial" w:hAnsi="Arial" w:cs="Arial"/>
        </w:rPr>
      </w:pPr>
      <w:r w:rsidRPr="00B67623">
        <w:rPr>
          <w:rFonts w:ascii="Arial" w:hAnsi="Arial" w:cs="Arial"/>
        </w:rPr>
        <w:t>Este Punto se ratifica en esta misma sesión.</w:t>
      </w:r>
    </w:p>
    <w:p w:rsidR="00860F7D" w:rsidRPr="00BE62A0" w:rsidRDefault="00BE62A0" w:rsidP="00BE62A0">
      <w:pPr>
        <w:spacing w:line="360" w:lineRule="auto"/>
        <w:jc w:val="both"/>
        <w:rPr>
          <w:rFonts w:ascii="Arial" w:hAnsi="Arial" w:cs="Arial"/>
          <w:b/>
          <w:color w:val="FF0000"/>
          <w:sz w:val="22"/>
          <w:szCs w:val="22"/>
        </w:rPr>
      </w:pPr>
      <w:r w:rsidRPr="00BE62A0">
        <w:rPr>
          <w:rFonts w:ascii="Arial" w:hAnsi="Arial" w:cs="Arial"/>
          <w:b/>
          <w:color w:val="FF0000"/>
          <w:sz w:val="22"/>
          <w:szCs w:val="22"/>
        </w:rPr>
        <w:t xml:space="preserve">Supresión de información confidencial, conforme a lo dispuesto en el art. 24 </w:t>
      </w:r>
      <w:proofErr w:type="spellStart"/>
      <w:r w:rsidRPr="00BE62A0">
        <w:rPr>
          <w:rFonts w:ascii="Arial" w:hAnsi="Arial" w:cs="Arial"/>
          <w:b/>
          <w:color w:val="FF0000"/>
          <w:sz w:val="22"/>
          <w:szCs w:val="22"/>
        </w:rPr>
        <w:t>lit.</w:t>
      </w:r>
      <w:proofErr w:type="spellEnd"/>
      <w:r w:rsidRPr="00BE62A0">
        <w:rPr>
          <w:rFonts w:ascii="Arial" w:hAnsi="Arial" w:cs="Arial"/>
          <w:b/>
          <w:color w:val="FF0000"/>
          <w:sz w:val="22"/>
          <w:szCs w:val="22"/>
        </w:rPr>
        <w:t xml:space="preserve"> d) LAIP. </w:t>
      </w:r>
    </w:p>
    <w:p w:rsidR="00070C75" w:rsidRDefault="00070C75" w:rsidP="00860F7D">
      <w:pPr>
        <w:tabs>
          <w:tab w:val="left" w:pos="426"/>
        </w:tabs>
        <w:ind w:left="-360"/>
        <w:jc w:val="both"/>
        <w:rPr>
          <w:rFonts w:ascii="Arial" w:hAnsi="Arial" w:cs="Arial"/>
        </w:rPr>
      </w:pPr>
    </w:p>
    <w:p w:rsidR="004B0105" w:rsidRPr="00747033" w:rsidRDefault="004B0105" w:rsidP="004B0105">
      <w:pPr>
        <w:jc w:val="both"/>
        <w:rPr>
          <w:rFonts w:ascii="Arial" w:hAnsi="Arial" w:cs="Arial"/>
        </w:rPr>
      </w:pPr>
      <w:r>
        <w:rPr>
          <w:rFonts w:ascii="Arial" w:hAnsi="Arial" w:cs="Arial"/>
          <w:b/>
          <w:lang w:val="es-MX"/>
        </w:rPr>
        <w:t xml:space="preserve">X) </w:t>
      </w:r>
      <w:r w:rsidRPr="00747033">
        <w:rPr>
          <w:rFonts w:ascii="Arial" w:hAnsi="Arial" w:cs="Arial"/>
          <w:b/>
          <w:lang w:val="es-MX"/>
        </w:rPr>
        <w:t>MONITOR DE OPERACIONES AL MES DE NOVIEMBRE 2018.</w:t>
      </w:r>
      <w:r w:rsidR="00070C75">
        <w:rPr>
          <w:rFonts w:ascii="Arial" w:hAnsi="Arial" w:cs="Arial"/>
          <w:b/>
          <w:lang w:val="es-MX"/>
        </w:rPr>
        <w:t xml:space="preserve"> </w:t>
      </w:r>
      <w:r w:rsidRPr="00747033">
        <w:rPr>
          <w:rFonts w:ascii="Arial" w:hAnsi="Arial" w:cs="Arial"/>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747033">
        <w:rPr>
          <w:rFonts w:ascii="Arial" w:hAnsi="Arial" w:cs="Arial"/>
        </w:rPr>
        <w:t xml:space="preserve">$100.54 </w:t>
      </w:r>
      <w:r w:rsidRPr="00747033">
        <w:rPr>
          <w:rFonts w:ascii="Arial" w:hAnsi="Arial" w:cs="Arial"/>
          <w:lang w:val="es-MX"/>
        </w:rPr>
        <w:t xml:space="preserve">millones; egresos de operación por </w:t>
      </w:r>
      <w:r w:rsidRPr="00747033">
        <w:rPr>
          <w:rFonts w:ascii="Arial" w:hAnsi="Arial" w:cs="Arial"/>
        </w:rPr>
        <w:t xml:space="preserve">$70.11 </w:t>
      </w:r>
      <w:r w:rsidRPr="00747033">
        <w:rPr>
          <w:rFonts w:ascii="Arial" w:hAnsi="Arial" w:cs="Arial"/>
          <w:lang w:val="es-MX"/>
        </w:rPr>
        <w:t xml:space="preserve">millones y un excedente de </w:t>
      </w:r>
      <w:r w:rsidRPr="00747033">
        <w:rPr>
          <w:rFonts w:ascii="Arial" w:hAnsi="Arial" w:cs="Arial"/>
        </w:rPr>
        <w:t xml:space="preserve">$30.43 </w:t>
      </w:r>
      <w:r w:rsidRPr="00747033">
        <w:rPr>
          <w:rFonts w:ascii="Arial" w:hAnsi="Arial" w:cs="Arial"/>
          <w:lang w:val="es-MX"/>
        </w:rPr>
        <w:t xml:space="preserve">millones. La cartera hipotecaria alcanzó </w:t>
      </w:r>
      <w:r w:rsidRPr="00747033">
        <w:rPr>
          <w:rFonts w:ascii="Arial" w:hAnsi="Arial" w:cs="Arial"/>
          <w:bCs/>
          <w:iCs/>
        </w:rPr>
        <w:t xml:space="preserve">97,792 </w:t>
      </w:r>
      <w:r w:rsidRPr="00747033">
        <w:rPr>
          <w:rFonts w:ascii="Arial" w:hAnsi="Arial" w:cs="Arial"/>
          <w:lang w:val="es-MX"/>
        </w:rPr>
        <w:t xml:space="preserve">préstamos vigentes con adeudos de </w:t>
      </w:r>
      <w:r w:rsidRPr="00747033">
        <w:rPr>
          <w:rFonts w:ascii="Arial" w:hAnsi="Arial" w:cs="Arial"/>
          <w:bCs/>
          <w:iCs/>
        </w:rPr>
        <w:t xml:space="preserve">$965.89 </w:t>
      </w:r>
      <w:r w:rsidRPr="00747033">
        <w:rPr>
          <w:rFonts w:ascii="Arial" w:hAnsi="Arial" w:cs="Arial"/>
          <w:lang w:val="es-MX"/>
        </w:rPr>
        <w:t xml:space="preserve">millones. Se acumulan 4,832 créditos otorgados por $80.93 millones. </w:t>
      </w:r>
      <w:r w:rsidRPr="00747033">
        <w:rPr>
          <w:rFonts w:ascii="Arial" w:hAnsi="Arial" w:cs="Arial"/>
          <w:iCs/>
        </w:rPr>
        <w:t>La comercialización de activos extraordinarios acumula 795 inmuebles por $8.60 millones, que comprenden 774 ventas al crédito por $8.40 millones y 21 ventas al contado por $0.20 millones.</w:t>
      </w:r>
      <w:r w:rsidRPr="00747033">
        <w:rPr>
          <w:rFonts w:ascii="Arial" w:hAnsi="Arial" w:cs="Arial"/>
          <w:lang w:val="es-MX"/>
        </w:rPr>
        <w:t xml:space="preserve"> La devolución de cotizaciones acumula 14,895 casos atendidos por $8.18 millones que comprenden capital e intereses. Adicionalmente, se realizaron 2,915 traslados de cotizaciones a saldos de préstamos por $0.82 millones. Del total de la cartera hipotecaria, el 99.4% (</w:t>
      </w:r>
      <w:r w:rsidRPr="00747033">
        <w:rPr>
          <w:rFonts w:ascii="Arial" w:hAnsi="Arial" w:cs="Arial"/>
        </w:rPr>
        <w:t xml:space="preserve">97,157 </w:t>
      </w:r>
      <w:r w:rsidRPr="00747033">
        <w:rPr>
          <w:rFonts w:ascii="Arial" w:hAnsi="Arial" w:cs="Arial"/>
          <w:lang w:val="es-MX"/>
        </w:rPr>
        <w:t xml:space="preserve">hipotecas) están inscritas y únicamente un 0.6% (635 hipotecas) están en su período normal de inscripción, en el período informado han sido inscritas </w:t>
      </w:r>
      <w:r w:rsidRPr="00747033">
        <w:rPr>
          <w:rFonts w:ascii="Arial" w:hAnsi="Arial" w:cs="Arial"/>
        </w:rPr>
        <w:t>4,983 hipotecas</w:t>
      </w:r>
      <w:r w:rsidRPr="00747033">
        <w:rPr>
          <w:rFonts w:ascii="Arial" w:hAnsi="Arial" w:cs="Arial"/>
          <w:lang w:val="es-MX"/>
        </w:rPr>
        <w:t xml:space="preserve">. La Disponibilidad Financiera registra </w:t>
      </w:r>
      <w:r w:rsidRPr="00747033">
        <w:rPr>
          <w:rFonts w:ascii="Arial" w:hAnsi="Arial" w:cs="Arial"/>
        </w:rPr>
        <w:t>$81.43 millones</w:t>
      </w:r>
      <w:r w:rsidRPr="00747033">
        <w:rPr>
          <w:rFonts w:ascii="Arial" w:hAnsi="Arial" w:cs="Arial"/>
          <w:lang w:val="es-MX"/>
        </w:rPr>
        <w:t xml:space="preserve">, que no incluye </w:t>
      </w:r>
      <w:r w:rsidRPr="00747033">
        <w:rPr>
          <w:rFonts w:ascii="Arial" w:hAnsi="Arial" w:cs="Arial"/>
        </w:rPr>
        <w:t xml:space="preserve">$3.51 millones </w:t>
      </w:r>
      <w:r w:rsidRPr="00747033">
        <w:rPr>
          <w:rFonts w:ascii="Arial" w:hAnsi="Arial" w:cs="Arial"/>
          <w:lang w:val="es-MX"/>
        </w:rPr>
        <w:t xml:space="preserve">que corresponden al Fondo de </w:t>
      </w:r>
      <w:r w:rsidRPr="00747033">
        <w:rPr>
          <w:rFonts w:ascii="Arial" w:hAnsi="Arial" w:cs="Arial"/>
          <w:lang w:val="es-MX"/>
        </w:rPr>
        <w:lastRenderedPageBreak/>
        <w:t xml:space="preserve">Protección del personal del </w:t>
      </w:r>
      <w:r w:rsidRPr="00747033">
        <w:rPr>
          <w:rFonts w:ascii="Arial" w:hAnsi="Arial" w:cs="Arial"/>
          <w:lang w:val="es-SV"/>
        </w:rPr>
        <w:t>FSV</w:t>
      </w:r>
      <w:r w:rsidRPr="00747033">
        <w:rPr>
          <w:rFonts w:ascii="Arial" w:hAnsi="Arial" w:cs="Arial"/>
          <w:lang w:val="es-MX"/>
        </w:rPr>
        <w:t>. Junta Directiva, conocido el documento preparado por el Gerente de Planificación, y luego de efectuar el análisis y comentarios correspondientes, por unanimidad ACUERDA:</w:t>
      </w:r>
    </w:p>
    <w:p w:rsidR="004B0105" w:rsidRPr="00747033" w:rsidRDefault="004B0105" w:rsidP="004B0105">
      <w:pPr>
        <w:jc w:val="both"/>
        <w:rPr>
          <w:rFonts w:ascii="Arial" w:hAnsi="Arial" w:cs="Arial"/>
        </w:rPr>
      </w:pPr>
    </w:p>
    <w:p w:rsidR="004B0105" w:rsidRPr="00747033" w:rsidRDefault="004B0105" w:rsidP="004B0105">
      <w:pPr>
        <w:jc w:val="both"/>
        <w:rPr>
          <w:rFonts w:ascii="Arial" w:hAnsi="Arial" w:cs="Arial"/>
          <w:lang w:val="es-MX"/>
        </w:rPr>
      </w:pPr>
      <w:r w:rsidRPr="00747033">
        <w:rPr>
          <w:rFonts w:ascii="Arial" w:hAnsi="Arial" w:cs="Arial"/>
          <w:lang w:val="es-MX"/>
        </w:rPr>
        <w:t>Dar por recibido el Monitor de Operaciones y Disponibilidad Financiera al mes de noviembre 2018.</w:t>
      </w:r>
    </w:p>
    <w:p w:rsidR="004B0105" w:rsidRDefault="004B0105" w:rsidP="004B0105"/>
    <w:p w:rsidR="004B0105" w:rsidRDefault="004B0105" w:rsidP="00860F7D">
      <w:pPr>
        <w:tabs>
          <w:tab w:val="left" w:pos="426"/>
          <w:tab w:val="left" w:pos="567"/>
          <w:tab w:val="left" w:pos="851"/>
          <w:tab w:val="left" w:pos="993"/>
        </w:tabs>
        <w:autoSpaceDE w:val="0"/>
        <w:autoSpaceDN w:val="0"/>
        <w:adjustRightInd w:val="0"/>
        <w:jc w:val="both"/>
        <w:rPr>
          <w:rFonts w:ascii="Arial" w:hAnsi="Arial" w:cs="Arial"/>
          <w:b/>
          <w:bCs/>
        </w:rPr>
      </w:pPr>
    </w:p>
    <w:p w:rsidR="00F41FE9" w:rsidRDefault="00860F7D" w:rsidP="00070C75">
      <w:pPr>
        <w:jc w:val="both"/>
        <w:rPr>
          <w:rFonts w:ascii="Arial" w:hAnsi="Arial" w:cs="Arial"/>
          <w:lang w:val="es-MX"/>
        </w:rPr>
      </w:pPr>
      <w:r w:rsidRPr="00860F7D">
        <w:rPr>
          <w:rFonts w:ascii="Arial" w:hAnsi="Arial" w:cs="Arial"/>
          <w:b/>
        </w:rPr>
        <w:t>XI) SOLICITUD DEL ING. JUAN CARLOS HURTADO CASTILLO DE FACTIBILIDAD PARA PROYECTO CONDOMINIO APARTAMENTOS LAYCO</w:t>
      </w:r>
      <w:r w:rsidR="00070C75">
        <w:rPr>
          <w:rFonts w:ascii="Arial" w:hAnsi="Arial" w:cs="Arial"/>
          <w:b/>
        </w:rPr>
        <w:t xml:space="preserve">. </w:t>
      </w:r>
      <w:r w:rsidRPr="00860F7D">
        <w:rPr>
          <w:rFonts w:ascii="Arial" w:hAnsi="Arial" w:cs="Arial"/>
        </w:rPr>
        <w:t>El Presidente y Director Ejecutivo sometió a consideración de</w:t>
      </w:r>
      <w:r w:rsidRPr="00860F7D">
        <w:rPr>
          <w:rFonts w:ascii="Arial" w:hAnsi="Arial" w:cs="Arial"/>
          <w:lang w:val="es-MX"/>
        </w:rPr>
        <w:t xml:space="preserve"> los Directores, la solicitud realizada por el </w:t>
      </w:r>
      <w:r w:rsidRPr="00860F7D">
        <w:rPr>
          <w:rFonts w:ascii="Arial" w:hAnsi="Arial" w:cs="Arial"/>
        </w:rPr>
        <w:t>Ing. Juan Carlos Hurtado Castillo,</w:t>
      </w:r>
      <w:r w:rsidRPr="00860F7D">
        <w:rPr>
          <w:rFonts w:ascii="Arial" w:hAnsi="Arial" w:cs="Arial"/>
          <w:b/>
        </w:rPr>
        <w:t xml:space="preserve"> </w:t>
      </w:r>
      <w:r w:rsidRPr="00860F7D">
        <w:rPr>
          <w:rFonts w:ascii="Arial" w:hAnsi="Arial" w:cs="Arial"/>
          <w:lang w:val="es-MX"/>
        </w:rPr>
        <w:t>de</w:t>
      </w:r>
      <w:r w:rsidRPr="00860F7D">
        <w:rPr>
          <w:rFonts w:ascii="Arial" w:hAnsi="Arial" w:cs="Arial"/>
          <w:bCs/>
          <w:lang w:val="es-MX"/>
        </w:rPr>
        <w:t xml:space="preserve"> factibilidad </w:t>
      </w:r>
      <w:r w:rsidRPr="00860F7D">
        <w:rPr>
          <w:rFonts w:ascii="Arial" w:hAnsi="Arial" w:cs="Arial"/>
          <w:lang w:val="es-MX"/>
        </w:rPr>
        <w:t xml:space="preserve">de financiamiento a largo plazo para usuarios que desean adquirir viviendas del proyecto </w:t>
      </w:r>
      <w:r w:rsidRPr="00860F7D">
        <w:rPr>
          <w:rFonts w:ascii="Arial" w:hAnsi="Arial" w:cs="Arial"/>
        </w:rPr>
        <w:t xml:space="preserve">Condominio </w:t>
      </w:r>
      <w:r w:rsidRPr="007C701A">
        <w:rPr>
          <w:rFonts w:ascii="Arial" w:hAnsi="Arial" w:cs="Arial"/>
        </w:rPr>
        <w:t xml:space="preserve">Apartamentos </w:t>
      </w:r>
      <w:proofErr w:type="spellStart"/>
      <w:r w:rsidRPr="007C701A">
        <w:rPr>
          <w:rFonts w:ascii="Arial" w:hAnsi="Arial" w:cs="Arial"/>
        </w:rPr>
        <w:t>Layco</w:t>
      </w:r>
      <w:proofErr w:type="spellEnd"/>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F41FE9" w:rsidRDefault="00F41FE9" w:rsidP="00070C75">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1809749</wp:posOffset>
                </wp:positionH>
                <wp:positionV relativeFrom="paragraph">
                  <wp:posOffset>108585</wp:posOffset>
                </wp:positionV>
                <wp:extent cx="2867025" cy="30384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867025" cy="3038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38E8F1"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2.5pt,8.55pt" to="368.2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" strokecolor="#5b9bd5 [3204]" strokeweight=".5pt">
                <v:stroke joinstyle="miter"/>
              </v:line>
            </w:pict>
          </mc:Fallback>
        </mc:AlternateContent>
      </w: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991869</wp:posOffset>
                </wp:positionH>
                <wp:positionV relativeFrom="paragraph">
                  <wp:posOffset>-200660</wp:posOffset>
                </wp:positionV>
                <wp:extent cx="3324225" cy="30575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3324225" cy="3057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E3152F"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8.1pt,-15.8pt" to="339.85pt,2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" strokecolor="#5b9bd5 [3204]" strokeweight=".5pt">
                <v:stroke joinstyle="miter"/>
              </v:line>
            </w:pict>
          </mc:Fallback>
        </mc:AlternateContent>
      </w: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F41FE9" w:rsidRDefault="00F41FE9" w:rsidP="00070C75">
      <w:pPr>
        <w:jc w:val="both"/>
        <w:rPr>
          <w:rFonts w:ascii="Arial" w:hAnsi="Arial" w:cs="Arial"/>
          <w:lang w:val="es-MX"/>
        </w:rPr>
      </w:pPr>
    </w:p>
    <w:p w:rsidR="00860F7D" w:rsidRPr="00725A14" w:rsidRDefault="00F41FE9" w:rsidP="00070C75">
      <w:pPr>
        <w:jc w:val="both"/>
        <w:rPr>
          <w:rFonts w:ascii="Arial" w:hAnsi="Arial" w:cs="Arial"/>
          <w:bCs/>
          <w:iCs/>
        </w:rPr>
      </w:pPr>
      <w:r>
        <w:rPr>
          <w:rFonts w:ascii="Arial" w:hAnsi="Arial" w:cs="Arial"/>
          <w:lang w:val="es-MX"/>
        </w:rPr>
        <w:t xml:space="preserve">                                                                                                                       </w:t>
      </w:r>
      <w:r w:rsidR="00860F7D" w:rsidRPr="00725A14">
        <w:rPr>
          <w:rFonts w:ascii="Arial" w:hAnsi="Arial" w:cs="Arial"/>
          <w:bCs/>
          <w:lang w:val="es-MX"/>
        </w:rPr>
        <w:t xml:space="preserve">Junta Directiva luego de evaluar la solicitud, conclusiones y recomendación del </w:t>
      </w:r>
      <w:r w:rsidR="00860F7D" w:rsidRPr="00725A14">
        <w:rPr>
          <w:rFonts w:ascii="Arial" w:hAnsi="Arial" w:cs="Arial"/>
          <w:lang w:val="es-MX"/>
        </w:rPr>
        <w:t>Ing. Carlos Mario Rivas Granados, Gerente Técnico</w:t>
      </w:r>
      <w:r w:rsidR="00860F7D" w:rsidRPr="00725A14">
        <w:rPr>
          <w:rFonts w:ascii="Arial" w:hAnsi="Arial" w:cs="Arial"/>
          <w:bCs/>
          <w:lang w:val="es-MX"/>
        </w:rPr>
        <w:t xml:space="preserve">, por unanimidad </w:t>
      </w:r>
      <w:r w:rsidR="00860F7D" w:rsidRPr="00725A14">
        <w:rPr>
          <w:rFonts w:ascii="Arial" w:hAnsi="Arial" w:cs="Arial"/>
          <w:b/>
          <w:bCs/>
          <w:lang w:val="es-MX"/>
        </w:rPr>
        <w:t>ACUERDA:</w:t>
      </w:r>
    </w:p>
    <w:p w:rsidR="00860F7D" w:rsidRPr="00725A14" w:rsidRDefault="00860F7D" w:rsidP="00860F7D">
      <w:pPr>
        <w:tabs>
          <w:tab w:val="left" w:pos="709"/>
          <w:tab w:val="left" w:pos="851"/>
        </w:tabs>
        <w:jc w:val="both"/>
        <w:rPr>
          <w:rFonts w:ascii="Arial" w:hAnsi="Arial" w:cs="Arial"/>
          <w:bCs/>
        </w:rPr>
      </w:pPr>
    </w:p>
    <w:p w:rsidR="00860F7D" w:rsidRPr="003C394C" w:rsidRDefault="00860F7D" w:rsidP="00BE487F">
      <w:pPr>
        <w:numPr>
          <w:ilvl w:val="0"/>
          <w:numId w:val="6"/>
        </w:numPr>
        <w:jc w:val="both"/>
        <w:rPr>
          <w:rFonts w:ascii="Arial" w:hAnsi="Arial" w:cs="Arial"/>
          <w:lang w:val="es-SV"/>
        </w:rPr>
      </w:pPr>
      <w:r w:rsidRPr="003C394C">
        <w:rPr>
          <w:rFonts w:ascii="Arial" w:hAnsi="Arial" w:cs="Arial"/>
          <w:lang w:val="es-SV"/>
        </w:rPr>
        <w:t>Otorgar factibilidad de financiamiento al proyecto “</w:t>
      </w:r>
      <w:r w:rsidRPr="003C394C">
        <w:rPr>
          <w:rFonts w:ascii="Arial" w:hAnsi="Arial" w:cs="Arial"/>
          <w:b/>
          <w:bCs/>
          <w:lang w:val="es-SV"/>
        </w:rPr>
        <w:t>CONDOMINIO APARTAMENTOS LAYCO</w:t>
      </w:r>
      <w:r w:rsidRPr="003C394C">
        <w:rPr>
          <w:rFonts w:ascii="Arial" w:hAnsi="Arial" w:cs="Arial"/>
          <w:b/>
          <w:bCs/>
          <w:lang w:val="es-MX"/>
        </w:rPr>
        <w:t>”</w:t>
      </w:r>
      <w:r w:rsidRPr="003C394C">
        <w:rPr>
          <w:rFonts w:ascii="Arial" w:hAnsi="Arial" w:cs="Arial"/>
          <w:lang w:val="es-MX"/>
        </w:rPr>
        <w:t xml:space="preserve">, </w:t>
      </w:r>
      <w:r w:rsidRPr="003C394C">
        <w:rPr>
          <w:rFonts w:ascii="Arial" w:hAnsi="Arial" w:cs="Arial"/>
        </w:rPr>
        <w:t xml:space="preserve">ubicado </w:t>
      </w:r>
      <w:r w:rsidRPr="003C394C">
        <w:rPr>
          <w:rFonts w:ascii="Arial" w:hAnsi="Arial" w:cs="Arial"/>
          <w:lang w:val="es-SV"/>
        </w:rPr>
        <w:t xml:space="preserve">25 calle poniente No 936, Colonia </w:t>
      </w:r>
      <w:proofErr w:type="spellStart"/>
      <w:r w:rsidRPr="003C394C">
        <w:rPr>
          <w:rFonts w:ascii="Arial" w:hAnsi="Arial" w:cs="Arial"/>
          <w:lang w:val="es-SV"/>
        </w:rPr>
        <w:t>Layco</w:t>
      </w:r>
      <w:proofErr w:type="spellEnd"/>
      <w:r w:rsidRPr="003C394C">
        <w:rPr>
          <w:rFonts w:ascii="Arial" w:hAnsi="Arial" w:cs="Arial"/>
          <w:lang w:val="es-SV"/>
        </w:rPr>
        <w:t xml:space="preserve">, San Salvador, </w:t>
      </w:r>
      <w:r w:rsidRPr="003C394C">
        <w:rPr>
          <w:rFonts w:ascii="Arial" w:hAnsi="Arial" w:cs="Arial"/>
          <w:lang w:val="es-MX"/>
        </w:rPr>
        <w:t>propiedad del Constructor</w:t>
      </w:r>
      <w:r w:rsidRPr="003C394C">
        <w:rPr>
          <w:rFonts w:ascii="Arial" w:hAnsi="Arial" w:cs="Arial"/>
          <w:lang w:val="es-SV"/>
        </w:rPr>
        <w:t xml:space="preserve"> </w:t>
      </w:r>
      <w:r w:rsidRPr="003C394C">
        <w:rPr>
          <w:rFonts w:ascii="Arial" w:hAnsi="Arial" w:cs="Arial"/>
          <w:b/>
          <w:bCs/>
          <w:lang w:val="es-SV"/>
        </w:rPr>
        <w:t>Juan Carlos Hurtado Castillo</w:t>
      </w:r>
      <w:r w:rsidRPr="003C394C">
        <w:rPr>
          <w:rFonts w:ascii="Arial" w:hAnsi="Arial" w:cs="Arial"/>
          <w:b/>
          <w:bCs/>
          <w:lang w:val="es-MX"/>
        </w:rPr>
        <w:t>,</w:t>
      </w:r>
      <w:r w:rsidRPr="003C394C">
        <w:rPr>
          <w:rFonts w:ascii="Arial" w:hAnsi="Arial" w:cs="Arial"/>
          <w:lang w:val="es-SV"/>
        </w:rPr>
        <w:t xml:space="preserve"> con precios de venta desde </w:t>
      </w:r>
      <w:r w:rsidR="00F41FE9">
        <w:rPr>
          <w:rFonts w:ascii="Arial" w:hAnsi="Arial" w:cs="Arial"/>
          <w:lang w:val="es-SV"/>
        </w:rPr>
        <w:t>_________________________________</w:t>
      </w:r>
      <w:r w:rsidRPr="003C394C">
        <w:rPr>
          <w:rFonts w:ascii="Arial" w:hAnsi="Arial" w:cs="Arial"/>
          <w:lang w:val="es-SV"/>
        </w:rPr>
        <w:t xml:space="preserve"> financiando el FSV el </w:t>
      </w:r>
      <w:r w:rsidRPr="003C394C">
        <w:rPr>
          <w:rFonts w:ascii="Arial" w:hAnsi="Arial" w:cs="Arial"/>
          <w:b/>
          <w:bCs/>
          <w:lang w:val="es-SV"/>
        </w:rPr>
        <w:t>90%</w:t>
      </w:r>
      <w:r w:rsidRPr="003C394C">
        <w:rPr>
          <w:rFonts w:ascii="Arial" w:hAnsi="Arial" w:cs="Arial"/>
          <w:lang w:val="es-SV"/>
        </w:rPr>
        <w:t xml:space="preserve"> del precio de venta presentado por el constructor en el cuadro de valores, entendiéndose que todo crédito solicitado, se otorgará con base a la normativa vigente en su momento.</w:t>
      </w:r>
    </w:p>
    <w:p w:rsidR="00860F7D" w:rsidRPr="003C394C" w:rsidRDefault="00860F7D" w:rsidP="00860F7D">
      <w:pPr>
        <w:ind w:left="360"/>
        <w:jc w:val="both"/>
        <w:rPr>
          <w:rFonts w:ascii="Arial" w:hAnsi="Arial" w:cs="Arial"/>
        </w:rPr>
      </w:pPr>
    </w:p>
    <w:p w:rsidR="00860F7D" w:rsidRPr="00725A14" w:rsidRDefault="00860F7D" w:rsidP="00BE487F">
      <w:pPr>
        <w:numPr>
          <w:ilvl w:val="0"/>
          <w:numId w:val="6"/>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860F7D" w:rsidRPr="00725A14" w:rsidRDefault="00860F7D" w:rsidP="00860F7D">
      <w:pPr>
        <w:pStyle w:val="Prrafodelista"/>
        <w:rPr>
          <w:rFonts w:ascii="Arial" w:hAnsi="Arial" w:cs="Arial"/>
          <w:iCs/>
        </w:rPr>
      </w:pPr>
    </w:p>
    <w:p w:rsidR="00860F7D" w:rsidRPr="00725A14" w:rsidRDefault="00860F7D" w:rsidP="00BE487F">
      <w:pPr>
        <w:numPr>
          <w:ilvl w:val="0"/>
          <w:numId w:val="6"/>
        </w:numPr>
        <w:jc w:val="both"/>
        <w:rPr>
          <w:rFonts w:ascii="Arial" w:hAnsi="Arial" w:cs="Arial"/>
        </w:rPr>
      </w:pPr>
      <w:r w:rsidRPr="00725A14">
        <w:rPr>
          <w:rFonts w:ascii="Arial" w:hAnsi="Arial" w:cs="Arial"/>
          <w:iCs/>
        </w:rPr>
        <w:t>Ratificar este punto en esta sesión.</w:t>
      </w:r>
    </w:p>
    <w:p w:rsidR="00CB1CC2" w:rsidRPr="00CB1CC2" w:rsidRDefault="00CB1CC2" w:rsidP="00CB1CC2">
      <w:pPr>
        <w:spacing w:line="360" w:lineRule="auto"/>
        <w:jc w:val="both"/>
        <w:rPr>
          <w:rFonts w:ascii="Arial" w:hAnsi="Arial" w:cs="Arial"/>
          <w:b/>
          <w:color w:val="FF0000"/>
          <w:sz w:val="22"/>
          <w:szCs w:val="22"/>
        </w:rPr>
      </w:pPr>
      <w:r w:rsidRPr="00CB1CC2">
        <w:rPr>
          <w:rFonts w:ascii="Arial" w:hAnsi="Arial" w:cs="Arial"/>
          <w:b/>
          <w:color w:val="FF0000"/>
          <w:sz w:val="22"/>
          <w:szCs w:val="22"/>
        </w:rPr>
        <w:t xml:space="preserve">Supresión de información confidencial, conforme a lo dispuesto en el art. 24 </w:t>
      </w:r>
      <w:proofErr w:type="spellStart"/>
      <w:r w:rsidRPr="00CB1CC2">
        <w:rPr>
          <w:rFonts w:ascii="Arial" w:hAnsi="Arial" w:cs="Arial"/>
          <w:b/>
          <w:color w:val="FF0000"/>
          <w:sz w:val="22"/>
          <w:szCs w:val="22"/>
        </w:rPr>
        <w:t>lit.</w:t>
      </w:r>
      <w:proofErr w:type="spellEnd"/>
      <w:r w:rsidRPr="00CB1CC2">
        <w:rPr>
          <w:rFonts w:ascii="Arial" w:hAnsi="Arial" w:cs="Arial"/>
          <w:b/>
          <w:color w:val="FF0000"/>
          <w:sz w:val="22"/>
          <w:szCs w:val="22"/>
        </w:rPr>
        <w:t xml:space="preserve"> d) LAIP. </w:t>
      </w:r>
    </w:p>
    <w:p w:rsidR="00216839" w:rsidRPr="006F7A64" w:rsidRDefault="00216839" w:rsidP="00747033">
      <w:pPr>
        <w:jc w:val="both"/>
        <w:rPr>
          <w:rFonts w:ascii="Arial" w:hAnsi="Arial" w:cs="Arial"/>
          <w:b/>
        </w:rPr>
      </w:pPr>
    </w:p>
    <w:p w:rsidR="00D67712" w:rsidRDefault="005D5ACE" w:rsidP="003E658F">
      <w:pPr>
        <w:jc w:val="both"/>
        <w:rPr>
          <w:rFonts w:ascii="Arial" w:hAnsi="Arial" w:cs="Arial"/>
          <w:lang w:val="es-MX"/>
        </w:rPr>
      </w:pPr>
      <w:r w:rsidRPr="006F7A64">
        <w:rPr>
          <w:rFonts w:ascii="Arial" w:hAnsi="Arial" w:cs="Arial"/>
          <w:b/>
        </w:rPr>
        <w:t xml:space="preserve">XII) </w:t>
      </w:r>
      <w:r w:rsidR="00747033" w:rsidRPr="006F7A64">
        <w:rPr>
          <w:rFonts w:ascii="Arial" w:hAnsi="Arial" w:cs="Arial"/>
          <w:b/>
        </w:rPr>
        <w:t>SOLICITU</w:t>
      </w:r>
      <w:r w:rsidR="00244D78">
        <w:rPr>
          <w:rFonts w:ascii="Arial" w:hAnsi="Arial" w:cs="Arial"/>
          <w:b/>
        </w:rPr>
        <w:t>D</w:t>
      </w:r>
      <w:r w:rsidR="00747033" w:rsidRPr="006F7A64">
        <w:rPr>
          <w:rFonts w:ascii="Arial" w:hAnsi="Arial" w:cs="Arial"/>
          <w:b/>
        </w:rPr>
        <w:t xml:space="preserve"> DE SRA. YANIRA J</w:t>
      </w:r>
      <w:r w:rsidR="00070C75">
        <w:rPr>
          <w:rFonts w:ascii="Arial" w:hAnsi="Arial" w:cs="Arial"/>
          <w:b/>
        </w:rPr>
        <w:t>EANNETTE VÁSQUEZ, DE MODIFICACIÓN DE FACTIBILIDAD DE PARCELACIÓ</w:t>
      </w:r>
      <w:r w:rsidR="00747033" w:rsidRPr="006F7A64">
        <w:rPr>
          <w:rFonts w:ascii="Arial" w:hAnsi="Arial" w:cs="Arial"/>
          <w:b/>
        </w:rPr>
        <w:t>N BRISAS DEL PARAÍSO II</w:t>
      </w:r>
      <w:r w:rsidR="00070C75">
        <w:rPr>
          <w:rFonts w:ascii="Arial" w:hAnsi="Arial" w:cs="Arial"/>
          <w:b/>
        </w:rPr>
        <w:t xml:space="preserve">. </w:t>
      </w:r>
      <w:r w:rsidRPr="006F7A64">
        <w:rPr>
          <w:rFonts w:ascii="Arial" w:hAnsi="Arial" w:cs="Arial"/>
        </w:rPr>
        <w:t>El Presidente y Director Ejecutivo sometió a consideración de</w:t>
      </w:r>
      <w:r w:rsidRPr="006F7A64">
        <w:rPr>
          <w:rFonts w:ascii="Arial" w:hAnsi="Arial" w:cs="Arial"/>
          <w:lang w:val="es-MX"/>
        </w:rPr>
        <w:t xml:space="preserve"> los Directores, la solicitud realizada por </w:t>
      </w:r>
      <w:r w:rsidR="006F7A64" w:rsidRPr="006F7A64">
        <w:rPr>
          <w:rFonts w:ascii="Arial" w:hAnsi="Arial" w:cs="Arial"/>
        </w:rPr>
        <w:t xml:space="preserve">Sra. Yanira Jeannette Vásquez, de modificación de factibilidad de </w:t>
      </w:r>
      <w:r w:rsidR="00070C75">
        <w:rPr>
          <w:rFonts w:ascii="Arial" w:hAnsi="Arial" w:cs="Arial"/>
        </w:rPr>
        <w:t>PARCELACIÓ</w:t>
      </w:r>
      <w:r w:rsidR="006F7A64" w:rsidRPr="006F7A64">
        <w:rPr>
          <w:rFonts w:ascii="Arial" w:hAnsi="Arial" w:cs="Arial"/>
        </w:rPr>
        <w:t xml:space="preserve">N BRISAS DEL PARAÍSO II. </w:t>
      </w:r>
      <w:r w:rsidRPr="006F7A64">
        <w:rPr>
          <w:rFonts w:ascii="Arial" w:hAnsi="Arial" w:cs="Arial"/>
          <w:bCs/>
          <w:lang w:val="es-ES_tradnl"/>
        </w:rPr>
        <w:t>Para tal efecto i</w:t>
      </w:r>
      <w:proofErr w:type="spellStart"/>
      <w:r w:rsidRPr="006F7A64">
        <w:rPr>
          <w:rFonts w:ascii="Arial" w:hAnsi="Arial" w:cs="Arial"/>
          <w:lang w:val="es-MX"/>
        </w:rPr>
        <w:t>nvitó</w:t>
      </w:r>
      <w:proofErr w:type="spellEnd"/>
      <w:r w:rsidRPr="006F7A64">
        <w:rPr>
          <w:rFonts w:ascii="Arial" w:hAnsi="Arial" w:cs="Arial"/>
          <w:lang w:val="es-MX"/>
        </w:rPr>
        <w:t xml:space="preserve"> al Ing. Carlos Mario Rivas Granados, Ge</w:t>
      </w:r>
      <w:r w:rsidRPr="00EC4F70">
        <w:rPr>
          <w:rFonts w:ascii="Arial" w:hAnsi="Arial" w:cs="Arial"/>
          <w:lang w:val="es-MX"/>
        </w:rPr>
        <w:t xml:space="preserve">rente Técnico, para efectuar una presentación. </w:t>
      </w:r>
    </w:p>
    <w:p w:rsidR="00D67712" w:rsidRDefault="00D67712" w:rsidP="003E658F">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2315845</wp:posOffset>
                </wp:positionH>
                <wp:positionV relativeFrom="paragraph">
                  <wp:posOffset>3175</wp:posOffset>
                </wp:positionV>
                <wp:extent cx="1085850" cy="11144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1085850"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774A5"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2.35pt,.25pt" to="267.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" strokecolor="#5b9bd5 [3204]" strokeweight=".5pt">
                <v:stroke joinstyle="miter"/>
              </v:line>
            </w:pict>
          </mc:Fallback>
        </mc:AlternateContent>
      </w: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14:anchorId="06AF2C98" wp14:editId="094E79D8">
                <wp:simplePos x="0" y="0"/>
                <wp:positionH relativeFrom="column">
                  <wp:posOffset>1152525</wp:posOffset>
                </wp:positionH>
                <wp:positionV relativeFrom="paragraph">
                  <wp:posOffset>-305435</wp:posOffset>
                </wp:positionV>
                <wp:extent cx="3429000" cy="45529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3429000" cy="455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5AAB1"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5pt,-24.05pt" to="360.75pt,3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" strokecolor="#5b9bd5 [3204]" strokeweight=".5pt">
                <v:stroke joinstyle="miter"/>
              </v:line>
            </w:pict>
          </mc:Fallback>
        </mc:AlternateContent>
      </w: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D67712" w:rsidRDefault="00D67712" w:rsidP="003E658F">
      <w:pPr>
        <w:jc w:val="both"/>
        <w:rPr>
          <w:rFonts w:ascii="Arial" w:hAnsi="Arial" w:cs="Arial"/>
          <w:lang w:val="es-MX"/>
        </w:rPr>
      </w:pPr>
    </w:p>
    <w:p w:rsidR="005D5ACE" w:rsidRPr="00725A14" w:rsidRDefault="005D5ACE" w:rsidP="003E658F">
      <w:pPr>
        <w:jc w:val="both"/>
        <w:rPr>
          <w:rFonts w:ascii="Arial" w:hAnsi="Arial" w:cs="Arial"/>
          <w:bCs/>
          <w:iCs/>
        </w:rPr>
      </w:pPr>
      <w:r w:rsidRPr="00EC4F70">
        <w:rPr>
          <w:rFonts w:ascii="Arial" w:hAnsi="Arial" w:cs="Arial"/>
          <w:bCs/>
          <w:lang w:val="es-MX"/>
        </w:rPr>
        <w:t xml:space="preserve">Junta </w:t>
      </w:r>
      <w:r w:rsidRPr="00725A14">
        <w:rPr>
          <w:rFonts w:ascii="Arial" w:hAnsi="Arial" w:cs="Arial"/>
          <w:bCs/>
          <w:lang w:val="es-MX"/>
        </w:rPr>
        <w:t xml:space="preserve">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5D5ACE" w:rsidRPr="00725A14" w:rsidRDefault="005D5ACE" w:rsidP="005D5ACE">
      <w:pPr>
        <w:tabs>
          <w:tab w:val="left" w:pos="709"/>
          <w:tab w:val="left" w:pos="851"/>
        </w:tabs>
        <w:jc w:val="both"/>
        <w:rPr>
          <w:rFonts w:ascii="Arial" w:hAnsi="Arial" w:cs="Arial"/>
          <w:bCs/>
        </w:rPr>
      </w:pPr>
    </w:p>
    <w:p w:rsidR="002B119E" w:rsidRPr="001F5DC6" w:rsidRDefault="00460F4A" w:rsidP="00BE487F">
      <w:pPr>
        <w:numPr>
          <w:ilvl w:val="0"/>
          <w:numId w:val="8"/>
        </w:numPr>
        <w:jc w:val="both"/>
        <w:rPr>
          <w:rFonts w:ascii="Arial" w:hAnsi="Arial" w:cs="Arial"/>
          <w:lang w:val="es-SV"/>
        </w:rPr>
      </w:pPr>
      <w:r w:rsidRPr="001F5DC6">
        <w:rPr>
          <w:rFonts w:ascii="Arial" w:hAnsi="Arial" w:cs="Arial"/>
          <w:bCs/>
          <w:iCs/>
          <w:lang w:val="es-SV"/>
        </w:rPr>
        <w:t xml:space="preserve">Aprobar la modificación de la Factibilidad al </w:t>
      </w:r>
      <w:r w:rsidRPr="001F5DC6">
        <w:rPr>
          <w:rFonts w:ascii="Arial" w:hAnsi="Arial" w:cs="Arial"/>
          <w:bCs/>
          <w:iCs/>
          <w:lang w:val="es-MX"/>
        </w:rPr>
        <w:t xml:space="preserve">proyecto </w:t>
      </w:r>
      <w:r w:rsidR="003E658F">
        <w:rPr>
          <w:rFonts w:ascii="Arial" w:hAnsi="Arial" w:cs="Arial"/>
          <w:bCs/>
          <w:iCs/>
        </w:rPr>
        <w:t>PARCELACIÓ</w:t>
      </w:r>
      <w:r w:rsidRPr="001F5DC6">
        <w:rPr>
          <w:rFonts w:ascii="Arial" w:hAnsi="Arial" w:cs="Arial"/>
          <w:bCs/>
          <w:iCs/>
        </w:rPr>
        <w:t>N BRISAS DEL PARA</w:t>
      </w:r>
      <w:r w:rsidR="003E658F">
        <w:rPr>
          <w:rFonts w:ascii="Arial" w:hAnsi="Arial" w:cs="Arial"/>
          <w:bCs/>
          <w:iCs/>
        </w:rPr>
        <w:t>Í</w:t>
      </w:r>
      <w:r w:rsidRPr="001F5DC6">
        <w:rPr>
          <w:rFonts w:ascii="Arial" w:hAnsi="Arial" w:cs="Arial"/>
          <w:bCs/>
          <w:iCs/>
        </w:rPr>
        <w:t>SO II</w:t>
      </w:r>
      <w:r w:rsidRPr="001F5DC6">
        <w:rPr>
          <w:rFonts w:ascii="Arial" w:hAnsi="Arial" w:cs="Arial"/>
          <w:bCs/>
          <w:iCs/>
          <w:lang w:val="es-MX"/>
        </w:rPr>
        <w:t xml:space="preserve">, ubicado en Cantón Las Lomitas, municipio de San Miguel, departamento de San Miguel, </w:t>
      </w:r>
      <w:r w:rsidR="00D67712">
        <w:rPr>
          <w:rFonts w:ascii="Arial" w:hAnsi="Arial" w:cs="Arial"/>
          <w:bCs/>
          <w:iCs/>
          <w:lang w:val="es-MX"/>
        </w:rPr>
        <w:t>_____________________________________________________</w:t>
      </w:r>
      <w:r w:rsidR="003E658F">
        <w:rPr>
          <w:rFonts w:ascii="Arial" w:hAnsi="Arial" w:cs="Arial"/>
          <w:bCs/>
          <w:iCs/>
          <w:lang w:val="es-SV"/>
        </w:rPr>
        <w:t xml:space="preserve"> a nombre de Yanira Jeannette Vá</w:t>
      </w:r>
      <w:r w:rsidRPr="001F5DC6">
        <w:rPr>
          <w:rFonts w:ascii="Arial" w:hAnsi="Arial" w:cs="Arial"/>
          <w:bCs/>
          <w:iCs/>
          <w:lang w:val="es-SV"/>
        </w:rPr>
        <w:t xml:space="preserve">squez de Vanegas y la otra para </w:t>
      </w:r>
      <w:r w:rsidR="00D67712">
        <w:rPr>
          <w:rFonts w:ascii="Arial" w:hAnsi="Arial" w:cs="Arial"/>
          <w:bCs/>
          <w:iCs/>
          <w:lang w:val="es-SV"/>
        </w:rPr>
        <w:t>____________________________</w:t>
      </w:r>
      <w:r w:rsidRPr="001F5DC6">
        <w:rPr>
          <w:rFonts w:ascii="Arial" w:hAnsi="Arial" w:cs="Arial"/>
          <w:bCs/>
          <w:iCs/>
          <w:lang w:val="es-SV"/>
        </w:rPr>
        <w:t xml:space="preserve"> a nombre de Ideas Arquitectónicas, S.A. de C.V. </w:t>
      </w:r>
      <w:r w:rsidRPr="001F5DC6">
        <w:rPr>
          <w:rFonts w:ascii="Arial" w:hAnsi="Arial" w:cs="Arial"/>
          <w:bCs/>
          <w:iCs/>
          <w:lang w:val="es-MX"/>
        </w:rPr>
        <w:t>con precios de venta de</w:t>
      </w:r>
      <w:r w:rsidR="001F5DC6">
        <w:rPr>
          <w:rFonts w:ascii="Arial" w:hAnsi="Arial" w:cs="Arial"/>
          <w:bCs/>
          <w:iCs/>
          <w:lang w:val="es-MX"/>
        </w:rPr>
        <w:t xml:space="preserve">sde </w:t>
      </w:r>
      <w:r w:rsidR="00D67712">
        <w:rPr>
          <w:rFonts w:ascii="Arial" w:hAnsi="Arial" w:cs="Arial"/>
          <w:bCs/>
          <w:iCs/>
          <w:lang w:val="es-MX"/>
        </w:rPr>
        <w:t>__________________________</w:t>
      </w:r>
      <w:r w:rsidR="001F5DC6">
        <w:rPr>
          <w:rFonts w:ascii="Arial" w:hAnsi="Arial" w:cs="Arial"/>
          <w:bCs/>
          <w:iCs/>
          <w:lang w:val="es-MX"/>
        </w:rPr>
        <w:t xml:space="preserve"> financiando el FSV</w:t>
      </w:r>
      <w:r w:rsidRPr="001F5DC6">
        <w:rPr>
          <w:rFonts w:ascii="Arial" w:hAnsi="Arial" w:cs="Arial"/>
          <w:bCs/>
          <w:iCs/>
          <w:lang w:val="es-MX"/>
        </w:rPr>
        <w:t xml:space="preserve"> el  90% del precio de venta, presentado por el constructor  en el cuadro de valores, entendiéndose que todo crédito solicitado, se otorgará con base a la normativa vigente en su momento.</w:t>
      </w:r>
    </w:p>
    <w:p w:rsidR="005D5ACE" w:rsidRPr="00725A14" w:rsidRDefault="005D5ACE" w:rsidP="005D5ACE">
      <w:pPr>
        <w:ind w:left="360"/>
        <w:jc w:val="both"/>
        <w:rPr>
          <w:rFonts w:ascii="Arial" w:hAnsi="Arial" w:cs="Arial"/>
        </w:rPr>
      </w:pPr>
    </w:p>
    <w:p w:rsidR="005D5ACE" w:rsidRPr="00725A14" w:rsidRDefault="005D5ACE" w:rsidP="00BE487F">
      <w:pPr>
        <w:numPr>
          <w:ilvl w:val="0"/>
          <w:numId w:val="8"/>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5D5ACE" w:rsidRPr="00725A14" w:rsidRDefault="005D5ACE" w:rsidP="005D5ACE">
      <w:pPr>
        <w:pStyle w:val="Prrafodelista"/>
        <w:rPr>
          <w:rFonts w:ascii="Arial" w:hAnsi="Arial" w:cs="Arial"/>
          <w:iCs/>
        </w:rPr>
      </w:pPr>
    </w:p>
    <w:p w:rsidR="005D5ACE" w:rsidRPr="00725A14" w:rsidRDefault="005D5ACE" w:rsidP="00BE487F">
      <w:pPr>
        <w:numPr>
          <w:ilvl w:val="0"/>
          <w:numId w:val="8"/>
        </w:numPr>
        <w:jc w:val="both"/>
        <w:rPr>
          <w:rFonts w:ascii="Arial" w:hAnsi="Arial" w:cs="Arial"/>
        </w:rPr>
      </w:pPr>
      <w:r w:rsidRPr="00725A14">
        <w:rPr>
          <w:rFonts w:ascii="Arial" w:hAnsi="Arial" w:cs="Arial"/>
          <w:iCs/>
        </w:rPr>
        <w:t>Ratificar este punto en esta sesión.</w:t>
      </w:r>
    </w:p>
    <w:p w:rsidR="004B2FB4" w:rsidRPr="004B2FB4" w:rsidRDefault="004B2FB4" w:rsidP="004B2FB4">
      <w:pPr>
        <w:pStyle w:val="Prrafodelista"/>
        <w:spacing w:line="360" w:lineRule="auto"/>
        <w:ind w:left="360"/>
        <w:jc w:val="both"/>
        <w:rPr>
          <w:rFonts w:ascii="Arial" w:hAnsi="Arial" w:cs="Arial"/>
          <w:b/>
          <w:color w:val="FF0000"/>
          <w:sz w:val="22"/>
          <w:szCs w:val="22"/>
        </w:rPr>
      </w:pPr>
      <w:r w:rsidRPr="004B2FB4">
        <w:rPr>
          <w:rFonts w:ascii="Arial" w:hAnsi="Arial" w:cs="Arial"/>
          <w:b/>
          <w:color w:val="FF0000"/>
          <w:sz w:val="22"/>
          <w:szCs w:val="22"/>
        </w:rPr>
        <w:t xml:space="preserve">Supresión de información confidencial, conforme a lo dispuesto en el art. 24 </w:t>
      </w:r>
      <w:proofErr w:type="spellStart"/>
      <w:r w:rsidRPr="004B2FB4">
        <w:rPr>
          <w:rFonts w:ascii="Arial" w:hAnsi="Arial" w:cs="Arial"/>
          <w:b/>
          <w:color w:val="FF0000"/>
          <w:sz w:val="22"/>
          <w:szCs w:val="22"/>
        </w:rPr>
        <w:t>lit.</w:t>
      </w:r>
      <w:proofErr w:type="spellEnd"/>
      <w:r w:rsidRPr="004B2FB4">
        <w:rPr>
          <w:rFonts w:ascii="Arial" w:hAnsi="Arial" w:cs="Arial"/>
          <w:b/>
          <w:color w:val="FF0000"/>
          <w:sz w:val="22"/>
          <w:szCs w:val="22"/>
        </w:rPr>
        <w:t xml:space="preserve"> d) LAIP. </w:t>
      </w:r>
    </w:p>
    <w:p w:rsidR="00747033" w:rsidRDefault="00747033" w:rsidP="00747033">
      <w:pPr>
        <w:pStyle w:val="Prrafodelista"/>
        <w:ind w:left="0"/>
        <w:rPr>
          <w:rFonts w:ascii="Arial" w:hAnsi="Arial" w:cs="Arial"/>
          <w:b/>
          <w:color w:val="FF0000"/>
        </w:rPr>
      </w:pPr>
    </w:p>
    <w:p w:rsidR="00EC4F70" w:rsidRPr="00AB661E" w:rsidRDefault="00EC4F70" w:rsidP="00747033">
      <w:pPr>
        <w:pStyle w:val="Prrafodelista"/>
        <w:ind w:left="0"/>
        <w:rPr>
          <w:rFonts w:ascii="Arial" w:hAnsi="Arial" w:cs="Arial"/>
          <w:b/>
          <w:color w:val="FF0000"/>
        </w:rPr>
      </w:pPr>
    </w:p>
    <w:p w:rsidR="008A2D36" w:rsidRDefault="005D5ACE" w:rsidP="00A92B5B">
      <w:pPr>
        <w:jc w:val="both"/>
        <w:rPr>
          <w:rFonts w:ascii="Arial" w:hAnsi="Arial" w:cs="Arial"/>
          <w:lang w:val="es-MX"/>
        </w:rPr>
      </w:pPr>
      <w:r w:rsidRPr="00EC4F70">
        <w:rPr>
          <w:rFonts w:ascii="Arial" w:hAnsi="Arial" w:cs="Arial"/>
          <w:b/>
        </w:rPr>
        <w:t xml:space="preserve">XIII) </w:t>
      </w:r>
      <w:r w:rsidR="00747033" w:rsidRPr="00EC4F70">
        <w:rPr>
          <w:rFonts w:ascii="Arial" w:hAnsi="Arial" w:cs="Arial"/>
          <w:b/>
        </w:rPr>
        <w:t>SOLICITUD DE TESHAL, S.A. DE C.V. DE FACTIBILIDAD PROYECTO CASA HABITACIONAL CIUDAD PAC</w:t>
      </w:r>
      <w:r w:rsidR="003E658F">
        <w:rPr>
          <w:rFonts w:ascii="Arial" w:hAnsi="Arial" w:cs="Arial"/>
          <w:b/>
        </w:rPr>
        <w:t>Í</w:t>
      </w:r>
      <w:r w:rsidR="00747033" w:rsidRPr="00EC4F70">
        <w:rPr>
          <w:rFonts w:ascii="Arial" w:hAnsi="Arial" w:cs="Arial"/>
          <w:b/>
        </w:rPr>
        <w:t>FICA</w:t>
      </w:r>
      <w:r w:rsidR="003E658F">
        <w:rPr>
          <w:rFonts w:ascii="Arial" w:hAnsi="Arial" w:cs="Arial"/>
          <w:b/>
        </w:rPr>
        <w:t xml:space="preserve">. </w:t>
      </w:r>
      <w:r w:rsidR="00A92B5B" w:rsidRPr="00725A14">
        <w:rPr>
          <w:rFonts w:ascii="Arial" w:hAnsi="Arial" w:cs="Arial"/>
        </w:rPr>
        <w:t>El Presidente y Director Ejecutivo sometió a consideración de</w:t>
      </w:r>
      <w:r w:rsidR="00A92B5B" w:rsidRPr="00725A14">
        <w:rPr>
          <w:rFonts w:ascii="Arial" w:hAnsi="Arial" w:cs="Arial"/>
          <w:lang w:val="es-MX"/>
        </w:rPr>
        <w:t xml:space="preserve"> los Directores, la solicitud realizada por </w:t>
      </w:r>
      <w:r w:rsidR="00A92B5B" w:rsidRPr="00725A14">
        <w:rPr>
          <w:rFonts w:ascii="Arial" w:hAnsi="Arial" w:cs="Arial"/>
          <w:bCs/>
          <w:iCs/>
        </w:rPr>
        <w:t>TESHAL</w:t>
      </w:r>
      <w:r w:rsidR="00A92B5B" w:rsidRPr="00725A14">
        <w:rPr>
          <w:rFonts w:ascii="Arial" w:hAnsi="Arial" w:cs="Arial"/>
          <w:bCs/>
        </w:rPr>
        <w:t xml:space="preserve">, </w:t>
      </w:r>
      <w:r w:rsidR="00A92B5B" w:rsidRPr="00725A14">
        <w:rPr>
          <w:rFonts w:ascii="Arial" w:hAnsi="Arial" w:cs="Arial"/>
        </w:rPr>
        <w:t>S.A. DE C.V.</w:t>
      </w:r>
      <w:r w:rsidR="00A92B5B" w:rsidRPr="00725A14">
        <w:rPr>
          <w:rFonts w:ascii="Arial" w:eastAsia="+mj-ea" w:hAnsi="Arial" w:cs="Arial"/>
          <w:bCs/>
        </w:rPr>
        <w:t xml:space="preserve">, </w:t>
      </w:r>
      <w:r w:rsidR="00A92B5B" w:rsidRPr="00725A14">
        <w:rPr>
          <w:rFonts w:ascii="Arial" w:hAnsi="Arial" w:cs="Arial"/>
          <w:lang w:val="es-MX"/>
        </w:rPr>
        <w:t>de</w:t>
      </w:r>
      <w:r w:rsidR="00A92B5B" w:rsidRPr="00725A14">
        <w:rPr>
          <w:rFonts w:ascii="Arial" w:hAnsi="Arial" w:cs="Arial"/>
          <w:bCs/>
          <w:lang w:val="es-MX"/>
        </w:rPr>
        <w:t xml:space="preserve"> factibilidad </w:t>
      </w:r>
      <w:r w:rsidR="00A92B5B" w:rsidRPr="00725A14">
        <w:rPr>
          <w:rFonts w:ascii="Arial" w:hAnsi="Arial" w:cs="Arial"/>
          <w:lang w:val="es-MX"/>
        </w:rPr>
        <w:t xml:space="preserve">de financiamiento a largo plazo para usuarios que desean adquirir viviendas del proyecto </w:t>
      </w:r>
      <w:r w:rsidR="003E658F">
        <w:rPr>
          <w:rFonts w:ascii="Arial" w:hAnsi="Arial" w:cs="Arial"/>
          <w:b/>
        </w:rPr>
        <w:t>CASA HABITACIONAL CIUDAD PACÍ</w:t>
      </w:r>
      <w:r w:rsidR="00DD33EB" w:rsidRPr="00EC4F70">
        <w:rPr>
          <w:rFonts w:ascii="Arial" w:hAnsi="Arial" w:cs="Arial"/>
          <w:b/>
        </w:rPr>
        <w:t>FICA</w:t>
      </w:r>
      <w:r w:rsidR="00A92B5B" w:rsidRPr="00725A14">
        <w:rPr>
          <w:rFonts w:ascii="Arial" w:hAnsi="Arial" w:cs="Arial"/>
          <w:lang w:val="es-MX"/>
        </w:rPr>
        <w:t xml:space="preserve">. </w:t>
      </w:r>
      <w:r w:rsidR="00A92B5B" w:rsidRPr="00725A14">
        <w:rPr>
          <w:rFonts w:ascii="Arial" w:hAnsi="Arial" w:cs="Arial"/>
          <w:bCs/>
          <w:lang w:val="es-ES_tradnl"/>
        </w:rPr>
        <w:t>Para tal efecto i</w:t>
      </w:r>
      <w:proofErr w:type="spellStart"/>
      <w:r w:rsidR="00A92B5B" w:rsidRPr="00725A14">
        <w:rPr>
          <w:rFonts w:ascii="Arial" w:hAnsi="Arial" w:cs="Arial"/>
          <w:lang w:val="es-MX"/>
        </w:rPr>
        <w:t>nvitó</w:t>
      </w:r>
      <w:proofErr w:type="spellEnd"/>
      <w:r w:rsidR="00A92B5B" w:rsidRPr="00725A14">
        <w:rPr>
          <w:rFonts w:ascii="Arial" w:hAnsi="Arial" w:cs="Arial"/>
          <w:lang w:val="es-MX"/>
        </w:rPr>
        <w:t xml:space="preserve"> al Ing. Carlos Mario Rivas Granados, Gerente Técnico, para efectuar una presentación. </w:t>
      </w: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062A31" w:rsidP="00A92B5B">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1096645</wp:posOffset>
                </wp:positionH>
                <wp:positionV relativeFrom="paragraph">
                  <wp:posOffset>12700</wp:posOffset>
                </wp:positionV>
                <wp:extent cx="3771900" cy="44005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3771900" cy="440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CC4AA"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35pt,1pt" to="383.3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" strokecolor="#5b9bd5 [3204]" strokeweight=".5pt">
                <v:stroke joinstyle="miter"/>
              </v:line>
            </w:pict>
          </mc:Fallback>
        </mc:AlternateContent>
      </w: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8A2D36" w:rsidRDefault="008A2D36" w:rsidP="00A92B5B">
      <w:pPr>
        <w:jc w:val="both"/>
        <w:rPr>
          <w:rFonts w:ascii="Arial" w:hAnsi="Arial" w:cs="Arial"/>
          <w:lang w:val="es-MX"/>
        </w:rPr>
      </w:pPr>
    </w:p>
    <w:p w:rsidR="00A92B5B" w:rsidRPr="00725A14" w:rsidRDefault="008A2D36" w:rsidP="00A92B5B">
      <w:pPr>
        <w:jc w:val="both"/>
        <w:rPr>
          <w:rFonts w:ascii="Arial" w:hAnsi="Arial" w:cs="Arial"/>
          <w:bCs/>
          <w:iCs/>
        </w:rPr>
      </w:pPr>
      <w:r>
        <w:rPr>
          <w:rFonts w:ascii="Arial" w:hAnsi="Arial" w:cs="Arial"/>
          <w:lang w:val="es-MX"/>
        </w:rPr>
        <w:t xml:space="preserve">                            </w:t>
      </w:r>
      <w:r w:rsidR="00A92B5B" w:rsidRPr="00725A14">
        <w:rPr>
          <w:rFonts w:ascii="Arial" w:hAnsi="Arial" w:cs="Arial"/>
          <w:bCs/>
          <w:lang w:val="es-MX"/>
        </w:rPr>
        <w:t xml:space="preserve">Junta Directiva luego de evaluar la solicitud, conclusiones y recomendación del </w:t>
      </w:r>
      <w:r w:rsidR="00A92B5B" w:rsidRPr="00725A14">
        <w:rPr>
          <w:rFonts w:ascii="Arial" w:hAnsi="Arial" w:cs="Arial"/>
          <w:lang w:val="es-MX"/>
        </w:rPr>
        <w:t>Ing. Carlos Mario Rivas Granados, Gerente Técnico</w:t>
      </w:r>
      <w:r w:rsidR="00A92B5B" w:rsidRPr="00725A14">
        <w:rPr>
          <w:rFonts w:ascii="Arial" w:hAnsi="Arial" w:cs="Arial"/>
          <w:bCs/>
          <w:lang w:val="es-MX"/>
        </w:rPr>
        <w:t xml:space="preserve">, por unanimidad </w:t>
      </w:r>
      <w:r w:rsidR="00A92B5B" w:rsidRPr="00725A14">
        <w:rPr>
          <w:rFonts w:ascii="Arial" w:hAnsi="Arial" w:cs="Arial"/>
          <w:b/>
          <w:bCs/>
          <w:lang w:val="es-MX"/>
        </w:rPr>
        <w:t>ACUERDA:</w:t>
      </w:r>
    </w:p>
    <w:p w:rsidR="00A92B5B" w:rsidRPr="00725A14" w:rsidRDefault="00A92B5B" w:rsidP="00A92B5B">
      <w:pPr>
        <w:tabs>
          <w:tab w:val="left" w:pos="709"/>
          <w:tab w:val="left" w:pos="851"/>
        </w:tabs>
        <w:jc w:val="both"/>
        <w:rPr>
          <w:rFonts w:ascii="Arial" w:hAnsi="Arial" w:cs="Arial"/>
          <w:bCs/>
        </w:rPr>
      </w:pPr>
    </w:p>
    <w:p w:rsidR="002B119E" w:rsidRPr="00BB05DA" w:rsidRDefault="00460F4A" w:rsidP="00BE487F">
      <w:pPr>
        <w:numPr>
          <w:ilvl w:val="0"/>
          <w:numId w:val="9"/>
        </w:numPr>
        <w:jc w:val="both"/>
        <w:rPr>
          <w:rFonts w:ascii="Arial" w:hAnsi="Arial" w:cs="Arial"/>
          <w:lang w:val="es-SV"/>
        </w:rPr>
      </w:pPr>
      <w:r w:rsidRPr="00BB05DA">
        <w:rPr>
          <w:rFonts w:ascii="Arial" w:hAnsi="Arial" w:cs="Arial"/>
          <w:lang w:val="es-SV"/>
        </w:rPr>
        <w:t>Otorgar factibilidad de financiamiento al proyecto “</w:t>
      </w:r>
      <w:r w:rsidR="003E658F">
        <w:rPr>
          <w:rFonts w:ascii="Arial" w:hAnsi="Arial" w:cs="Arial"/>
          <w:b/>
          <w:bCs/>
          <w:lang w:val="es-SV"/>
        </w:rPr>
        <w:t>Casa habitacional Ciudad Pacífi</w:t>
      </w:r>
      <w:r w:rsidRPr="00BB05DA">
        <w:rPr>
          <w:rFonts w:ascii="Arial" w:hAnsi="Arial" w:cs="Arial"/>
          <w:b/>
          <w:bCs/>
          <w:lang w:val="es-SV"/>
        </w:rPr>
        <w:t xml:space="preserve">ca, </w:t>
      </w:r>
      <w:r w:rsidR="00062A31">
        <w:rPr>
          <w:rFonts w:ascii="Arial" w:hAnsi="Arial" w:cs="Arial"/>
          <w:b/>
          <w:bCs/>
          <w:lang w:val="es-SV"/>
        </w:rPr>
        <w:t>______________________________________</w:t>
      </w:r>
      <w:r w:rsidRPr="00BB05DA">
        <w:rPr>
          <w:rFonts w:ascii="Arial" w:hAnsi="Arial" w:cs="Arial"/>
          <w:b/>
          <w:bCs/>
          <w:lang w:val="es-SV"/>
        </w:rPr>
        <w:t>, San Miguel</w:t>
      </w:r>
      <w:r w:rsidRPr="00BB05DA">
        <w:rPr>
          <w:rFonts w:ascii="Arial" w:hAnsi="Arial" w:cs="Arial"/>
          <w:b/>
          <w:bCs/>
          <w:lang w:val="es-MX"/>
        </w:rPr>
        <w:t>”</w:t>
      </w:r>
      <w:r w:rsidRPr="00BB05DA">
        <w:rPr>
          <w:rFonts w:ascii="Arial" w:hAnsi="Arial" w:cs="Arial"/>
          <w:lang w:val="es-MX"/>
        </w:rPr>
        <w:t xml:space="preserve">, </w:t>
      </w:r>
      <w:r w:rsidRPr="00BB05DA">
        <w:rPr>
          <w:rFonts w:ascii="Arial" w:hAnsi="Arial" w:cs="Arial"/>
        </w:rPr>
        <w:t xml:space="preserve">ubicado </w:t>
      </w:r>
      <w:r w:rsidRPr="00BB05DA">
        <w:rPr>
          <w:rFonts w:ascii="Arial" w:hAnsi="Arial" w:cs="Arial"/>
          <w:lang w:val="es-SV"/>
        </w:rPr>
        <w:t>Sobre Boulevard el Progreso,</w:t>
      </w:r>
      <w:r w:rsidRPr="00BB05DA">
        <w:rPr>
          <w:rFonts w:ascii="Arial" w:hAnsi="Arial" w:cs="Arial"/>
          <w:b/>
          <w:bCs/>
          <w:lang w:val="es-SV"/>
        </w:rPr>
        <w:t xml:space="preserve"> </w:t>
      </w:r>
      <w:r w:rsidRPr="00BB05DA">
        <w:rPr>
          <w:rFonts w:ascii="Arial" w:hAnsi="Arial" w:cs="Arial"/>
          <w:lang w:val="es-SV"/>
        </w:rPr>
        <w:t xml:space="preserve">Urbanización Ciudad Pacifica, departamento de San Miguel, </w:t>
      </w:r>
      <w:r w:rsidRPr="00BB05DA">
        <w:rPr>
          <w:rFonts w:ascii="Arial" w:hAnsi="Arial" w:cs="Arial"/>
          <w:lang w:val="es-MX"/>
        </w:rPr>
        <w:t xml:space="preserve">propiedad del Constructor: </w:t>
      </w:r>
      <w:r w:rsidRPr="00BB05DA">
        <w:rPr>
          <w:rFonts w:ascii="Arial" w:hAnsi="Arial" w:cs="Arial"/>
          <w:b/>
          <w:bCs/>
          <w:lang w:val="es-MX"/>
        </w:rPr>
        <w:t>TESHAL S.A. DE C.V.,</w:t>
      </w:r>
      <w:r w:rsidRPr="00BB05DA">
        <w:rPr>
          <w:rFonts w:ascii="Arial" w:hAnsi="Arial" w:cs="Arial"/>
          <w:lang w:val="es-SV"/>
        </w:rPr>
        <w:t xml:space="preserve"> con precios de venta de</w:t>
      </w:r>
      <w:r w:rsidR="003E658F">
        <w:rPr>
          <w:rFonts w:ascii="Arial" w:hAnsi="Arial" w:cs="Arial"/>
          <w:lang w:val="es-SV"/>
        </w:rPr>
        <w:t xml:space="preserve"> </w:t>
      </w:r>
      <w:r w:rsidR="00062A31">
        <w:rPr>
          <w:rFonts w:ascii="Arial" w:hAnsi="Arial" w:cs="Arial"/>
          <w:lang w:val="es-SV"/>
        </w:rPr>
        <w:t>_________________</w:t>
      </w:r>
      <w:r w:rsidR="003E658F">
        <w:rPr>
          <w:rFonts w:ascii="Arial" w:hAnsi="Arial" w:cs="Arial"/>
          <w:lang w:val="es-SV"/>
        </w:rPr>
        <w:t>; financiando el FSV</w:t>
      </w:r>
      <w:r w:rsidRPr="00BB05DA">
        <w:rPr>
          <w:rFonts w:ascii="Arial" w:hAnsi="Arial" w:cs="Arial"/>
          <w:lang w:val="es-SV"/>
        </w:rPr>
        <w:t xml:space="preserve"> el  </w:t>
      </w:r>
      <w:r w:rsidRPr="00BB05DA">
        <w:rPr>
          <w:rFonts w:ascii="Arial" w:hAnsi="Arial" w:cs="Arial"/>
          <w:b/>
          <w:bCs/>
          <w:lang w:val="es-SV"/>
        </w:rPr>
        <w:t>90%</w:t>
      </w:r>
      <w:r w:rsidRPr="00BB05DA">
        <w:rPr>
          <w:rFonts w:ascii="Arial" w:hAnsi="Arial" w:cs="Arial"/>
          <w:lang w:val="es-SV"/>
        </w:rPr>
        <w:t xml:space="preserve"> del precio de venta presentado por el constructor en el cuadro de valores, entendiéndose que todo crédito solicitado, se otorgará con base a la normativa vigente en su momento.</w:t>
      </w:r>
    </w:p>
    <w:p w:rsidR="00A92B5B" w:rsidRPr="00725A14" w:rsidRDefault="00A92B5B" w:rsidP="00A92B5B">
      <w:pPr>
        <w:ind w:left="360"/>
        <w:jc w:val="both"/>
        <w:rPr>
          <w:rFonts w:ascii="Arial" w:hAnsi="Arial" w:cs="Arial"/>
        </w:rPr>
      </w:pPr>
    </w:p>
    <w:p w:rsidR="00A92B5B" w:rsidRPr="00725A14" w:rsidRDefault="00A92B5B" w:rsidP="00BE487F">
      <w:pPr>
        <w:numPr>
          <w:ilvl w:val="0"/>
          <w:numId w:val="9"/>
        </w:numPr>
        <w:jc w:val="both"/>
        <w:rPr>
          <w:rFonts w:ascii="Arial" w:hAnsi="Arial" w:cs="Arial"/>
        </w:rPr>
      </w:pPr>
      <w:r w:rsidRPr="00725A14">
        <w:rPr>
          <w:rFonts w:ascii="Arial" w:hAnsi="Arial" w:cs="Arial"/>
          <w:iCs/>
        </w:rPr>
        <w:t xml:space="preserve">Antes de proceder a otorgar el crédito, las viviendas deberán estar </w:t>
      </w:r>
      <w:r w:rsidR="00BB05DA" w:rsidRPr="00E6041D">
        <w:rPr>
          <w:rFonts w:ascii="Arial" w:hAnsi="Arial" w:cs="Arial"/>
          <w:bCs/>
          <w:iCs/>
        </w:rPr>
        <w:t>completamente terminadas y recibidas por el Área de Supervisión de Proyectos del FSV, a entera satisfacción y por los clientes interesados, contando con las respectivas recepciones de obra y/o habilitaciones y Permiso de habitar que exigen los organismos reguladores correspondientes</w:t>
      </w:r>
    </w:p>
    <w:p w:rsidR="00A92B5B" w:rsidRPr="00725A14" w:rsidRDefault="00A92B5B" w:rsidP="00A92B5B">
      <w:pPr>
        <w:pStyle w:val="Prrafodelista"/>
        <w:rPr>
          <w:rFonts w:ascii="Arial" w:hAnsi="Arial" w:cs="Arial"/>
          <w:iCs/>
        </w:rPr>
      </w:pPr>
    </w:p>
    <w:p w:rsidR="00A92B5B" w:rsidRPr="00725A14" w:rsidRDefault="00A92B5B" w:rsidP="00BE487F">
      <w:pPr>
        <w:numPr>
          <w:ilvl w:val="0"/>
          <w:numId w:val="9"/>
        </w:numPr>
        <w:jc w:val="both"/>
        <w:rPr>
          <w:rFonts w:ascii="Arial" w:hAnsi="Arial" w:cs="Arial"/>
        </w:rPr>
      </w:pPr>
      <w:r w:rsidRPr="00725A14">
        <w:rPr>
          <w:rFonts w:ascii="Arial" w:hAnsi="Arial" w:cs="Arial"/>
          <w:iCs/>
        </w:rPr>
        <w:t>Ratificar este punto en esta sesión.</w:t>
      </w:r>
    </w:p>
    <w:p w:rsidR="00062A31" w:rsidRPr="00062A31" w:rsidRDefault="00062A31" w:rsidP="00062A31">
      <w:pPr>
        <w:pStyle w:val="Prrafodelista"/>
        <w:spacing w:line="360" w:lineRule="auto"/>
        <w:ind w:left="360"/>
        <w:jc w:val="both"/>
        <w:rPr>
          <w:rFonts w:ascii="Arial" w:hAnsi="Arial" w:cs="Arial"/>
          <w:b/>
          <w:color w:val="FF0000"/>
          <w:sz w:val="22"/>
          <w:szCs w:val="22"/>
        </w:rPr>
      </w:pPr>
      <w:r w:rsidRPr="00062A31">
        <w:rPr>
          <w:rFonts w:ascii="Arial" w:hAnsi="Arial" w:cs="Arial"/>
          <w:b/>
          <w:color w:val="FF0000"/>
          <w:sz w:val="22"/>
          <w:szCs w:val="22"/>
        </w:rPr>
        <w:t xml:space="preserve">Supresión de información confidencial, conforme a lo dispuesto en el art. 24 </w:t>
      </w:r>
      <w:proofErr w:type="spellStart"/>
      <w:r w:rsidRPr="00062A31">
        <w:rPr>
          <w:rFonts w:ascii="Arial" w:hAnsi="Arial" w:cs="Arial"/>
          <w:b/>
          <w:color w:val="FF0000"/>
          <w:sz w:val="22"/>
          <w:szCs w:val="22"/>
        </w:rPr>
        <w:t>lit.</w:t>
      </w:r>
      <w:proofErr w:type="spellEnd"/>
      <w:r w:rsidRPr="00062A31">
        <w:rPr>
          <w:rFonts w:ascii="Arial" w:hAnsi="Arial" w:cs="Arial"/>
          <w:b/>
          <w:color w:val="FF0000"/>
          <w:sz w:val="22"/>
          <w:szCs w:val="22"/>
        </w:rPr>
        <w:t xml:space="preserve"> d) LAIP. </w:t>
      </w:r>
    </w:p>
    <w:p w:rsidR="006A0DED" w:rsidRPr="00747033" w:rsidRDefault="006A0DED" w:rsidP="00747033">
      <w:pPr>
        <w:jc w:val="both"/>
        <w:rPr>
          <w:rFonts w:ascii="Arial" w:hAnsi="Arial" w:cs="Arial"/>
        </w:rPr>
      </w:pPr>
    </w:p>
    <w:p w:rsidR="004B0105" w:rsidRPr="008375AC" w:rsidRDefault="004B0105" w:rsidP="004B0105">
      <w:pPr>
        <w:jc w:val="both"/>
        <w:rPr>
          <w:rFonts w:ascii="Arial" w:hAnsi="Arial" w:cs="Arial"/>
        </w:rPr>
      </w:pPr>
      <w:r>
        <w:rPr>
          <w:rFonts w:ascii="Arial" w:hAnsi="Arial" w:cs="Arial"/>
          <w:b/>
        </w:rPr>
        <w:t>XIV) AUTORIZACIÓN</w:t>
      </w:r>
      <w:r w:rsidRPr="00A92B5B">
        <w:rPr>
          <w:rFonts w:ascii="Arial" w:hAnsi="Arial" w:cs="Arial"/>
          <w:b/>
        </w:rPr>
        <w:t xml:space="preserve"> DE PLAZA PERMANENTE</w:t>
      </w:r>
      <w:r>
        <w:rPr>
          <w:rFonts w:ascii="Arial" w:hAnsi="Arial" w:cs="Arial"/>
          <w:b/>
        </w:rPr>
        <w:t xml:space="preserve"> DE</w:t>
      </w:r>
      <w:r w:rsidRPr="000E1641">
        <w:rPr>
          <w:rFonts w:ascii="Arial" w:hAnsi="Arial" w:cs="Arial"/>
          <w:b/>
        </w:rPr>
        <w:t xml:space="preserve"> </w:t>
      </w:r>
      <w:r w:rsidRPr="000E1641">
        <w:rPr>
          <w:rFonts w:ascii="Arial" w:hAnsi="Arial" w:cs="Arial"/>
          <w:b/>
          <w:lang w:val="es-MX"/>
        </w:rPr>
        <w:t>TÉCNICO ESPECIALISTA EN CONSTRUCCIÓN</w:t>
      </w:r>
      <w:r w:rsidR="005A1B91">
        <w:rPr>
          <w:rFonts w:ascii="Arial" w:hAnsi="Arial" w:cs="Arial"/>
          <w:b/>
          <w:lang w:val="es-MX"/>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la </w:t>
      </w:r>
      <w:r w:rsidRPr="008375AC">
        <w:rPr>
          <w:rFonts w:ascii="Arial" w:hAnsi="Arial" w:cs="Arial"/>
        </w:rPr>
        <w:t xml:space="preserve">solicitud de </w:t>
      </w:r>
      <w:r>
        <w:rPr>
          <w:rFonts w:ascii="Arial" w:hAnsi="Arial" w:cs="Arial"/>
        </w:rPr>
        <w:t xml:space="preserve">una </w:t>
      </w:r>
      <w:r w:rsidRPr="008375AC">
        <w:rPr>
          <w:rFonts w:ascii="Arial" w:hAnsi="Arial" w:cs="Arial"/>
        </w:rPr>
        <w:t>plaza permanente</w:t>
      </w:r>
      <w:r>
        <w:rPr>
          <w:rFonts w:ascii="Arial" w:hAnsi="Arial" w:cs="Arial"/>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quien indicó</w:t>
      </w:r>
      <w:r>
        <w:rPr>
          <w:rFonts w:ascii="Arial" w:hAnsi="Arial" w:cs="Arial"/>
        </w:rPr>
        <w:t xml:space="preserve"> como antecedentes,</w:t>
      </w:r>
      <w:r w:rsidRPr="007112E7">
        <w:rPr>
          <w:rFonts w:ascii="Arial" w:hAnsi="Arial" w:cs="Arial"/>
        </w:rPr>
        <w:t xml:space="preserve"> que</w:t>
      </w:r>
      <w:r>
        <w:rPr>
          <w:rFonts w:ascii="Arial" w:hAnsi="Arial" w:cs="Arial"/>
        </w:rPr>
        <w:t xml:space="preserve"> c</w:t>
      </w:r>
      <w:r w:rsidRPr="00ED6428">
        <w:rPr>
          <w:rFonts w:ascii="Arial" w:hAnsi="Arial" w:cs="Arial"/>
        </w:rPr>
        <w:t>on el programa de mejora continua, que se realiza en el Fondo social para la vivienda, la Gerencia Administrativa brinda al personal o empleados</w:t>
      </w:r>
      <w:r>
        <w:rPr>
          <w:rFonts w:ascii="Arial" w:hAnsi="Arial" w:cs="Arial"/>
        </w:rPr>
        <w:t>,</w:t>
      </w:r>
      <w:r w:rsidRPr="00ED6428">
        <w:rPr>
          <w:rFonts w:ascii="Arial" w:hAnsi="Arial" w:cs="Arial"/>
        </w:rPr>
        <w:t xml:space="preserve"> un servicio de atención  en suministro, mantenimiento y adecuación de espacios, para que se trabaje en</w:t>
      </w:r>
      <w:r w:rsidRPr="00ED6428">
        <w:rPr>
          <w:rFonts w:ascii="Arial" w:hAnsi="Arial" w:cs="Arial"/>
          <w:lang w:val="es-SV"/>
        </w:rPr>
        <w:t xml:space="preserve"> un ambiente cómodo y amplio</w:t>
      </w:r>
      <w:r>
        <w:rPr>
          <w:rFonts w:ascii="Arial" w:hAnsi="Arial" w:cs="Arial"/>
          <w:lang w:val="es-SV"/>
        </w:rPr>
        <w:t>,</w:t>
      </w:r>
      <w:r w:rsidRPr="00ED6428">
        <w:rPr>
          <w:rFonts w:ascii="Arial" w:hAnsi="Arial" w:cs="Arial"/>
          <w:lang w:val="es-SV"/>
        </w:rPr>
        <w:t xml:space="preserve"> siendo esto necesario para el desarrollo de todos los servicios, viéndose reflejado en la </w:t>
      </w:r>
      <w:r w:rsidRPr="00ED6428">
        <w:rPr>
          <w:rFonts w:ascii="Arial" w:hAnsi="Arial" w:cs="Arial"/>
        </w:rPr>
        <w:t>aten</w:t>
      </w:r>
      <w:r w:rsidR="005E7FD5">
        <w:rPr>
          <w:rFonts w:ascii="Arial" w:hAnsi="Arial" w:cs="Arial"/>
        </w:rPr>
        <w:t>ción que brindamos a</w:t>
      </w:r>
      <w:r>
        <w:rPr>
          <w:rFonts w:ascii="Arial" w:hAnsi="Arial" w:cs="Arial"/>
        </w:rPr>
        <w:t xml:space="preserve"> nuestros c</w:t>
      </w:r>
      <w:r w:rsidRPr="00ED6428">
        <w:rPr>
          <w:rFonts w:ascii="Arial" w:hAnsi="Arial" w:cs="Arial"/>
        </w:rPr>
        <w:t>lientes.</w:t>
      </w:r>
      <w:r>
        <w:rPr>
          <w:rFonts w:ascii="Arial" w:hAnsi="Arial" w:cs="Arial"/>
        </w:rPr>
        <w:t xml:space="preserve"> </w:t>
      </w:r>
      <w:r w:rsidRPr="00ED6428">
        <w:rPr>
          <w:rFonts w:ascii="Arial" w:hAnsi="Arial" w:cs="Arial"/>
        </w:rPr>
        <w:t>Con esta necesidad es importante la contratación de personal especializado en el área de Diseño, tramitología, construcción y remodelaciones a desarrollar dentro de la institución la cual servirá como apoyo a las diferentes áreas que requerirán este tipo de servicio.</w:t>
      </w:r>
      <w:r>
        <w:rPr>
          <w:rFonts w:ascii="Arial" w:hAnsi="Arial" w:cs="Arial"/>
        </w:rPr>
        <w:t xml:space="preserve"> </w:t>
      </w:r>
      <w:r w:rsidRPr="00ED6428">
        <w:rPr>
          <w:rFonts w:ascii="Arial" w:hAnsi="Arial" w:cs="Arial"/>
        </w:rPr>
        <w:t>En virtud de lo anterior</w:t>
      </w:r>
      <w:r>
        <w:rPr>
          <w:rFonts w:ascii="Arial" w:hAnsi="Arial" w:cs="Arial"/>
        </w:rPr>
        <w:t>, desde el año 2010, Junta Directiva</w:t>
      </w:r>
      <w:r w:rsidRPr="00ED6428">
        <w:rPr>
          <w:rFonts w:ascii="Arial" w:hAnsi="Arial" w:cs="Arial"/>
        </w:rPr>
        <w:t xml:space="preserve"> aprobó la plaza temporal de Técnico Especialista en Construcción, </w:t>
      </w:r>
      <w:r>
        <w:rPr>
          <w:rFonts w:ascii="Arial" w:hAnsi="Arial" w:cs="Arial"/>
        </w:rPr>
        <w:t>la cual</w:t>
      </w:r>
      <w:r w:rsidRPr="00ED6428">
        <w:rPr>
          <w:rFonts w:ascii="Arial" w:hAnsi="Arial" w:cs="Arial"/>
        </w:rPr>
        <w:t xml:space="preserve"> se encuentra activa y se ha venido prorrogando por per</w:t>
      </w:r>
      <w:r>
        <w:rPr>
          <w:rFonts w:ascii="Arial" w:hAnsi="Arial" w:cs="Arial"/>
        </w:rPr>
        <w:t>í</w:t>
      </w:r>
      <w:r w:rsidRPr="00ED6428">
        <w:rPr>
          <w:rFonts w:ascii="Arial" w:hAnsi="Arial" w:cs="Arial"/>
        </w:rPr>
        <w:t xml:space="preserve">odos de un año, </w:t>
      </w:r>
      <w:r>
        <w:rPr>
          <w:rFonts w:ascii="Arial" w:hAnsi="Arial" w:cs="Arial"/>
        </w:rPr>
        <w:t>siendo</w:t>
      </w:r>
      <w:r w:rsidRPr="00ED6428">
        <w:rPr>
          <w:rFonts w:ascii="Arial" w:hAnsi="Arial" w:cs="Arial"/>
        </w:rPr>
        <w:t xml:space="preserve"> </w:t>
      </w:r>
      <w:r>
        <w:rPr>
          <w:rFonts w:ascii="Arial" w:hAnsi="Arial" w:cs="Arial"/>
        </w:rPr>
        <w:t>desempeñada por la Arquitecta Alma Amé</w:t>
      </w:r>
      <w:r w:rsidRPr="00ED6428">
        <w:rPr>
          <w:rFonts w:ascii="Arial" w:hAnsi="Arial" w:cs="Arial"/>
        </w:rPr>
        <w:t>rica Tobar de Osorio.</w:t>
      </w:r>
      <w:r>
        <w:rPr>
          <w:rFonts w:ascii="Arial" w:hAnsi="Arial" w:cs="Arial"/>
        </w:rPr>
        <w:t xml:space="preserve"> Señaló que d</w:t>
      </w:r>
      <w:r w:rsidRPr="00ED6428">
        <w:rPr>
          <w:rFonts w:ascii="Arial" w:hAnsi="Arial" w:cs="Arial"/>
        </w:rPr>
        <w:t>esde que se creó la plaza temporal, ha sido necesari</w:t>
      </w:r>
      <w:r>
        <w:rPr>
          <w:rFonts w:ascii="Arial" w:hAnsi="Arial" w:cs="Arial"/>
        </w:rPr>
        <w:t>a</w:t>
      </w:r>
      <w:r w:rsidRPr="00ED6428">
        <w:rPr>
          <w:rFonts w:ascii="Arial" w:hAnsi="Arial" w:cs="Arial"/>
        </w:rPr>
        <w:t xml:space="preserve"> la solicitud de sus prorrogas anuales, </w:t>
      </w:r>
      <w:r w:rsidRPr="00ED6428">
        <w:rPr>
          <w:rFonts w:ascii="Arial" w:hAnsi="Arial" w:cs="Arial"/>
        </w:rPr>
        <w:lastRenderedPageBreak/>
        <w:t>debido a que</w:t>
      </w:r>
      <w:r>
        <w:rPr>
          <w:rFonts w:ascii="Arial" w:hAnsi="Arial" w:cs="Arial"/>
        </w:rPr>
        <w:t>,</w:t>
      </w:r>
      <w:r w:rsidRPr="00ED6428">
        <w:rPr>
          <w:rFonts w:ascii="Arial" w:hAnsi="Arial" w:cs="Arial"/>
        </w:rPr>
        <w:t xml:space="preserve"> en forma continua y permanente, la institución requiere de remodelaciones, adecuaciones y habilitaciones de espacios de acuerdo a las necesidades, que requieren las diferentes unidades organizativas a la Gerencia Administrativa, dentro de las que destacan:</w:t>
      </w:r>
      <w:r>
        <w:rPr>
          <w:rFonts w:ascii="Arial" w:hAnsi="Arial" w:cs="Arial"/>
        </w:rPr>
        <w:t xml:space="preserve"> </w:t>
      </w:r>
      <w:r w:rsidRPr="00ED6428">
        <w:rPr>
          <w:rFonts w:ascii="Arial" w:hAnsi="Arial" w:cs="Arial"/>
        </w:rPr>
        <w:t>Diseño, dibujo, tramitación de los permisos para el Proyecto de construcción del edificio de usos múltiples.</w:t>
      </w:r>
      <w:r>
        <w:rPr>
          <w:rFonts w:ascii="Arial" w:hAnsi="Arial" w:cs="Arial"/>
        </w:rPr>
        <w:t xml:space="preserve"> </w:t>
      </w:r>
      <w:r w:rsidRPr="00ED6428">
        <w:rPr>
          <w:rFonts w:ascii="Arial" w:hAnsi="Arial" w:cs="Arial"/>
        </w:rPr>
        <w:t>Diseño de mobiliario y espacios funcionales de las diferentes oficinas, áreas y espacios comunes del edificio de usos múltiples.</w:t>
      </w:r>
      <w:r>
        <w:rPr>
          <w:rFonts w:ascii="Arial" w:hAnsi="Arial" w:cs="Arial"/>
        </w:rPr>
        <w:t xml:space="preserve"> </w:t>
      </w:r>
      <w:r w:rsidRPr="00ED6428">
        <w:rPr>
          <w:rFonts w:ascii="Arial" w:hAnsi="Arial" w:cs="Arial"/>
        </w:rPr>
        <w:t>Diseño de mobiliario y adecuación de espacios del archivo general.</w:t>
      </w:r>
      <w:r>
        <w:rPr>
          <w:rFonts w:ascii="Arial" w:hAnsi="Arial" w:cs="Arial"/>
        </w:rPr>
        <w:t xml:space="preserve"> </w:t>
      </w:r>
      <w:r w:rsidRPr="00ED6428">
        <w:rPr>
          <w:rFonts w:ascii="Arial" w:hAnsi="Arial" w:cs="Arial"/>
        </w:rPr>
        <w:t>Diseño y remodelación de la Unidad de Cartera</w:t>
      </w:r>
      <w:r>
        <w:rPr>
          <w:rFonts w:ascii="Arial" w:hAnsi="Arial" w:cs="Arial"/>
        </w:rPr>
        <w:t xml:space="preserve">. </w:t>
      </w:r>
      <w:r w:rsidRPr="00ED6428">
        <w:rPr>
          <w:rFonts w:ascii="Arial" w:hAnsi="Arial" w:cs="Arial"/>
        </w:rPr>
        <w:t>Diseño y readecuación del Área de Trabajo de la Gerencia de Tecnología.</w:t>
      </w:r>
      <w:r>
        <w:rPr>
          <w:rFonts w:ascii="Arial" w:hAnsi="Arial" w:cs="Arial"/>
        </w:rPr>
        <w:t xml:space="preserve"> </w:t>
      </w:r>
      <w:r w:rsidRPr="00ED6428">
        <w:rPr>
          <w:rFonts w:ascii="Arial" w:hAnsi="Arial" w:cs="Arial"/>
        </w:rPr>
        <w:t>Diseño, readecuación y habilitación de espacios de la Clínica empresarial.</w:t>
      </w:r>
      <w:r>
        <w:rPr>
          <w:rFonts w:ascii="Arial" w:hAnsi="Arial" w:cs="Arial"/>
        </w:rPr>
        <w:t xml:space="preserve"> </w:t>
      </w:r>
      <w:r w:rsidRPr="00ED6428">
        <w:rPr>
          <w:rFonts w:ascii="Arial" w:hAnsi="Arial" w:cs="Arial"/>
        </w:rPr>
        <w:t>Diseño, adecuación y supervisión de Sucursal Paseo.</w:t>
      </w:r>
      <w:r>
        <w:rPr>
          <w:rFonts w:ascii="Arial" w:hAnsi="Arial" w:cs="Arial"/>
        </w:rPr>
        <w:t xml:space="preserve"> </w:t>
      </w:r>
      <w:r w:rsidRPr="00ED6428">
        <w:rPr>
          <w:rFonts w:ascii="Arial" w:hAnsi="Arial" w:cs="Arial"/>
        </w:rPr>
        <w:t>Diseño y adecuación de mobiliario para diferentes áreas organizativas.</w:t>
      </w:r>
      <w:r>
        <w:rPr>
          <w:rFonts w:ascii="Arial" w:hAnsi="Arial" w:cs="Arial"/>
        </w:rPr>
        <w:t xml:space="preserve"> </w:t>
      </w:r>
      <w:r w:rsidRPr="00ED6428">
        <w:rPr>
          <w:rFonts w:ascii="Arial" w:hAnsi="Arial" w:cs="Arial"/>
        </w:rPr>
        <w:t>Diseño y adecuación de la oficina destinada para la Agencia Bancaria. Diseño y adecuación de espacio para el área de Ventas.</w:t>
      </w:r>
      <w:r>
        <w:rPr>
          <w:rFonts w:ascii="Arial" w:hAnsi="Arial" w:cs="Arial"/>
        </w:rPr>
        <w:t xml:space="preserve"> </w:t>
      </w:r>
      <w:r w:rsidRPr="00ED6428">
        <w:rPr>
          <w:rFonts w:ascii="Arial" w:hAnsi="Arial" w:cs="Arial"/>
        </w:rPr>
        <w:t>Presentación de propuestas de remodelación de diferentes unidades organizativas.</w:t>
      </w:r>
      <w:r w:rsidR="005E7FD5">
        <w:rPr>
          <w:rFonts w:ascii="Arial" w:hAnsi="Arial" w:cs="Arial"/>
        </w:rPr>
        <w:t xml:space="preserve"> </w:t>
      </w:r>
      <w:r>
        <w:rPr>
          <w:rFonts w:ascii="Arial" w:hAnsi="Arial" w:cs="Arial"/>
        </w:rPr>
        <w:t>Indicó que e</w:t>
      </w:r>
      <w:r w:rsidRPr="00ED6428">
        <w:rPr>
          <w:rFonts w:ascii="Arial" w:hAnsi="Arial" w:cs="Arial"/>
        </w:rPr>
        <w:t>stas tareas de diseño, remodelación, supervisión y adecuación de espacios se han convertido en tareas permanentes, teniendo programadas a corto o mediano plazo las siguientes:</w:t>
      </w:r>
      <w:r>
        <w:rPr>
          <w:rFonts w:ascii="Arial" w:hAnsi="Arial" w:cs="Arial"/>
        </w:rPr>
        <w:t xml:space="preserve"> 1- </w:t>
      </w:r>
      <w:r w:rsidRPr="00ED6428">
        <w:rPr>
          <w:rFonts w:ascii="Arial" w:hAnsi="Arial" w:cs="Arial"/>
          <w:lang w:val="es-MX"/>
        </w:rPr>
        <w:t>Desarrollo del proyecto completo de la AMPLIACION DE LAS OFICINAS CENTRALES DEL FSV. El cual se construirá en 2 etapas. Dibujo, elaboración, corrección y ordenamiento de planos constructivos del proyecto de ampliación, la tramitología para los permisos correspondientes al proyecto.</w:t>
      </w:r>
      <w:r>
        <w:rPr>
          <w:rFonts w:ascii="Arial" w:hAnsi="Arial" w:cs="Arial"/>
          <w:lang w:val="es-MX"/>
        </w:rPr>
        <w:t xml:space="preserve"> 2- </w:t>
      </w:r>
      <w:r w:rsidRPr="00ED6428">
        <w:rPr>
          <w:rFonts w:ascii="Arial" w:hAnsi="Arial" w:cs="Arial"/>
          <w:lang w:val="es-MX"/>
        </w:rPr>
        <w:t>Elaboración y corrección de las bases de Licitación</w:t>
      </w:r>
      <w:r>
        <w:rPr>
          <w:rFonts w:ascii="Arial" w:hAnsi="Arial" w:cs="Arial"/>
          <w:lang w:val="es-MX"/>
        </w:rPr>
        <w:t xml:space="preserve">. 3- </w:t>
      </w:r>
      <w:r w:rsidRPr="00ED6428">
        <w:rPr>
          <w:rFonts w:ascii="Arial" w:hAnsi="Arial" w:cs="Arial"/>
          <w:lang w:val="es-MX"/>
        </w:rPr>
        <w:t>Construcción de la 1° etapa en el 2019 y las 2° etapa para el 2020, readecuación de las oficias centrales en el 2021.</w:t>
      </w:r>
      <w:r>
        <w:rPr>
          <w:rFonts w:ascii="Arial" w:hAnsi="Arial" w:cs="Arial"/>
          <w:lang w:val="es-MX"/>
        </w:rPr>
        <w:t xml:space="preserve"> 4- </w:t>
      </w:r>
      <w:r w:rsidRPr="00ED6428">
        <w:rPr>
          <w:rFonts w:ascii="Arial" w:hAnsi="Arial" w:cs="Arial"/>
          <w:lang w:val="es-MX"/>
        </w:rPr>
        <w:t>Apoyar en la revisión, evaluación y aprobación de las ofertas para las licitaciones de la construcción de las 2 etapas del proyecto del FSV.</w:t>
      </w:r>
      <w:r>
        <w:rPr>
          <w:rFonts w:ascii="Arial" w:hAnsi="Arial" w:cs="Arial"/>
          <w:lang w:val="es-MX"/>
        </w:rPr>
        <w:t xml:space="preserve"> 5- </w:t>
      </w:r>
      <w:r w:rsidRPr="00ED6428">
        <w:rPr>
          <w:rFonts w:ascii="Arial" w:hAnsi="Arial" w:cs="Arial"/>
          <w:lang w:val="es-MX"/>
        </w:rPr>
        <w:t>Desarrollo de los proyectos de mejoras, remodelación y ampliación para la Agencia de Santa Ana.</w:t>
      </w:r>
      <w:r>
        <w:rPr>
          <w:rFonts w:ascii="Arial" w:hAnsi="Arial" w:cs="Arial"/>
          <w:lang w:val="es-MX"/>
        </w:rPr>
        <w:t xml:space="preserve"> 6- </w:t>
      </w:r>
      <w:r w:rsidRPr="00ED6428">
        <w:rPr>
          <w:rFonts w:ascii="Arial" w:hAnsi="Arial" w:cs="Arial"/>
          <w:lang w:val="es-MX"/>
        </w:rPr>
        <w:t>Mejoras, readecuaciones o remodelaciones que surgen continuamente para los edificios de las oficinas centrales y de Usos Múltiples.</w:t>
      </w:r>
      <w:r>
        <w:rPr>
          <w:rFonts w:ascii="Arial" w:hAnsi="Arial" w:cs="Arial"/>
          <w:lang w:val="es-MX"/>
        </w:rPr>
        <w:t xml:space="preserve"> 7- </w:t>
      </w:r>
      <w:r w:rsidRPr="00ED6428">
        <w:rPr>
          <w:rFonts w:ascii="Arial" w:hAnsi="Arial" w:cs="Arial"/>
          <w:lang w:val="es-MX"/>
        </w:rPr>
        <w:t>Continuar apoyando en las auditorías y declaración en juzgados</w:t>
      </w:r>
      <w:r>
        <w:rPr>
          <w:rFonts w:ascii="Arial" w:hAnsi="Arial" w:cs="Arial"/>
          <w:lang w:val="es-MX"/>
        </w:rPr>
        <w:t>,</w:t>
      </w:r>
      <w:r w:rsidRPr="00ED6428">
        <w:rPr>
          <w:rFonts w:ascii="Arial" w:hAnsi="Arial" w:cs="Arial"/>
          <w:lang w:val="es-MX"/>
        </w:rPr>
        <w:t xml:space="preserve"> relacionadas con la construcción del Edificio de Usos Múltiples del FSV.</w:t>
      </w:r>
      <w:r w:rsidR="005E7FD5">
        <w:rPr>
          <w:rFonts w:ascii="Arial" w:hAnsi="Arial" w:cs="Arial"/>
          <w:lang w:val="es-MX"/>
        </w:rPr>
        <w:t xml:space="preserve"> </w:t>
      </w:r>
      <w:r>
        <w:rPr>
          <w:rFonts w:ascii="Arial" w:hAnsi="Arial" w:cs="Arial"/>
          <w:lang w:val="es-MX"/>
        </w:rPr>
        <w:t>Considerando lo antes expuesto, s</w:t>
      </w:r>
      <w:r w:rsidRPr="00ED6428">
        <w:rPr>
          <w:rFonts w:ascii="Arial" w:hAnsi="Arial" w:cs="Arial"/>
          <w:lang w:val="es-MX"/>
        </w:rPr>
        <w:t xml:space="preserve">e </w:t>
      </w:r>
      <w:r>
        <w:rPr>
          <w:rFonts w:ascii="Arial" w:hAnsi="Arial" w:cs="Arial"/>
          <w:lang w:val="es-MX"/>
        </w:rPr>
        <w:t>requiere</w:t>
      </w:r>
      <w:r w:rsidRPr="00ED6428">
        <w:rPr>
          <w:rFonts w:ascii="Arial" w:hAnsi="Arial" w:cs="Arial"/>
          <w:lang w:val="es-MX"/>
        </w:rPr>
        <w:t xml:space="preserve"> que la actual Plaza Temporal de Técnico Especialista en Construcción</w:t>
      </w:r>
      <w:r>
        <w:rPr>
          <w:rFonts w:ascii="Arial" w:hAnsi="Arial" w:cs="Arial"/>
          <w:lang w:val="es-MX"/>
        </w:rPr>
        <w:t>,</w:t>
      </w:r>
      <w:r w:rsidRPr="00ED6428">
        <w:rPr>
          <w:rFonts w:ascii="Arial" w:hAnsi="Arial" w:cs="Arial"/>
          <w:lang w:val="es-MX"/>
        </w:rPr>
        <w:t xml:space="preserve"> se pase a plaza permanente, </w:t>
      </w:r>
      <w:r>
        <w:rPr>
          <w:rFonts w:ascii="Arial" w:hAnsi="Arial" w:cs="Arial"/>
          <w:lang w:val="es-MX"/>
        </w:rPr>
        <w:t xml:space="preserve">bajo la autoridad del Gerente Administrativo, </w:t>
      </w:r>
      <w:r w:rsidRPr="00ED6428">
        <w:rPr>
          <w:rFonts w:ascii="Arial" w:hAnsi="Arial" w:cs="Arial"/>
          <w:lang w:val="es-MX"/>
        </w:rPr>
        <w:t>para que se continúen realizando las siguientes actividades</w:t>
      </w:r>
      <w:r>
        <w:rPr>
          <w:rFonts w:ascii="Arial" w:hAnsi="Arial" w:cs="Arial"/>
          <w:lang w:val="es-MX"/>
        </w:rPr>
        <w:t>, que formarán parte de sus funciones</w:t>
      </w:r>
      <w:r w:rsidRPr="00ED6428">
        <w:rPr>
          <w:rFonts w:ascii="Arial" w:hAnsi="Arial" w:cs="Arial"/>
          <w:lang w:val="es-MX"/>
        </w:rPr>
        <w:t>:</w:t>
      </w:r>
      <w:r>
        <w:rPr>
          <w:rFonts w:ascii="Arial" w:hAnsi="Arial" w:cs="Arial"/>
          <w:lang w:val="es-MX"/>
        </w:rPr>
        <w:t xml:space="preserve"> </w:t>
      </w:r>
      <w:r w:rsidRPr="00ED6428">
        <w:rPr>
          <w:rFonts w:ascii="Arial" w:hAnsi="Arial" w:cs="Arial"/>
          <w:lang w:val="es-MX"/>
        </w:rPr>
        <w:t>Diseños, dibujos y/o planos</w:t>
      </w:r>
      <w:r>
        <w:rPr>
          <w:rFonts w:ascii="Arial" w:hAnsi="Arial" w:cs="Arial"/>
          <w:lang w:val="es-MX"/>
        </w:rPr>
        <w:t xml:space="preserve"> </w:t>
      </w:r>
      <w:r w:rsidRPr="00ED6428">
        <w:rPr>
          <w:rFonts w:ascii="Arial" w:hAnsi="Arial" w:cs="Arial"/>
          <w:lang w:val="es-MX"/>
        </w:rPr>
        <w:t>arquitectónico</w:t>
      </w:r>
      <w:r>
        <w:rPr>
          <w:rFonts w:ascii="Arial" w:hAnsi="Arial" w:cs="Arial"/>
          <w:lang w:val="es-MX"/>
        </w:rPr>
        <w:t>s</w:t>
      </w:r>
      <w:r w:rsidRPr="00ED6428">
        <w:rPr>
          <w:rFonts w:ascii="Arial" w:hAnsi="Arial" w:cs="Arial"/>
          <w:lang w:val="es-MX"/>
        </w:rPr>
        <w:t xml:space="preserve"> de Anteproyectos o Proyectos de remodelación y construcción de los diferentes espacios que se requieran.</w:t>
      </w:r>
      <w:r>
        <w:rPr>
          <w:rFonts w:ascii="Arial" w:hAnsi="Arial" w:cs="Arial"/>
          <w:lang w:val="es-MX"/>
        </w:rPr>
        <w:t xml:space="preserve"> </w:t>
      </w:r>
      <w:r w:rsidRPr="00ED6428">
        <w:rPr>
          <w:rFonts w:ascii="Arial" w:hAnsi="Arial" w:cs="Arial"/>
          <w:lang w:val="es-MX"/>
        </w:rPr>
        <w:t>Elaboración de especificaciones técnicas en los proyectos de construcción que se requieran por las diferentes unidades organizativas.</w:t>
      </w:r>
      <w:r>
        <w:rPr>
          <w:rFonts w:ascii="Arial" w:hAnsi="Arial" w:cs="Arial"/>
          <w:lang w:val="es-MX"/>
        </w:rPr>
        <w:t xml:space="preserve"> </w:t>
      </w:r>
      <w:r w:rsidRPr="00ED6428">
        <w:rPr>
          <w:rFonts w:ascii="Arial" w:hAnsi="Arial" w:cs="Arial"/>
          <w:lang w:val="es-MX"/>
        </w:rPr>
        <w:t>Elaboración de estimación de presupuestos para los diferentes proyectos.</w:t>
      </w:r>
      <w:r>
        <w:rPr>
          <w:rFonts w:ascii="Arial" w:hAnsi="Arial" w:cs="Arial"/>
          <w:lang w:val="es-MX"/>
        </w:rPr>
        <w:t xml:space="preserve"> </w:t>
      </w:r>
      <w:r w:rsidRPr="00ED6428">
        <w:rPr>
          <w:rFonts w:ascii="Arial" w:hAnsi="Arial" w:cs="Arial"/>
          <w:lang w:val="es-MX"/>
        </w:rPr>
        <w:t>Cotizar e investigar sobre materiales o técnica a implementar en los proyectos.</w:t>
      </w:r>
      <w:r>
        <w:rPr>
          <w:rFonts w:ascii="Arial" w:hAnsi="Arial" w:cs="Arial"/>
          <w:lang w:val="es-MX"/>
        </w:rPr>
        <w:t xml:space="preserve"> </w:t>
      </w:r>
      <w:r w:rsidRPr="00ED6428">
        <w:rPr>
          <w:rFonts w:ascii="Arial" w:hAnsi="Arial" w:cs="Arial"/>
          <w:lang w:val="es-MX"/>
        </w:rPr>
        <w:t>Tramitación de los proyectos de construcción a ejecutar en las diferentes instituciones que se requieran.</w:t>
      </w:r>
      <w:r>
        <w:rPr>
          <w:rFonts w:ascii="Arial" w:hAnsi="Arial" w:cs="Arial"/>
          <w:lang w:val="es-MX"/>
        </w:rPr>
        <w:t xml:space="preserve"> </w:t>
      </w:r>
      <w:r w:rsidRPr="00ED6428">
        <w:rPr>
          <w:rFonts w:ascii="Arial" w:hAnsi="Arial" w:cs="Arial"/>
          <w:lang w:val="es-MX"/>
        </w:rPr>
        <w:t>Elaboración de requerimientos para UACI de los proyectos a ejecutar.</w:t>
      </w:r>
      <w:r>
        <w:rPr>
          <w:rFonts w:ascii="Arial" w:hAnsi="Arial" w:cs="Arial"/>
          <w:lang w:val="es-MX"/>
        </w:rPr>
        <w:t xml:space="preserve"> </w:t>
      </w:r>
      <w:r w:rsidRPr="00ED6428">
        <w:rPr>
          <w:rFonts w:ascii="Arial" w:hAnsi="Arial" w:cs="Arial"/>
          <w:lang w:val="es-MX"/>
        </w:rPr>
        <w:t>Elaborar Informes de los diferentes proyectos en ejecución.</w:t>
      </w:r>
      <w:r>
        <w:rPr>
          <w:rFonts w:ascii="Arial" w:hAnsi="Arial" w:cs="Arial"/>
          <w:lang w:val="es-MX"/>
        </w:rPr>
        <w:t xml:space="preserve"> </w:t>
      </w:r>
      <w:r w:rsidRPr="00ED6428">
        <w:rPr>
          <w:rFonts w:ascii="Arial" w:hAnsi="Arial" w:cs="Arial"/>
          <w:lang w:val="es-MX"/>
        </w:rPr>
        <w:t>Administrar y elab</w:t>
      </w:r>
      <w:r>
        <w:rPr>
          <w:rFonts w:ascii="Arial" w:hAnsi="Arial" w:cs="Arial"/>
          <w:lang w:val="es-MX"/>
        </w:rPr>
        <w:t>orar las bases de Licitación u Órdenes de C</w:t>
      </w:r>
      <w:r w:rsidRPr="00ED6428">
        <w:rPr>
          <w:rFonts w:ascii="Arial" w:hAnsi="Arial" w:cs="Arial"/>
          <w:lang w:val="es-MX"/>
        </w:rPr>
        <w:t>om</w:t>
      </w:r>
      <w:r>
        <w:rPr>
          <w:rFonts w:ascii="Arial" w:hAnsi="Arial" w:cs="Arial"/>
          <w:lang w:val="es-MX"/>
        </w:rPr>
        <w:t>pra en apoyo al área de R</w:t>
      </w:r>
      <w:r w:rsidRPr="00ED6428">
        <w:rPr>
          <w:rFonts w:ascii="Arial" w:hAnsi="Arial" w:cs="Arial"/>
          <w:lang w:val="es-MX"/>
        </w:rPr>
        <w:t>ecursos Logísticos y a la Gerencia administrativa.</w:t>
      </w:r>
      <w:r>
        <w:rPr>
          <w:rFonts w:ascii="Arial" w:hAnsi="Arial" w:cs="Arial"/>
          <w:lang w:val="es-MX"/>
        </w:rPr>
        <w:t xml:space="preserve"> </w:t>
      </w:r>
      <w:r w:rsidRPr="00ED6428">
        <w:rPr>
          <w:rFonts w:ascii="Arial" w:hAnsi="Arial" w:cs="Arial"/>
          <w:lang w:val="es-MX"/>
        </w:rPr>
        <w:t>Supervisar e informar de los avances de proyectos en ejecución.</w:t>
      </w:r>
      <w:r>
        <w:rPr>
          <w:rFonts w:ascii="Arial" w:hAnsi="Arial" w:cs="Arial"/>
          <w:lang w:val="es-MX"/>
        </w:rPr>
        <w:t xml:space="preserve"> Luego de exponer los detalles de la propuesta, se solicita a Junta Directiva, autorizar el cambio de la plaza temporal a permanente, de conformidad con los detalles antes expuestos. </w:t>
      </w:r>
      <w:r w:rsidRPr="007112E7">
        <w:rPr>
          <w:rFonts w:ascii="Arial" w:hAnsi="Arial" w:cs="Arial"/>
        </w:rPr>
        <w:t>Junta Directiva, luego de conocer la solicitud presentada por el</w:t>
      </w:r>
      <w:r w:rsidRPr="008375AC">
        <w:rPr>
          <w:rFonts w:ascii="Arial" w:hAnsi="Arial" w:cs="Arial"/>
        </w:rPr>
        <w:t xml:space="preserve"> </w:t>
      </w:r>
      <w:r>
        <w:rPr>
          <w:rFonts w:ascii="Arial" w:hAnsi="Arial" w:cs="Arial"/>
        </w:rPr>
        <w:t>Licenciado Ricardo Antonio Á</w:t>
      </w:r>
      <w:r w:rsidRPr="007112E7">
        <w:rPr>
          <w:rFonts w:ascii="Arial" w:hAnsi="Arial" w:cs="Arial"/>
        </w:rPr>
        <w:t xml:space="preserve">vila Cardona, Gerente Administrativo, por unanimidad </w:t>
      </w:r>
      <w:r w:rsidRPr="007112E7">
        <w:rPr>
          <w:rFonts w:ascii="Arial" w:hAnsi="Arial" w:cs="Arial"/>
          <w:b/>
        </w:rPr>
        <w:t>ACUERDA:</w:t>
      </w:r>
    </w:p>
    <w:p w:rsidR="004B0105" w:rsidRDefault="004B0105" w:rsidP="004B0105">
      <w:pPr>
        <w:tabs>
          <w:tab w:val="left" w:pos="851"/>
        </w:tabs>
        <w:jc w:val="both"/>
        <w:textAlignment w:val="baseline"/>
        <w:rPr>
          <w:rFonts w:ascii="Arial" w:hAnsi="Arial" w:cs="Arial"/>
        </w:rPr>
      </w:pPr>
    </w:p>
    <w:p w:rsidR="004B0105" w:rsidRPr="006801A3" w:rsidRDefault="004B0105" w:rsidP="00BE487F">
      <w:pPr>
        <w:numPr>
          <w:ilvl w:val="0"/>
          <w:numId w:val="12"/>
        </w:numPr>
        <w:tabs>
          <w:tab w:val="clear" w:pos="720"/>
          <w:tab w:val="num" w:pos="360"/>
          <w:tab w:val="left" w:pos="851"/>
        </w:tabs>
        <w:ind w:left="360"/>
        <w:jc w:val="both"/>
        <w:textAlignment w:val="baseline"/>
        <w:rPr>
          <w:rFonts w:ascii="Arial" w:hAnsi="Arial" w:cs="Arial"/>
          <w:lang w:val="es-SV"/>
        </w:rPr>
      </w:pPr>
      <w:r w:rsidRPr="006801A3">
        <w:rPr>
          <w:rFonts w:ascii="Arial" w:hAnsi="Arial" w:cs="Arial"/>
          <w:bCs/>
          <w:lang w:val="es-MX"/>
        </w:rPr>
        <w:t>Autorizar el cambio</w:t>
      </w:r>
      <w:r>
        <w:rPr>
          <w:rFonts w:ascii="Arial" w:hAnsi="Arial" w:cs="Arial"/>
          <w:bCs/>
          <w:lang w:val="es-MX"/>
        </w:rPr>
        <w:t>,</w:t>
      </w:r>
      <w:r w:rsidRPr="006801A3">
        <w:rPr>
          <w:rFonts w:ascii="Arial" w:hAnsi="Arial" w:cs="Arial"/>
          <w:bCs/>
          <w:lang w:val="es-MX"/>
        </w:rPr>
        <w:t xml:space="preserve"> de temporal a Permanente, </w:t>
      </w:r>
      <w:r>
        <w:rPr>
          <w:rFonts w:ascii="Arial" w:hAnsi="Arial" w:cs="Arial"/>
          <w:bCs/>
          <w:lang w:val="es-MX"/>
        </w:rPr>
        <w:t xml:space="preserve">de </w:t>
      </w:r>
      <w:r w:rsidRPr="006801A3">
        <w:rPr>
          <w:rFonts w:ascii="Arial" w:hAnsi="Arial" w:cs="Arial"/>
          <w:bCs/>
          <w:lang w:val="es-MX"/>
        </w:rPr>
        <w:t>la plaza de</w:t>
      </w:r>
      <w:r w:rsidRPr="00ED6428">
        <w:rPr>
          <w:rFonts w:ascii="Arial" w:hAnsi="Arial" w:cs="Arial"/>
          <w:b/>
          <w:bCs/>
          <w:lang w:val="es-MX"/>
        </w:rPr>
        <w:t xml:space="preserve"> </w:t>
      </w:r>
      <w:r>
        <w:rPr>
          <w:rFonts w:ascii="Arial" w:hAnsi="Arial" w:cs="Arial"/>
          <w:lang w:val="es-MX"/>
        </w:rPr>
        <w:t>TÉ</w:t>
      </w:r>
      <w:r w:rsidRPr="00ED6428">
        <w:rPr>
          <w:rFonts w:ascii="Arial" w:hAnsi="Arial" w:cs="Arial"/>
          <w:lang w:val="es-MX"/>
        </w:rPr>
        <w:t>C</w:t>
      </w:r>
      <w:r>
        <w:rPr>
          <w:rFonts w:ascii="Arial" w:hAnsi="Arial" w:cs="Arial"/>
          <w:lang w:val="es-MX"/>
        </w:rPr>
        <w:t>NICO ESPECIALISTA EN CONSTRUCCIÓN, de la Arquitecta ALMA AMÉ</w:t>
      </w:r>
      <w:r w:rsidRPr="00ED6428">
        <w:rPr>
          <w:rFonts w:ascii="Arial" w:hAnsi="Arial" w:cs="Arial"/>
          <w:lang w:val="es-MX"/>
        </w:rPr>
        <w:t>RICA TOBAR DE OSORIO,</w:t>
      </w:r>
      <w:r>
        <w:rPr>
          <w:rFonts w:ascii="Arial" w:hAnsi="Arial" w:cs="Arial"/>
          <w:lang w:val="es-MX"/>
        </w:rPr>
        <w:t xml:space="preserve"> con un salario de mensual de </w:t>
      </w:r>
      <w:r w:rsidRPr="00ED6428">
        <w:rPr>
          <w:rFonts w:ascii="Arial" w:hAnsi="Arial" w:cs="Arial"/>
          <w:lang w:val="es-MX"/>
        </w:rPr>
        <w:t xml:space="preserve">UN MIL CUATROCIENTOS SETENTA </w:t>
      </w:r>
      <w:r>
        <w:rPr>
          <w:rFonts w:ascii="Arial" w:hAnsi="Arial" w:cs="Arial"/>
          <w:lang w:val="es-MX"/>
        </w:rPr>
        <w:t xml:space="preserve">Y </w:t>
      </w:r>
      <w:r w:rsidRPr="00ED6428">
        <w:rPr>
          <w:rFonts w:ascii="Arial" w:hAnsi="Arial" w:cs="Arial"/>
          <w:lang w:val="es-MX"/>
        </w:rPr>
        <w:t xml:space="preserve">SEIS </w:t>
      </w:r>
      <w:r>
        <w:rPr>
          <w:rFonts w:ascii="Arial" w:hAnsi="Arial" w:cs="Arial"/>
          <w:lang w:val="es-MX"/>
        </w:rPr>
        <w:t>25/100 DÓLARES ($</w:t>
      </w:r>
      <w:r w:rsidRPr="00ED6428">
        <w:rPr>
          <w:rFonts w:ascii="Arial" w:hAnsi="Arial" w:cs="Arial"/>
          <w:lang w:val="es-MX"/>
        </w:rPr>
        <w:t>1,476.25</w:t>
      </w:r>
      <w:r>
        <w:rPr>
          <w:rFonts w:ascii="Arial" w:hAnsi="Arial" w:cs="Arial"/>
          <w:lang w:val="es-MX"/>
        </w:rPr>
        <w:t>),</w:t>
      </w:r>
      <w:r w:rsidR="005E7FD5">
        <w:rPr>
          <w:rFonts w:ascii="Arial" w:hAnsi="Arial" w:cs="Arial"/>
          <w:lang w:val="es-MX"/>
        </w:rPr>
        <w:t xml:space="preserve"> </w:t>
      </w:r>
      <w:r>
        <w:rPr>
          <w:rFonts w:ascii="Arial" w:hAnsi="Arial" w:cs="Arial"/>
          <w:lang w:val="es-MX"/>
        </w:rPr>
        <w:t>quedando ésta bajo la autoridad del Gerente Administrativo.</w:t>
      </w:r>
    </w:p>
    <w:p w:rsidR="004B0105" w:rsidRPr="00ED6428" w:rsidRDefault="004B0105" w:rsidP="004B0105">
      <w:pPr>
        <w:tabs>
          <w:tab w:val="left" w:pos="851"/>
        </w:tabs>
        <w:ind w:left="360"/>
        <w:jc w:val="both"/>
        <w:textAlignment w:val="baseline"/>
        <w:rPr>
          <w:rFonts w:ascii="Arial" w:hAnsi="Arial" w:cs="Arial"/>
          <w:lang w:val="es-SV"/>
        </w:rPr>
      </w:pPr>
    </w:p>
    <w:p w:rsidR="004B0105" w:rsidRPr="00ED6428" w:rsidRDefault="004B0105" w:rsidP="00BE487F">
      <w:pPr>
        <w:numPr>
          <w:ilvl w:val="0"/>
          <w:numId w:val="12"/>
        </w:numPr>
        <w:tabs>
          <w:tab w:val="clear" w:pos="720"/>
          <w:tab w:val="num" w:pos="360"/>
          <w:tab w:val="left" w:pos="851"/>
        </w:tabs>
        <w:ind w:left="360"/>
        <w:jc w:val="both"/>
        <w:textAlignment w:val="baseline"/>
        <w:rPr>
          <w:rFonts w:ascii="Arial" w:hAnsi="Arial" w:cs="Arial"/>
          <w:lang w:val="es-SV"/>
        </w:rPr>
      </w:pPr>
      <w:r w:rsidRPr="006801A3">
        <w:rPr>
          <w:rFonts w:ascii="Arial" w:hAnsi="Arial" w:cs="Arial"/>
          <w:bCs/>
          <w:lang w:val="es-MX"/>
        </w:rPr>
        <w:t>Ratificar</w:t>
      </w:r>
      <w:r w:rsidRPr="006801A3">
        <w:rPr>
          <w:rFonts w:ascii="Arial" w:hAnsi="Arial" w:cs="Arial"/>
          <w:lang w:val="es-MX"/>
        </w:rPr>
        <w:t xml:space="preserve"> </w:t>
      </w:r>
      <w:r w:rsidRPr="00ED6428">
        <w:rPr>
          <w:rFonts w:ascii="Arial" w:hAnsi="Arial" w:cs="Arial"/>
          <w:lang w:val="es-MX"/>
        </w:rPr>
        <w:t xml:space="preserve">este punto en esta misma sesión.   </w:t>
      </w:r>
    </w:p>
    <w:p w:rsidR="004B0105" w:rsidRDefault="004B0105" w:rsidP="004B0105">
      <w:pPr>
        <w:tabs>
          <w:tab w:val="left" w:pos="851"/>
        </w:tabs>
        <w:spacing w:line="360" w:lineRule="auto"/>
        <w:jc w:val="both"/>
        <w:textAlignment w:val="baseline"/>
        <w:rPr>
          <w:rFonts w:ascii="Arial" w:hAnsi="Arial" w:cs="Arial"/>
        </w:rPr>
      </w:pPr>
    </w:p>
    <w:p w:rsidR="004B0105" w:rsidRPr="009334B4" w:rsidRDefault="004B0105" w:rsidP="004B0105">
      <w:pPr>
        <w:pStyle w:val="Prrafodelista"/>
        <w:ind w:left="153"/>
        <w:rPr>
          <w:rFonts w:ascii="Arial" w:hAnsi="Arial" w:cs="Arial"/>
          <w:b/>
        </w:rPr>
      </w:pPr>
    </w:p>
    <w:p w:rsidR="004B0105" w:rsidRPr="00CC77B1" w:rsidRDefault="004B0105" w:rsidP="004B0105">
      <w:pPr>
        <w:jc w:val="both"/>
        <w:rPr>
          <w:rFonts w:ascii="Arial" w:hAnsi="Arial" w:cs="Arial"/>
        </w:rPr>
      </w:pPr>
      <w:r>
        <w:rPr>
          <w:rFonts w:ascii="Arial" w:hAnsi="Arial" w:cs="Arial"/>
          <w:b/>
        </w:rPr>
        <w:t xml:space="preserve">XV) </w:t>
      </w:r>
      <w:r w:rsidRPr="00A92B5B">
        <w:rPr>
          <w:rFonts w:ascii="Arial" w:hAnsi="Arial" w:cs="Arial"/>
          <w:b/>
        </w:rPr>
        <w:t>RENUNCIA DE</w:t>
      </w:r>
      <w:r>
        <w:rPr>
          <w:rFonts w:ascii="Arial" w:hAnsi="Arial" w:cs="Arial"/>
          <w:b/>
        </w:rPr>
        <w:t>L</w:t>
      </w:r>
      <w:r w:rsidRPr="00A92B5B">
        <w:rPr>
          <w:rFonts w:ascii="Arial" w:hAnsi="Arial" w:cs="Arial"/>
          <w:b/>
        </w:rPr>
        <w:t xml:space="preserve"> </w:t>
      </w:r>
      <w:r>
        <w:rPr>
          <w:rFonts w:ascii="Arial" w:hAnsi="Arial" w:cs="Arial"/>
          <w:b/>
        </w:rPr>
        <w:t>COORDINADOR DE LA UNIDAD DE RIESGOS</w:t>
      </w:r>
      <w:r w:rsidR="00AB2E7B">
        <w:rPr>
          <w:rFonts w:ascii="Arial" w:hAnsi="Arial" w:cs="Arial"/>
          <w:b/>
        </w:rPr>
        <w:t xml:space="preserve">. </w:t>
      </w:r>
      <w:r w:rsidRPr="007112E7">
        <w:rPr>
          <w:rFonts w:ascii="Arial" w:hAnsi="Arial" w:cs="Arial"/>
        </w:rPr>
        <w:t>El Presidente y Director Ejecutivo</w:t>
      </w:r>
      <w:r>
        <w:rPr>
          <w:rFonts w:ascii="Arial" w:hAnsi="Arial" w:cs="Arial"/>
        </w:rPr>
        <w:t xml:space="preserve"> informó a</w:t>
      </w:r>
      <w:r w:rsidRPr="007112E7">
        <w:rPr>
          <w:rFonts w:ascii="Arial" w:hAnsi="Arial" w:cs="Arial"/>
          <w:lang w:val="es-MX"/>
        </w:rPr>
        <w:t xml:space="preserve"> los Directores</w:t>
      </w:r>
      <w:r>
        <w:rPr>
          <w:rFonts w:ascii="Arial" w:hAnsi="Arial" w:cs="Arial"/>
          <w:lang w:val="es-MX"/>
        </w:rPr>
        <w:t xml:space="preserve"> sobre </w:t>
      </w:r>
      <w:r w:rsidRPr="002975B6">
        <w:rPr>
          <w:rFonts w:ascii="Arial" w:hAnsi="Arial" w:cs="Arial"/>
        </w:rPr>
        <w:t>renuncia de personal ejecutivo</w:t>
      </w:r>
      <w:r>
        <w:rPr>
          <w:rFonts w:ascii="Arial" w:hAnsi="Arial" w:cs="Arial"/>
        </w:rPr>
        <w:t xml:space="preserve">. Explicó el Gerente General que con fecha 30 de noviembre de 2018, se recibió carta de renuncia del LIC. ÁLVARO ENRIQUE SÁNCHEZ TURCIOS, al cargo de Coordinador de la Unidad de Riesgos, efectiva a partir del 1 de enero de 2019. </w:t>
      </w:r>
      <w:r w:rsidRPr="00CC77B1">
        <w:rPr>
          <w:rFonts w:ascii="Arial" w:hAnsi="Arial" w:cs="Arial"/>
        </w:rPr>
        <w:t xml:space="preserve">Junta Directiva, luego de conocer el informe presentado, por unanimidad </w:t>
      </w:r>
      <w:r w:rsidRPr="00CC77B1">
        <w:rPr>
          <w:rFonts w:ascii="Arial" w:hAnsi="Arial" w:cs="Arial"/>
          <w:b/>
        </w:rPr>
        <w:t>ACUERDA:</w:t>
      </w:r>
    </w:p>
    <w:p w:rsidR="004B0105" w:rsidRPr="00CC77B1" w:rsidRDefault="004B0105" w:rsidP="004B0105">
      <w:pPr>
        <w:jc w:val="both"/>
        <w:rPr>
          <w:rFonts w:ascii="Arial" w:hAnsi="Arial" w:cs="Arial"/>
        </w:rPr>
      </w:pPr>
    </w:p>
    <w:p w:rsidR="004B0105" w:rsidRDefault="004B0105" w:rsidP="00BE487F">
      <w:pPr>
        <w:numPr>
          <w:ilvl w:val="0"/>
          <w:numId w:val="13"/>
        </w:numPr>
        <w:jc w:val="both"/>
        <w:rPr>
          <w:rFonts w:ascii="Arial" w:hAnsi="Arial" w:cs="Arial"/>
        </w:rPr>
      </w:pPr>
      <w:r w:rsidRPr="004B5055">
        <w:rPr>
          <w:rFonts w:ascii="Arial" w:hAnsi="Arial" w:cs="Arial"/>
        </w:rPr>
        <w:t xml:space="preserve">Dar por conocida la renuncia </w:t>
      </w:r>
      <w:r>
        <w:rPr>
          <w:rFonts w:ascii="Arial" w:hAnsi="Arial" w:cs="Arial"/>
        </w:rPr>
        <w:t>irrevocable d</w:t>
      </w:r>
      <w:r w:rsidRPr="004B5055">
        <w:rPr>
          <w:rFonts w:ascii="Arial" w:hAnsi="Arial" w:cs="Arial"/>
        </w:rPr>
        <w:t xml:space="preserve">el </w:t>
      </w:r>
      <w:r>
        <w:rPr>
          <w:rFonts w:ascii="Arial" w:hAnsi="Arial" w:cs="Arial"/>
        </w:rPr>
        <w:t>LIC. ÁLVARO ENRIQUE SÁNCHEZ TURCIOS, al cargo de Coordinador de la Unidad de Riesgos, con vigencia a partir del 1 de enero de 2019</w:t>
      </w:r>
      <w:r w:rsidRPr="00CC77B1">
        <w:rPr>
          <w:rFonts w:ascii="Arial" w:hAnsi="Arial" w:cs="Arial"/>
        </w:rPr>
        <w:t>.</w:t>
      </w:r>
    </w:p>
    <w:p w:rsidR="004B0105" w:rsidRPr="004B5055" w:rsidRDefault="004B0105" w:rsidP="004B0105">
      <w:pPr>
        <w:ind w:left="405"/>
        <w:jc w:val="both"/>
        <w:rPr>
          <w:rFonts w:ascii="Arial" w:hAnsi="Arial" w:cs="Arial"/>
        </w:rPr>
      </w:pPr>
    </w:p>
    <w:p w:rsidR="004B0105" w:rsidRPr="00CC77B1" w:rsidRDefault="004B0105" w:rsidP="00BE487F">
      <w:pPr>
        <w:numPr>
          <w:ilvl w:val="0"/>
          <w:numId w:val="13"/>
        </w:numPr>
        <w:jc w:val="both"/>
        <w:rPr>
          <w:rFonts w:ascii="Arial" w:hAnsi="Arial" w:cs="Arial"/>
        </w:rPr>
      </w:pPr>
      <w:r w:rsidRPr="00CC77B1">
        <w:rPr>
          <w:rFonts w:ascii="Arial" w:hAnsi="Arial" w:cs="Arial"/>
        </w:rPr>
        <w:t xml:space="preserve">Autorizar que se cancele al </w:t>
      </w:r>
      <w:r>
        <w:rPr>
          <w:rFonts w:ascii="Arial" w:hAnsi="Arial" w:cs="Arial"/>
        </w:rPr>
        <w:t xml:space="preserve">Licenciado </w:t>
      </w:r>
      <w:r w:rsidRPr="00860F7D">
        <w:rPr>
          <w:rFonts w:ascii="Arial" w:hAnsi="Arial" w:cs="Arial"/>
        </w:rPr>
        <w:t xml:space="preserve">Álvaro Enrique Sánchez </w:t>
      </w:r>
      <w:proofErr w:type="spellStart"/>
      <w:r w:rsidRPr="00860F7D">
        <w:rPr>
          <w:rFonts w:ascii="Arial" w:hAnsi="Arial" w:cs="Arial"/>
        </w:rPr>
        <w:t>Turcios</w:t>
      </w:r>
      <w:proofErr w:type="spellEnd"/>
      <w:r w:rsidRPr="00860F7D">
        <w:rPr>
          <w:rFonts w:ascii="Arial" w:hAnsi="Arial" w:cs="Arial"/>
        </w:rPr>
        <w:t xml:space="preserve">, </w:t>
      </w:r>
      <w:r w:rsidRPr="00CC77B1">
        <w:rPr>
          <w:rFonts w:ascii="Arial" w:hAnsi="Arial" w:cs="Arial"/>
        </w:rPr>
        <w:t>la gratificación por servicios prestados y demás prestaciones que le corresponden, de conformidad con la Ley y Reglamento Interno de Trabajo del FSV.</w:t>
      </w:r>
    </w:p>
    <w:p w:rsidR="004B0105" w:rsidRPr="00CC77B1" w:rsidRDefault="004B0105" w:rsidP="004B0105">
      <w:pPr>
        <w:pStyle w:val="Prrafodelista"/>
        <w:rPr>
          <w:rFonts w:ascii="Arial" w:hAnsi="Arial" w:cs="Arial"/>
        </w:rPr>
      </w:pPr>
    </w:p>
    <w:p w:rsidR="004B0105" w:rsidRDefault="004B0105" w:rsidP="00BE487F">
      <w:pPr>
        <w:numPr>
          <w:ilvl w:val="0"/>
          <w:numId w:val="13"/>
        </w:numPr>
        <w:jc w:val="both"/>
        <w:rPr>
          <w:rFonts w:ascii="Arial" w:hAnsi="Arial" w:cs="Arial"/>
        </w:rPr>
      </w:pPr>
      <w:r w:rsidRPr="00CC77B1">
        <w:rPr>
          <w:rFonts w:ascii="Arial" w:hAnsi="Arial" w:cs="Arial"/>
        </w:rPr>
        <w:t>Este Punto se ratifica en esta misma sesión.</w:t>
      </w:r>
    </w:p>
    <w:p w:rsidR="004B0105" w:rsidRDefault="004B0105" w:rsidP="004B0105"/>
    <w:p w:rsidR="004B0105" w:rsidRDefault="004B0105" w:rsidP="004B0105"/>
    <w:p w:rsidR="00656DE8" w:rsidRDefault="00656DE8" w:rsidP="00656DE8">
      <w:pPr>
        <w:jc w:val="both"/>
        <w:rPr>
          <w:rFonts w:ascii="Arial" w:hAnsi="Arial" w:cs="Arial"/>
        </w:rPr>
      </w:pPr>
      <w:r w:rsidRPr="008B308D">
        <w:rPr>
          <w:rFonts w:ascii="Arial" w:hAnsi="Arial" w:cs="Arial"/>
          <w:b/>
        </w:rPr>
        <w:t xml:space="preserve">XVI) INFORME SOBRE LA PRESENTACIÓN DE CONSTANCIAS DE INFRACCIONES LABORALES, PARA CONTRATAR CON EL FONDO SOCIAL PARA LA VIVIENDA (FSV). </w:t>
      </w:r>
      <w:r w:rsidRPr="008B308D">
        <w:rPr>
          <w:rFonts w:ascii="Arial" w:hAnsi="Arial" w:cs="Arial"/>
        </w:rPr>
        <w:t>El Presidente y Director Ejecutivo sometió</w:t>
      </w:r>
      <w:r w:rsidRPr="008B308D">
        <w:rPr>
          <w:rFonts w:ascii="Arial" w:hAnsi="Arial" w:cs="Arial"/>
          <w:lang w:val="es-MX"/>
        </w:rPr>
        <w:t xml:space="preserve"> a consideración de los Directores, el </w:t>
      </w:r>
      <w:r w:rsidRPr="008B308D">
        <w:rPr>
          <w:rFonts w:ascii="Arial" w:hAnsi="Arial" w:cs="Arial"/>
        </w:rPr>
        <w:t xml:space="preserve">Informe relacionado a la presentación de constancias de infracciones laborales para contratar con el Fondo Social para la Vivienda (FSV). Para su presentación invitó al </w:t>
      </w:r>
      <w:r w:rsidRPr="008B308D">
        <w:rPr>
          <w:rFonts w:ascii="Arial" w:hAnsi="Arial" w:cs="Arial"/>
          <w:bCs/>
        </w:rPr>
        <w:t xml:space="preserve">licenciado Julio César Merino Escobar, Gerente Legal, </w:t>
      </w:r>
      <w:r w:rsidRPr="008B308D">
        <w:rPr>
          <w:rFonts w:ascii="Arial" w:hAnsi="Arial" w:cs="Arial"/>
        </w:rPr>
        <w:t xml:space="preserve">al licenciado Rafael Antonio García, Coordinador de la Unidad de Adquisiciones y Contrataciones Institucional (UACI) en representación del Jefe de la UACI, al ingeniero Julio Tarcicio Rivas García, y en compañía de la licenciada Thelma Margarita Villalta Viscarra, Jefa de la Unidad Técnica Legal. Los invitados explicaron que, de conformidad con el </w:t>
      </w:r>
      <w:r w:rsidRPr="008B308D">
        <w:rPr>
          <w:rFonts w:ascii="Arial" w:hAnsi="Arial" w:cs="Arial"/>
          <w:lang w:val="es-MX"/>
        </w:rPr>
        <w:t>Punto XII) del Acta de sesión de Junta Directiva N° JD-169/2018 de fecha 20/09/2018</w:t>
      </w:r>
      <w:r w:rsidRPr="008B308D">
        <w:rPr>
          <w:rFonts w:ascii="Arial" w:hAnsi="Arial" w:cs="Arial"/>
          <w:lang w:val="es-SV"/>
        </w:rPr>
        <w:t xml:space="preserve">, se efectuó el </w:t>
      </w:r>
      <w:r w:rsidRPr="008B308D">
        <w:rPr>
          <w:rFonts w:ascii="Arial" w:hAnsi="Arial" w:cs="Arial"/>
          <w:lang w:val="es-MX"/>
        </w:rPr>
        <w:t xml:space="preserve">nombramiento de una Comisión para analizar la incorporación de la Constancia de Infracciones Laborales en los procesos de adquisiciones y contrataciones, el cual presenta su informe en esta fecha. Explicaron que se solicitó opinión al Director General de Inspección de Trabajo del </w:t>
      </w:r>
      <w:r w:rsidRPr="008B308D">
        <w:rPr>
          <w:rFonts w:ascii="Arial" w:hAnsi="Arial" w:cs="Arial"/>
        </w:rPr>
        <w:t>Ministerio de Trabajo y Previsión Social. En respuesta se recibió carta relacionada, el 8 de noviembre de 2018, manifestando que la Dirección General de Inspección de Trabajo, a petición del interesado, sea persona natural o jurídica, el documento que emite es una constancia sobre si tiene procedimientos administrativos fehacientes en trámite o no, que tendrá los efectos legales que la norma aplicable al caso particular determine expresamente.</w:t>
      </w:r>
      <w:r w:rsidR="008B308D">
        <w:rPr>
          <w:rFonts w:ascii="Arial" w:hAnsi="Arial" w:cs="Arial"/>
        </w:rPr>
        <w:t xml:space="preserve"> </w:t>
      </w:r>
      <w:r w:rsidRPr="008B308D">
        <w:rPr>
          <w:rFonts w:ascii="Arial" w:hAnsi="Arial" w:cs="Arial"/>
          <w:u w:val="single"/>
        </w:rPr>
        <w:t>Con respecto a las implicaciones para la institución FSV y los efectos en los procesos respectivos, menciona que es la UNAC con base al Art. 7 de la LACAP la que debe brindar la opinión correspondiente.</w:t>
      </w:r>
      <w:r w:rsidR="008B308D">
        <w:rPr>
          <w:rFonts w:ascii="Arial" w:hAnsi="Arial" w:cs="Arial"/>
          <w:u w:val="single"/>
        </w:rPr>
        <w:t xml:space="preserve"> </w:t>
      </w:r>
      <w:r w:rsidRPr="008B308D">
        <w:rPr>
          <w:rFonts w:ascii="Arial" w:hAnsi="Arial" w:cs="Arial"/>
        </w:rPr>
        <w:t xml:space="preserve">Consultada la Unidad Normativa de Adquisiciones y Contrataciones </w:t>
      </w:r>
      <w:r w:rsidRPr="00776235">
        <w:rPr>
          <w:rFonts w:ascii="Arial" w:hAnsi="Arial" w:cs="Arial"/>
        </w:rPr>
        <w:t>de la Administración Pública (UNAC)</w:t>
      </w:r>
      <w:r>
        <w:rPr>
          <w:rFonts w:ascii="Arial" w:hAnsi="Arial" w:cs="Arial"/>
        </w:rPr>
        <w:t>, respondió lo siguiente</w:t>
      </w:r>
      <w:r w:rsidRPr="00776235">
        <w:rPr>
          <w:rFonts w:ascii="Arial" w:hAnsi="Arial" w:cs="Arial"/>
        </w:rPr>
        <w:t>:</w:t>
      </w:r>
      <w:r>
        <w:rPr>
          <w:rFonts w:ascii="Arial" w:hAnsi="Arial" w:cs="Arial"/>
        </w:rPr>
        <w:t xml:space="preserve"> </w:t>
      </w:r>
      <w:r w:rsidRPr="00776235">
        <w:rPr>
          <w:rFonts w:ascii="Arial" w:hAnsi="Arial" w:cs="Arial"/>
        </w:rPr>
        <w:t>“…</w:t>
      </w:r>
      <w:r w:rsidRPr="00776235">
        <w:rPr>
          <w:rFonts w:ascii="Arial" w:hAnsi="Arial" w:cs="Arial"/>
          <w:lang w:val="es-419"/>
        </w:rPr>
        <w:t xml:space="preserve">Por lo que es necesario </w:t>
      </w:r>
      <w:r w:rsidRPr="00776235">
        <w:rPr>
          <w:rFonts w:ascii="Arial" w:hAnsi="Arial" w:cs="Arial"/>
        </w:rPr>
        <w:t>aclara</w:t>
      </w:r>
      <w:r w:rsidRPr="00776235">
        <w:rPr>
          <w:rFonts w:ascii="Arial" w:hAnsi="Arial" w:cs="Arial"/>
          <w:lang w:val="es-419"/>
        </w:rPr>
        <w:t xml:space="preserve">r que la  </w:t>
      </w:r>
      <w:r w:rsidRPr="00776235">
        <w:rPr>
          <w:rFonts w:ascii="Arial" w:hAnsi="Arial" w:cs="Arial"/>
        </w:rPr>
        <w:t>Constancia de Infracciones Laborales</w:t>
      </w:r>
      <w:r w:rsidRPr="00776235">
        <w:rPr>
          <w:rFonts w:ascii="Arial" w:hAnsi="Arial" w:cs="Arial"/>
          <w:lang w:val="es-419"/>
        </w:rPr>
        <w:t xml:space="preserve">, emitida por la </w:t>
      </w:r>
      <w:proofErr w:type="spellStart"/>
      <w:r w:rsidRPr="00776235">
        <w:rPr>
          <w:rFonts w:ascii="Arial" w:hAnsi="Arial" w:cs="Arial"/>
        </w:rPr>
        <w:t>Dire</w:t>
      </w:r>
      <w:r w:rsidRPr="00776235">
        <w:rPr>
          <w:rFonts w:ascii="Arial" w:hAnsi="Arial" w:cs="Arial"/>
          <w:lang w:val="es-419"/>
        </w:rPr>
        <w:t>cción</w:t>
      </w:r>
      <w:proofErr w:type="spellEnd"/>
      <w:r w:rsidRPr="00776235">
        <w:rPr>
          <w:rFonts w:ascii="Arial" w:hAnsi="Arial" w:cs="Arial"/>
          <w:lang w:val="es-419"/>
        </w:rPr>
        <w:t xml:space="preserve"> </w:t>
      </w:r>
      <w:r w:rsidRPr="00776235">
        <w:rPr>
          <w:rFonts w:ascii="Arial" w:hAnsi="Arial" w:cs="Arial"/>
        </w:rPr>
        <w:t>General de Inspección de Trabajo</w:t>
      </w:r>
      <w:r w:rsidRPr="00776235">
        <w:rPr>
          <w:rFonts w:ascii="Arial" w:hAnsi="Arial" w:cs="Arial"/>
          <w:lang w:val="es-419"/>
        </w:rPr>
        <w:t xml:space="preserve">, que tiene como finalidad </w:t>
      </w:r>
      <w:r w:rsidRPr="00776235">
        <w:rPr>
          <w:rFonts w:ascii="Arial" w:hAnsi="Arial" w:cs="Arial"/>
        </w:rPr>
        <w:t xml:space="preserve">hacer constar </w:t>
      </w:r>
      <w:r w:rsidRPr="00776235">
        <w:rPr>
          <w:rFonts w:ascii="Arial" w:hAnsi="Arial" w:cs="Arial"/>
          <w:lang w:val="es-419"/>
        </w:rPr>
        <w:t xml:space="preserve">que la parte empleadora </w:t>
      </w:r>
      <w:r w:rsidRPr="00776235">
        <w:rPr>
          <w:rFonts w:ascii="Arial" w:hAnsi="Arial" w:cs="Arial"/>
        </w:rPr>
        <w:t>si tienen o no diligencias de índole laboral pendiente de solución con la parte trabajadora</w:t>
      </w:r>
      <w:r w:rsidRPr="00776235">
        <w:rPr>
          <w:rFonts w:ascii="Arial" w:hAnsi="Arial" w:cs="Arial"/>
          <w:lang w:val="es-419"/>
        </w:rPr>
        <w:t xml:space="preserve">, </w:t>
      </w:r>
      <w:r w:rsidRPr="00776235">
        <w:rPr>
          <w:rFonts w:ascii="Arial" w:hAnsi="Arial" w:cs="Arial"/>
          <w:lang w:val="es-419"/>
        </w:rPr>
        <w:lastRenderedPageBreak/>
        <w:t xml:space="preserve">según lo manifestado por la </w:t>
      </w:r>
      <w:r w:rsidRPr="00776235">
        <w:rPr>
          <w:rFonts w:ascii="Arial" w:hAnsi="Arial" w:cs="Arial"/>
          <w:lang w:val="es-ES_tradnl"/>
        </w:rPr>
        <w:t>D</w:t>
      </w:r>
      <w:proofErr w:type="spellStart"/>
      <w:r w:rsidRPr="00776235">
        <w:rPr>
          <w:rFonts w:ascii="Arial" w:hAnsi="Arial" w:cs="Arial"/>
          <w:lang w:val="es-419"/>
        </w:rPr>
        <w:t>irecci</w:t>
      </w:r>
      <w:r w:rsidRPr="00776235">
        <w:rPr>
          <w:rFonts w:ascii="Arial" w:hAnsi="Arial" w:cs="Arial"/>
          <w:lang w:val="es-ES_tradnl"/>
        </w:rPr>
        <w:t>ó</w:t>
      </w:r>
      <w:proofErr w:type="spellEnd"/>
      <w:r w:rsidRPr="00776235">
        <w:rPr>
          <w:rFonts w:ascii="Arial" w:hAnsi="Arial" w:cs="Arial"/>
          <w:lang w:val="es-419"/>
        </w:rPr>
        <w:t>n encargad</w:t>
      </w:r>
      <w:r w:rsidRPr="00776235">
        <w:rPr>
          <w:rFonts w:ascii="Arial" w:hAnsi="Arial" w:cs="Arial"/>
          <w:lang w:val="es-ES_tradnl"/>
        </w:rPr>
        <w:t>a</w:t>
      </w:r>
      <w:r w:rsidRPr="00776235">
        <w:rPr>
          <w:rFonts w:ascii="Arial" w:hAnsi="Arial" w:cs="Arial"/>
          <w:lang w:val="es-419"/>
        </w:rPr>
        <w:t xml:space="preserve"> de emitirlas y </w:t>
      </w:r>
      <w:r w:rsidRPr="00776235">
        <w:rPr>
          <w:rFonts w:ascii="Arial" w:hAnsi="Arial" w:cs="Arial"/>
          <w:lang w:val="es-ES_tradnl"/>
        </w:rPr>
        <w:t xml:space="preserve">tal y como se ha verificado que está </w:t>
      </w:r>
      <w:r w:rsidRPr="00776235">
        <w:rPr>
          <w:rFonts w:ascii="Arial" w:hAnsi="Arial" w:cs="Arial"/>
          <w:lang w:val="es-419"/>
        </w:rPr>
        <w:t xml:space="preserve">publicado en la página web del Ministerio de Trabajo </w:t>
      </w:r>
      <w:hyperlink r:id="rId9" w:history="1">
        <w:r w:rsidRPr="00776235">
          <w:rPr>
            <w:rStyle w:val="Hipervnculo"/>
            <w:rFonts w:ascii="Arial" w:hAnsi="Arial" w:cs="Arial"/>
            <w:color w:val="auto"/>
            <w:lang w:val="es-419"/>
          </w:rPr>
          <w:t>http://www.mtps.gob.sv/servicios/constancia-de-infracciones-laborales/</w:t>
        </w:r>
      </w:hyperlink>
      <w:r w:rsidRPr="00776235">
        <w:rPr>
          <w:rFonts w:ascii="Arial" w:hAnsi="Arial" w:cs="Arial"/>
          <w:lang w:val="es-ES_tradnl"/>
        </w:rPr>
        <w:t>,</w:t>
      </w:r>
      <w:r w:rsidRPr="00776235">
        <w:rPr>
          <w:rFonts w:ascii="Arial" w:hAnsi="Arial" w:cs="Arial"/>
          <w:lang w:val="es-419"/>
        </w:rPr>
        <w:t xml:space="preserve"> no es requisito indispensable </w:t>
      </w:r>
      <w:proofErr w:type="spellStart"/>
      <w:r w:rsidRPr="00776235">
        <w:rPr>
          <w:rFonts w:ascii="Arial" w:hAnsi="Arial" w:cs="Arial"/>
          <w:lang w:val="es-419"/>
        </w:rPr>
        <w:t>exi</w:t>
      </w:r>
      <w:r w:rsidRPr="00776235">
        <w:rPr>
          <w:rFonts w:ascii="Arial" w:hAnsi="Arial" w:cs="Arial"/>
          <w:lang w:val="es-ES_tradnl"/>
        </w:rPr>
        <w:t>gi</w:t>
      </w:r>
      <w:proofErr w:type="spellEnd"/>
      <w:r w:rsidRPr="00776235">
        <w:rPr>
          <w:rFonts w:ascii="Arial" w:hAnsi="Arial" w:cs="Arial"/>
          <w:lang w:val="es-419"/>
        </w:rPr>
        <w:t>do por la LACAP para acreditar el cumplimiento de las obligaciones de tipo social requerido en el Art. 25 LACAP, no obstante</w:t>
      </w:r>
      <w:r w:rsidRPr="00776235">
        <w:rPr>
          <w:rFonts w:ascii="Arial" w:hAnsi="Arial" w:cs="Arial"/>
          <w:lang w:val="es-ES_tradnl"/>
        </w:rPr>
        <w:t>,</w:t>
      </w:r>
      <w:r w:rsidRPr="00776235">
        <w:rPr>
          <w:rFonts w:ascii="Arial" w:hAnsi="Arial" w:cs="Arial"/>
          <w:lang w:val="es-419"/>
        </w:rPr>
        <w:t xml:space="preserve"> la Institución contratante </w:t>
      </w:r>
      <w:r w:rsidRPr="00776235">
        <w:rPr>
          <w:rFonts w:ascii="Arial" w:hAnsi="Arial" w:cs="Arial"/>
          <w:lang w:val="es-ES_tradnl"/>
        </w:rPr>
        <w:t>podría</w:t>
      </w:r>
      <w:r w:rsidRPr="00776235">
        <w:rPr>
          <w:rFonts w:ascii="Arial" w:hAnsi="Arial" w:cs="Arial"/>
          <w:lang w:val="es-419"/>
        </w:rPr>
        <w:t xml:space="preserve"> incorporarla</w:t>
      </w:r>
      <w:r w:rsidRPr="00776235">
        <w:rPr>
          <w:rFonts w:ascii="Arial" w:hAnsi="Arial" w:cs="Arial"/>
          <w:lang w:val="es-ES_tradnl"/>
        </w:rPr>
        <w:t xml:space="preserve"> si así lo considera conveniente</w:t>
      </w:r>
      <w:r w:rsidRPr="00776235">
        <w:rPr>
          <w:rFonts w:ascii="Arial" w:hAnsi="Arial" w:cs="Arial"/>
          <w:lang w:val="es-419"/>
        </w:rPr>
        <w:t xml:space="preserve"> de acuerdo a la naturaleza de la contratación como criterio </w:t>
      </w:r>
      <w:r w:rsidRPr="00776235">
        <w:rPr>
          <w:rFonts w:ascii="Arial" w:hAnsi="Arial" w:cs="Arial"/>
        </w:rPr>
        <w:t>de responsabilidad social pero debe analizarse detenidamente en la forma de como incorporarlo en la base de licitación por dicha institución, en virtud de ello esta Unidad Normativa previo a la incorporación de tal criterio por esa institución, queda a la disposición de brindar el apoyo para determinar el mecanismo de incorporación de dicho criterio.</w:t>
      </w:r>
      <w:r>
        <w:rPr>
          <w:rFonts w:ascii="Arial" w:hAnsi="Arial" w:cs="Arial"/>
        </w:rPr>
        <w:t>”</w:t>
      </w:r>
      <w:r w:rsidR="008B308D">
        <w:rPr>
          <w:rFonts w:ascii="Arial" w:hAnsi="Arial" w:cs="Arial"/>
        </w:rPr>
        <w:t xml:space="preserve"> </w:t>
      </w:r>
      <w:r>
        <w:rPr>
          <w:rFonts w:ascii="Arial" w:hAnsi="Arial" w:cs="Arial"/>
          <w:b/>
          <w:bCs/>
        </w:rPr>
        <w:t>Se presentó también pronunciamiento de l</w:t>
      </w:r>
      <w:r w:rsidRPr="00776235">
        <w:rPr>
          <w:rFonts w:ascii="Arial" w:hAnsi="Arial" w:cs="Arial"/>
          <w:b/>
          <w:bCs/>
        </w:rPr>
        <w:t xml:space="preserve">a </w:t>
      </w:r>
      <w:r>
        <w:rPr>
          <w:rFonts w:ascii="Arial" w:hAnsi="Arial" w:cs="Arial"/>
          <w:b/>
          <w:bCs/>
        </w:rPr>
        <w:t xml:space="preserve">Sala de </w:t>
      </w:r>
      <w:r w:rsidRPr="008B308D">
        <w:rPr>
          <w:rFonts w:ascii="Arial" w:hAnsi="Arial" w:cs="Arial"/>
          <w:b/>
          <w:bCs/>
        </w:rPr>
        <w:t xml:space="preserve">lo </w:t>
      </w:r>
      <w:r w:rsidRPr="00776235">
        <w:rPr>
          <w:rFonts w:ascii="Arial" w:hAnsi="Arial" w:cs="Arial"/>
          <w:b/>
          <w:bCs/>
        </w:rPr>
        <w:t xml:space="preserve">Contencioso Administrativo, Corte Suprema de Justicia, </w:t>
      </w:r>
      <w:r>
        <w:rPr>
          <w:rFonts w:ascii="Arial" w:hAnsi="Arial" w:cs="Arial"/>
          <w:b/>
          <w:bCs/>
        </w:rPr>
        <w:t xml:space="preserve">del </w:t>
      </w:r>
      <w:r w:rsidRPr="00776235">
        <w:rPr>
          <w:rFonts w:ascii="Arial" w:hAnsi="Arial" w:cs="Arial"/>
          <w:b/>
          <w:bCs/>
        </w:rPr>
        <w:t xml:space="preserve">24 de febrero de 2016, en una situación similar a la presentada, en la </w:t>
      </w:r>
      <w:r w:rsidRPr="00776235">
        <w:rPr>
          <w:rFonts w:ascii="Arial" w:hAnsi="Arial" w:cs="Arial"/>
          <w:b/>
          <w:bCs/>
          <w:i/>
          <w:iCs/>
        </w:rPr>
        <w:t>Sentencia 285-2010</w:t>
      </w:r>
      <w:r>
        <w:rPr>
          <w:rFonts w:ascii="Arial" w:hAnsi="Arial" w:cs="Arial"/>
          <w:b/>
          <w:bCs/>
        </w:rPr>
        <w:t xml:space="preserve">, que dice: </w:t>
      </w:r>
      <w:r w:rsidRPr="00776235">
        <w:rPr>
          <w:rFonts w:ascii="Arial" w:hAnsi="Arial" w:cs="Arial"/>
        </w:rPr>
        <w:t>“</w:t>
      </w:r>
      <w:r w:rsidRPr="00A97372">
        <w:rPr>
          <w:rFonts w:ascii="Arial" w:hAnsi="Arial" w:cs="Arial"/>
          <w:i/>
        </w:rPr>
        <w:t xml:space="preserve">La Parte apelante pretende impugnar la validez legal de dos actos administrativos emitidos por la misma autoridad demandada por cuanto, a tenor de los considerandos de la misma, la oferta de la sociedad demandante no fue tomada en cuenta y ni siquiera evaluada ya que, aunque cumplía con todos los requisitos técnicos para la adjudicación de los lotes 1-a y 1-b, según el razonamiento del consejo directivo del IPSFA, dicha oferta no era elegible dado que FUNTER </w:t>
      </w:r>
      <w:r w:rsidRPr="00A97372">
        <w:rPr>
          <w:rFonts w:ascii="Arial" w:hAnsi="Arial" w:cs="Arial"/>
          <w:i/>
          <w:u w:val="single"/>
        </w:rPr>
        <w:t xml:space="preserve">tiene un proceso pendiente en contra de la autoridad </w:t>
      </w:r>
      <w:proofErr w:type="spellStart"/>
      <w:r w:rsidRPr="00A97372">
        <w:rPr>
          <w:rFonts w:ascii="Arial" w:hAnsi="Arial" w:cs="Arial"/>
          <w:i/>
          <w:u w:val="single"/>
        </w:rPr>
        <w:t>adjudicante</w:t>
      </w:r>
      <w:proofErr w:type="spellEnd"/>
      <w:r w:rsidRPr="00A97372">
        <w:rPr>
          <w:rFonts w:ascii="Arial" w:hAnsi="Arial" w:cs="Arial"/>
          <w:i/>
          <w:u w:val="single"/>
        </w:rPr>
        <w:t xml:space="preserve"> </w:t>
      </w:r>
      <w:r w:rsidRPr="00A97372">
        <w:rPr>
          <w:rFonts w:ascii="Arial" w:hAnsi="Arial" w:cs="Arial"/>
          <w:i/>
        </w:rPr>
        <w:t>ante la Corte Suprema de Justicia. Es así que las bases de licitación correspondientes al concurso al establecer una restricción para licitantes que tengan asuntos judiciales pendientes con el IPSFA, se comete una clara violación a los artículos 25 y 26 de la Ley de Adquisiciones y Contrataciones de la Administración Pública.</w:t>
      </w:r>
      <w:r w:rsidRPr="00776235">
        <w:rPr>
          <w:rFonts w:ascii="Arial" w:hAnsi="Arial" w:cs="Arial"/>
        </w:rPr>
        <w:t xml:space="preserve">” </w:t>
      </w:r>
      <w:r>
        <w:rPr>
          <w:rFonts w:ascii="Arial" w:hAnsi="Arial" w:cs="Arial"/>
        </w:rPr>
        <w:t xml:space="preserve"> </w:t>
      </w:r>
      <w:r w:rsidRPr="00776235">
        <w:rPr>
          <w:rFonts w:ascii="Arial" w:hAnsi="Arial" w:cs="Arial"/>
        </w:rPr>
        <w:t>“</w:t>
      </w:r>
      <w:r w:rsidRPr="00A97372">
        <w:rPr>
          <w:rFonts w:ascii="Arial" w:hAnsi="Arial" w:cs="Arial"/>
          <w:i/>
        </w:rPr>
        <w:t>…Analizado dicho artículo esta Sala advierte que no es impedimento para ofertar y contratar el tener litigio pendiente con la administración ofertante. Ello tiene una razón de ser: las reglas de incapacidad son limitaciones al derecho de libertad en general y al derecho de contratar en particular, y por esa razón deben ser objeto de una previa determinación legal. Así, en el presente caso, el tener controversias legales pendientes con la Administración ofertante, no ha sido establecido por el legislador como una causa de incapacidad para contratar.</w:t>
      </w:r>
      <w:r w:rsidRPr="00776235">
        <w:rPr>
          <w:rFonts w:ascii="Arial" w:hAnsi="Arial" w:cs="Arial"/>
        </w:rPr>
        <w:t>”</w:t>
      </w:r>
    </w:p>
    <w:p w:rsidR="00656DE8" w:rsidRDefault="00656DE8" w:rsidP="00656DE8">
      <w:pPr>
        <w:jc w:val="both"/>
        <w:rPr>
          <w:rFonts w:ascii="Arial" w:hAnsi="Arial" w:cs="Arial"/>
          <w:bCs/>
          <w:lang w:val="es-ES_tradnl"/>
        </w:rPr>
      </w:pPr>
      <w:r>
        <w:rPr>
          <w:rFonts w:ascii="Arial" w:hAnsi="Arial" w:cs="Arial"/>
          <w:bCs/>
          <w:lang w:val="es-ES_tradnl"/>
        </w:rPr>
        <w:t xml:space="preserve">Con base en </w:t>
      </w:r>
      <w:r w:rsidRPr="008B308D">
        <w:rPr>
          <w:rFonts w:ascii="Arial" w:hAnsi="Arial" w:cs="Arial"/>
          <w:bCs/>
          <w:lang w:val="es-ES_tradnl"/>
        </w:rPr>
        <w:t>lo antes expuesto y explicado ampliamente, la Comisión emite las siguientes conclusiones:</w:t>
      </w:r>
    </w:p>
    <w:p w:rsidR="008B308D" w:rsidRPr="008B308D" w:rsidRDefault="008B308D" w:rsidP="00656DE8">
      <w:pPr>
        <w:jc w:val="both"/>
        <w:rPr>
          <w:rFonts w:ascii="Arial" w:hAnsi="Arial" w:cs="Arial"/>
          <w:bCs/>
          <w:lang w:val="es-ES_tradnl"/>
        </w:rPr>
      </w:pPr>
    </w:p>
    <w:p w:rsidR="00656DE8" w:rsidRPr="008B308D" w:rsidRDefault="00656DE8" w:rsidP="00656DE8">
      <w:pPr>
        <w:numPr>
          <w:ilvl w:val="0"/>
          <w:numId w:val="3"/>
        </w:numPr>
        <w:jc w:val="both"/>
        <w:rPr>
          <w:rFonts w:ascii="Arial" w:hAnsi="Arial" w:cs="Arial"/>
          <w:lang w:val="es-SV"/>
        </w:rPr>
      </w:pPr>
      <w:r w:rsidRPr="008B308D">
        <w:rPr>
          <w:rFonts w:ascii="Arial" w:hAnsi="Arial" w:cs="Arial"/>
          <w:lang w:val="es-ES_tradnl"/>
        </w:rPr>
        <w:t xml:space="preserve">El Artículo 43 de la LACAP, establece que: “Previo a toda licitación o todo concurso, deberán elaborarse las bases correspondientes, las que, sin perjuicio de las Leyes o Reglamentos aplicables, </w:t>
      </w:r>
      <w:r w:rsidRPr="008B308D">
        <w:rPr>
          <w:rFonts w:ascii="Arial" w:hAnsi="Arial" w:cs="Arial"/>
          <w:b/>
          <w:u w:val="single"/>
          <w:lang w:val="es-ES_tradnl"/>
        </w:rPr>
        <w:t>constituyen el instrumento particular que regulará a la contratación especifica</w:t>
      </w:r>
      <w:r w:rsidRPr="008B308D">
        <w:rPr>
          <w:rFonts w:ascii="Arial" w:hAnsi="Arial" w:cs="Arial"/>
          <w:b/>
          <w:lang w:val="es-ES_tradnl"/>
        </w:rPr>
        <w:t xml:space="preserve">. </w:t>
      </w:r>
      <w:r w:rsidRPr="008B308D">
        <w:rPr>
          <w:rFonts w:ascii="Arial" w:hAnsi="Arial" w:cs="Arial"/>
          <w:lang w:val="es-ES_tradnl"/>
        </w:rPr>
        <w:t>Las bases de licitación o de concurso se regirán por los modelos y documentos guías emitidos por la UNAC, sin perjuicio de las particularidades y requerimientos especiales en cada caso.” (lo subrayado y en negrita es propio).</w:t>
      </w:r>
    </w:p>
    <w:p w:rsidR="008B308D" w:rsidRPr="008B308D" w:rsidRDefault="008B308D" w:rsidP="008B308D">
      <w:pPr>
        <w:ind w:left="360"/>
        <w:jc w:val="both"/>
        <w:rPr>
          <w:rFonts w:ascii="Arial" w:hAnsi="Arial" w:cs="Arial"/>
          <w:lang w:val="es-SV"/>
        </w:rPr>
      </w:pPr>
    </w:p>
    <w:p w:rsidR="00656DE8" w:rsidRPr="008B308D" w:rsidRDefault="00656DE8" w:rsidP="00656DE8">
      <w:pPr>
        <w:numPr>
          <w:ilvl w:val="0"/>
          <w:numId w:val="3"/>
        </w:numPr>
        <w:jc w:val="both"/>
        <w:rPr>
          <w:rFonts w:ascii="Arial" w:hAnsi="Arial" w:cs="Arial"/>
          <w:lang w:val="es-SV"/>
        </w:rPr>
      </w:pPr>
      <w:r w:rsidRPr="008B308D">
        <w:rPr>
          <w:rFonts w:ascii="Arial" w:hAnsi="Arial" w:cs="Arial"/>
        </w:rPr>
        <w:t xml:space="preserve">De conformidad a lo establecido en la LACAP y en concordancia con las respuestas a consultas vertidas, tanto por la UNAC como por el MINITRAB, no existe impedimento legal que prohíba se incorpore en las Bases de Licitación, Especificaciones Técnicas o Términos de Referencia la Constancia de Infracciones Laborales </w:t>
      </w:r>
      <w:bookmarkStart w:id="0" w:name="_Hlk534723961"/>
      <w:r w:rsidRPr="008B308D">
        <w:rPr>
          <w:rFonts w:ascii="Arial" w:hAnsi="Arial" w:cs="Arial"/>
        </w:rPr>
        <w:t>que provee la Dirección General de Inspecciones de Trabajo, dependencia del Ministerio de Trabajo</w:t>
      </w:r>
      <w:bookmarkEnd w:id="0"/>
      <w:r w:rsidRPr="008B308D">
        <w:rPr>
          <w:rFonts w:ascii="Arial" w:hAnsi="Arial" w:cs="Arial"/>
        </w:rPr>
        <w:t>.</w:t>
      </w:r>
    </w:p>
    <w:p w:rsidR="008B308D" w:rsidRDefault="008B308D" w:rsidP="008B308D">
      <w:pPr>
        <w:pStyle w:val="Prrafodelista"/>
        <w:rPr>
          <w:rFonts w:ascii="Arial" w:hAnsi="Arial" w:cs="Arial"/>
          <w:lang w:val="es-SV"/>
        </w:rPr>
      </w:pPr>
    </w:p>
    <w:p w:rsidR="00656DE8" w:rsidRPr="008C01D9" w:rsidRDefault="00656DE8" w:rsidP="00656DE8">
      <w:pPr>
        <w:numPr>
          <w:ilvl w:val="0"/>
          <w:numId w:val="3"/>
        </w:numPr>
        <w:jc w:val="both"/>
        <w:rPr>
          <w:rFonts w:ascii="Arial" w:hAnsi="Arial" w:cs="Arial"/>
          <w:lang w:val="es-SV"/>
        </w:rPr>
      </w:pPr>
      <w:r w:rsidRPr="008B308D">
        <w:rPr>
          <w:rFonts w:ascii="Arial" w:hAnsi="Arial" w:cs="Arial"/>
        </w:rPr>
        <w:t xml:space="preserve">No obstante lo anterior, en la opinión de la UNAC también se estableció que dicha Constancia de Infracciones Laborales del Ministerio de Trabajo </w:t>
      </w:r>
      <w:r w:rsidRPr="008B308D">
        <w:rPr>
          <w:rFonts w:ascii="Arial" w:hAnsi="Arial" w:cs="Arial"/>
          <w:lang w:val="es-419"/>
        </w:rPr>
        <w:t xml:space="preserve">no es un requisito indispensable </w:t>
      </w:r>
      <w:proofErr w:type="spellStart"/>
      <w:r w:rsidRPr="008B308D">
        <w:rPr>
          <w:rFonts w:ascii="Arial" w:hAnsi="Arial" w:cs="Arial"/>
          <w:lang w:val="es-419"/>
        </w:rPr>
        <w:t>exi</w:t>
      </w:r>
      <w:r w:rsidRPr="008B308D">
        <w:rPr>
          <w:rFonts w:ascii="Arial" w:hAnsi="Arial" w:cs="Arial"/>
          <w:lang w:val="es-ES_tradnl"/>
        </w:rPr>
        <w:t>gi</w:t>
      </w:r>
      <w:proofErr w:type="spellEnd"/>
      <w:r w:rsidRPr="008B308D">
        <w:rPr>
          <w:rFonts w:ascii="Arial" w:hAnsi="Arial" w:cs="Arial"/>
          <w:lang w:val="es-419"/>
        </w:rPr>
        <w:t xml:space="preserve">do por la LACAP; en este sentido, </w:t>
      </w:r>
      <w:r w:rsidRPr="008B308D">
        <w:rPr>
          <w:rFonts w:ascii="Arial" w:hAnsi="Arial" w:cs="Arial"/>
        </w:rPr>
        <w:t xml:space="preserve"> y considerando la </w:t>
      </w:r>
      <w:r w:rsidRPr="008B308D">
        <w:rPr>
          <w:rFonts w:ascii="Arial" w:hAnsi="Arial" w:cs="Arial"/>
          <w:b/>
          <w:bCs/>
          <w:i/>
          <w:iCs/>
        </w:rPr>
        <w:t>Sentencia 285-2010 de la Sala de lo Contencioso Administrativo</w:t>
      </w:r>
      <w:r w:rsidRPr="008B308D">
        <w:rPr>
          <w:rFonts w:ascii="Arial" w:hAnsi="Arial" w:cs="Arial"/>
        </w:rPr>
        <w:t xml:space="preserve">, se puede agregar una conclusión </w:t>
      </w:r>
      <w:r w:rsidRPr="008B308D">
        <w:rPr>
          <w:rFonts w:ascii="Arial" w:hAnsi="Arial" w:cs="Arial"/>
        </w:rPr>
        <w:lastRenderedPageBreak/>
        <w:t xml:space="preserve">en cuanto que </w:t>
      </w:r>
      <w:r w:rsidRPr="008B308D">
        <w:rPr>
          <w:rFonts w:ascii="Arial" w:hAnsi="Arial" w:cs="Arial"/>
          <w:b/>
          <w:bCs/>
        </w:rPr>
        <w:t>“…tener controversias legales pendientes con la Administración ofertante, no ha sido establecido por el legislador como una causa de incapacidad para contratar.”</w:t>
      </w:r>
    </w:p>
    <w:p w:rsidR="008C01D9" w:rsidRDefault="008C01D9" w:rsidP="008C01D9">
      <w:pPr>
        <w:pStyle w:val="Prrafodelista"/>
        <w:rPr>
          <w:rFonts w:ascii="Arial" w:hAnsi="Arial" w:cs="Arial"/>
          <w:lang w:val="es-SV"/>
        </w:rPr>
      </w:pPr>
    </w:p>
    <w:p w:rsidR="00656DE8" w:rsidRPr="008B308D" w:rsidRDefault="00656DE8" w:rsidP="003F62FF">
      <w:pPr>
        <w:jc w:val="both"/>
        <w:rPr>
          <w:rFonts w:ascii="Arial" w:hAnsi="Arial" w:cs="Arial"/>
          <w:b/>
        </w:rPr>
      </w:pPr>
      <w:r w:rsidRPr="008B308D">
        <w:rPr>
          <w:rFonts w:ascii="Arial" w:hAnsi="Arial" w:cs="Arial"/>
          <w:lang w:val="es-SV"/>
        </w:rPr>
        <w:t xml:space="preserve">Luego de la exposición se solicita dar por recibido el informe de la Comisión. Los Directores, </w:t>
      </w:r>
      <w:r w:rsidR="00A56A53" w:rsidRPr="008B308D">
        <w:rPr>
          <w:rFonts w:ascii="Arial" w:hAnsi="Arial" w:cs="Arial"/>
          <w:lang w:val="es-SV"/>
        </w:rPr>
        <w:t>r</w:t>
      </w:r>
      <w:r w:rsidRPr="008B308D">
        <w:rPr>
          <w:rFonts w:ascii="Arial" w:hAnsi="Arial" w:cs="Arial"/>
          <w:lang w:val="es-SV"/>
        </w:rPr>
        <w:t xml:space="preserve">especto del contenido del informe, valorando por mayoría, las siguientes consideraciones: </w:t>
      </w:r>
      <w:r w:rsidR="00A56A53" w:rsidRPr="008B308D">
        <w:rPr>
          <w:rFonts w:ascii="Arial" w:hAnsi="Arial" w:cs="Arial"/>
          <w:lang w:val="es-SV"/>
        </w:rPr>
        <w:t>Q</w:t>
      </w:r>
      <w:r w:rsidRPr="008B308D">
        <w:rPr>
          <w:rFonts w:ascii="Arial" w:hAnsi="Arial" w:cs="Arial"/>
          <w:lang w:val="es-SV"/>
        </w:rPr>
        <w:t>ue por las incidencias que se podría tener en los procesos de adquisiciones y contrataciones, el requisito de la constancia laboral relacionada, excedería a los requeridos por la ley; además, anticipadamente no se debe considerar responsable a un ofertante por el hecho de tener iniciado un proceso en una instancia de diferente competencia a la del FSV, en la que no existe una decisión que lo hubiese determinado como responsable.</w:t>
      </w:r>
      <w:r w:rsidR="003F62FF" w:rsidRPr="008B308D">
        <w:rPr>
          <w:rFonts w:ascii="Arial" w:hAnsi="Arial" w:cs="Arial"/>
          <w:lang w:val="es-SV"/>
        </w:rPr>
        <w:t xml:space="preserve"> </w:t>
      </w:r>
      <w:r w:rsidRPr="008B308D">
        <w:rPr>
          <w:rFonts w:ascii="Arial" w:hAnsi="Arial" w:cs="Arial"/>
          <w:lang w:val="es-SV"/>
        </w:rPr>
        <w:t>Siendo que a la fecha ya existen procesos en los que se requirió la mencionada constancia, es conveniente a los intereses del FSV que en lo sucesivo la misma no sea requerida.</w:t>
      </w:r>
      <w:r w:rsidR="008B308D">
        <w:rPr>
          <w:rFonts w:ascii="Arial" w:hAnsi="Arial" w:cs="Arial"/>
          <w:lang w:val="es-SV"/>
        </w:rPr>
        <w:t xml:space="preserve"> </w:t>
      </w:r>
      <w:r w:rsidRPr="008B308D">
        <w:rPr>
          <w:rFonts w:ascii="Arial" w:hAnsi="Arial" w:cs="Arial"/>
          <w:lang w:val="es-SV"/>
        </w:rPr>
        <w:t>Se hace constar que el señor Federico Bermúdez, expresó abstenerse de votar, por no compartir la opinión de la mayoría</w:t>
      </w:r>
      <w:r w:rsidR="003F62FF" w:rsidRPr="008B308D">
        <w:rPr>
          <w:rFonts w:ascii="Arial" w:hAnsi="Arial" w:cs="Arial"/>
          <w:lang w:val="es-SV"/>
        </w:rPr>
        <w:t>,</w:t>
      </w:r>
      <w:r w:rsidRPr="008B308D">
        <w:rPr>
          <w:rFonts w:ascii="Arial" w:hAnsi="Arial" w:cs="Arial"/>
          <w:lang w:val="es-SV"/>
        </w:rPr>
        <w:t xml:space="preserve"> por considerar que tal documento protege los derechos de los trabajadores, en vista que los patronos cumplen en un 93% y en un 7 % no cumplen; punto de vista que fue compartido por el representante del Sector Laboral, señor </w:t>
      </w:r>
      <w:r w:rsidR="003F62FF" w:rsidRPr="008B308D">
        <w:rPr>
          <w:rFonts w:ascii="Arial" w:hAnsi="Arial" w:cs="Arial"/>
          <w:lang w:val="es-SV"/>
        </w:rPr>
        <w:t>Gilb</w:t>
      </w:r>
      <w:r w:rsidRPr="008B308D">
        <w:rPr>
          <w:rFonts w:ascii="Arial" w:hAnsi="Arial" w:cs="Arial"/>
          <w:lang w:val="es-SV"/>
        </w:rPr>
        <w:t>erto Lazo.</w:t>
      </w:r>
      <w:r w:rsidR="003F62FF" w:rsidRPr="008B308D">
        <w:rPr>
          <w:rFonts w:ascii="Arial" w:hAnsi="Arial" w:cs="Arial"/>
          <w:lang w:val="es-SV"/>
        </w:rPr>
        <w:t xml:space="preserve"> </w:t>
      </w:r>
      <w:r w:rsidRPr="008B308D">
        <w:rPr>
          <w:rFonts w:ascii="Arial" w:hAnsi="Arial" w:cs="Arial"/>
        </w:rPr>
        <w:t xml:space="preserve">Junta Directiva, luego de conocer el informe presentado por la Comisión integrada por el </w:t>
      </w:r>
      <w:r w:rsidRPr="008B308D">
        <w:rPr>
          <w:rFonts w:ascii="Arial" w:hAnsi="Arial" w:cs="Arial"/>
          <w:bCs/>
        </w:rPr>
        <w:t xml:space="preserve">Licenciado Julio César Merino Escobar, Gerente Legal, </w:t>
      </w:r>
      <w:r w:rsidRPr="008B308D">
        <w:rPr>
          <w:rFonts w:ascii="Arial" w:hAnsi="Arial" w:cs="Arial"/>
        </w:rPr>
        <w:t xml:space="preserve">el Licenciado Rafael Antonio García, Coordinador de la Unidad de Adquisiciones y Contrataciones Institucional (UACI) en representación del Jefe de la UACI, el Ingeniero Julio Tarcicio Rivas García, y en compañía de la Licenciada Thelma Margarita Villalta Viscarra, Jefa de la Unidad Técnica Legal, por </w:t>
      </w:r>
      <w:r w:rsidR="003F62FF" w:rsidRPr="008B308D">
        <w:rPr>
          <w:rFonts w:ascii="Arial" w:hAnsi="Arial" w:cs="Arial"/>
        </w:rPr>
        <w:t>mayoría</w:t>
      </w:r>
      <w:r w:rsidRPr="008B308D">
        <w:rPr>
          <w:rFonts w:ascii="Arial" w:hAnsi="Arial" w:cs="Arial"/>
        </w:rPr>
        <w:t xml:space="preserve"> </w:t>
      </w:r>
      <w:r w:rsidRPr="008B308D">
        <w:rPr>
          <w:rFonts w:ascii="Arial" w:hAnsi="Arial" w:cs="Arial"/>
          <w:b/>
        </w:rPr>
        <w:t>ACUERDA:</w:t>
      </w:r>
    </w:p>
    <w:p w:rsidR="00656DE8" w:rsidRPr="008B308D" w:rsidRDefault="00656DE8" w:rsidP="00656DE8">
      <w:pPr>
        <w:jc w:val="both"/>
        <w:rPr>
          <w:rFonts w:ascii="Arial" w:hAnsi="Arial" w:cs="Arial"/>
          <w:lang w:val="es-SV"/>
        </w:rPr>
      </w:pPr>
    </w:p>
    <w:p w:rsidR="00656DE8" w:rsidRPr="008B308D" w:rsidRDefault="00656DE8" w:rsidP="00656DE8">
      <w:pPr>
        <w:pStyle w:val="Prrafodelista"/>
        <w:numPr>
          <w:ilvl w:val="0"/>
          <w:numId w:val="4"/>
        </w:numPr>
        <w:jc w:val="both"/>
        <w:rPr>
          <w:rFonts w:ascii="Arial" w:hAnsi="Arial" w:cs="Arial"/>
          <w:lang w:val="es-SV"/>
        </w:rPr>
      </w:pPr>
      <w:r w:rsidRPr="008B308D">
        <w:rPr>
          <w:rFonts w:ascii="Arial" w:hAnsi="Arial" w:cs="Arial"/>
          <w:lang w:val="es-MX"/>
        </w:rPr>
        <w:t xml:space="preserve">Dar por conocido el informe de la comisión </w:t>
      </w:r>
      <w:r w:rsidRPr="008B308D">
        <w:rPr>
          <w:rFonts w:ascii="Arial" w:hAnsi="Arial" w:cs="Arial"/>
        </w:rPr>
        <w:t xml:space="preserve">nombrada. </w:t>
      </w:r>
    </w:p>
    <w:p w:rsidR="00656DE8" w:rsidRPr="008B308D" w:rsidRDefault="00656DE8" w:rsidP="00656DE8">
      <w:pPr>
        <w:pStyle w:val="Prrafodelista"/>
        <w:ind w:left="360"/>
        <w:jc w:val="both"/>
        <w:rPr>
          <w:rFonts w:ascii="Arial" w:hAnsi="Arial" w:cs="Arial"/>
          <w:lang w:val="es-SV"/>
        </w:rPr>
      </w:pPr>
    </w:p>
    <w:p w:rsidR="00656DE8" w:rsidRPr="008B308D" w:rsidRDefault="00656DE8" w:rsidP="00656DE8">
      <w:pPr>
        <w:pStyle w:val="Prrafodelista"/>
        <w:numPr>
          <w:ilvl w:val="0"/>
          <w:numId w:val="4"/>
        </w:numPr>
        <w:jc w:val="both"/>
        <w:rPr>
          <w:rFonts w:ascii="Arial" w:hAnsi="Arial" w:cs="Arial"/>
          <w:lang w:val="es-SV"/>
        </w:rPr>
      </w:pPr>
      <w:r w:rsidRPr="008B308D">
        <w:rPr>
          <w:rFonts w:ascii="Arial" w:hAnsi="Arial" w:cs="Arial"/>
          <w:lang w:val="es-SV"/>
        </w:rPr>
        <w:t>Determinar que en futuros procesos de adquisiciones y contrataciones del FSV, no se establecerá como requisito que se presente la constancia de infracciones laborales</w:t>
      </w:r>
      <w:r w:rsidRPr="008B308D">
        <w:rPr>
          <w:rFonts w:ascii="Arial" w:hAnsi="Arial" w:cs="Arial"/>
        </w:rPr>
        <w:t xml:space="preserve"> que provee la Dirección General de Inspecciones de Trabajo, del Ministerio de Trabajo</w:t>
      </w:r>
      <w:r w:rsidRPr="008B308D">
        <w:rPr>
          <w:rFonts w:ascii="Arial" w:hAnsi="Arial" w:cs="Arial"/>
          <w:lang w:val="es-SV"/>
        </w:rPr>
        <w:t>.</w:t>
      </w:r>
    </w:p>
    <w:p w:rsidR="00656DE8" w:rsidRPr="008B308D" w:rsidRDefault="00656DE8" w:rsidP="00656DE8">
      <w:pPr>
        <w:pStyle w:val="Prrafodelista"/>
        <w:rPr>
          <w:rFonts w:ascii="Arial" w:hAnsi="Arial" w:cs="Arial"/>
          <w:lang w:val="es-SV"/>
        </w:rPr>
      </w:pPr>
    </w:p>
    <w:p w:rsidR="00656DE8" w:rsidRPr="008B308D" w:rsidRDefault="00656DE8" w:rsidP="00656DE8">
      <w:pPr>
        <w:pStyle w:val="Prrafodelista"/>
        <w:numPr>
          <w:ilvl w:val="0"/>
          <w:numId w:val="4"/>
        </w:numPr>
        <w:jc w:val="both"/>
        <w:rPr>
          <w:rFonts w:ascii="Arial" w:hAnsi="Arial" w:cs="Arial"/>
          <w:lang w:val="es-SV"/>
        </w:rPr>
      </w:pPr>
      <w:r w:rsidRPr="008B308D">
        <w:rPr>
          <w:rFonts w:ascii="Arial" w:hAnsi="Arial" w:cs="Arial"/>
          <w:lang w:val="es-MX"/>
        </w:rPr>
        <w:t>Ratificar este punto en esta sesión.</w:t>
      </w:r>
    </w:p>
    <w:p w:rsidR="00656DE8" w:rsidRDefault="00656DE8" w:rsidP="00656DE8">
      <w:pPr>
        <w:jc w:val="both"/>
        <w:rPr>
          <w:rFonts w:ascii="Arial" w:hAnsi="Arial" w:cs="Arial"/>
          <w:lang w:val="es-SV"/>
        </w:rPr>
      </w:pPr>
    </w:p>
    <w:p w:rsidR="008B308D" w:rsidRDefault="008B308D" w:rsidP="00B10A12">
      <w:pPr>
        <w:jc w:val="both"/>
        <w:rPr>
          <w:rFonts w:ascii="Arial" w:hAnsi="Arial" w:cs="Arial"/>
          <w:b/>
        </w:rPr>
      </w:pPr>
    </w:p>
    <w:p w:rsidR="00497726" w:rsidRPr="007112E7" w:rsidRDefault="00811B0F" w:rsidP="00B10A12">
      <w:pPr>
        <w:jc w:val="both"/>
        <w:rPr>
          <w:rFonts w:ascii="Arial" w:hAnsi="Arial" w:cs="Arial"/>
          <w:b/>
        </w:rPr>
      </w:pPr>
      <w:r w:rsidRPr="007B307F">
        <w:rPr>
          <w:rFonts w:ascii="Arial" w:hAnsi="Arial" w:cs="Arial"/>
          <w:b/>
        </w:rPr>
        <w:t>XVII)</w:t>
      </w:r>
      <w:r w:rsidR="002B54B7" w:rsidRPr="007B307F">
        <w:rPr>
          <w:rFonts w:ascii="Arial" w:hAnsi="Arial" w:cs="Arial"/>
          <w:b/>
        </w:rPr>
        <w:t xml:space="preserve"> </w:t>
      </w:r>
      <w:r w:rsidRPr="007B307F">
        <w:rPr>
          <w:rFonts w:ascii="Arial" w:hAnsi="Arial" w:cs="Arial"/>
          <w:b/>
        </w:rPr>
        <w:t>SOLICITUD DE INAPLICABILIDAD DE TÉRMINOS DE REFERENCIAS</w:t>
      </w:r>
      <w:r w:rsidR="00AB2E7B">
        <w:rPr>
          <w:rFonts w:ascii="Arial" w:hAnsi="Arial" w:cs="Arial"/>
          <w:b/>
        </w:rPr>
        <w:t xml:space="preserve">. </w:t>
      </w:r>
      <w:r w:rsidR="00497726" w:rsidRPr="007112E7">
        <w:rPr>
          <w:rFonts w:ascii="Arial" w:hAnsi="Arial" w:cs="Arial"/>
        </w:rPr>
        <w:t>El Presidente y Director Ejecutivo sometió</w:t>
      </w:r>
      <w:r w:rsidR="00497726" w:rsidRPr="007112E7">
        <w:rPr>
          <w:rFonts w:ascii="Arial" w:hAnsi="Arial" w:cs="Arial"/>
          <w:lang w:val="es-MX"/>
        </w:rPr>
        <w:t xml:space="preserve"> a consideración de los Directores, </w:t>
      </w:r>
      <w:r w:rsidR="00497726">
        <w:rPr>
          <w:rFonts w:ascii="Arial" w:hAnsi="Arial" w:cs="Arial"/>
          <w:lang w:val="es-MX"/>
        </w:rPr>
        <w:t xml:space="preserve">el </w:t>
      </w:r>
      <w:r w:rsidR="00497726" w:rsidRPr="001C6C71">
        <w:rPr>
          <w:rFonts w:ascii="Arial" w:hAnsi="Arial" w:cs="Arial"/>
        </w:rPr>
        <w:t>Informe relacionado con</w:t>
      </w:r>
      <w:r w:rsidR="00370786">
        <w:rPr>
          <w:rFonts w:ascii="Arial" w:hAnsi="Arial" w:cs="Arial"/>
        </w:rPr>
        <w:t xml:space="preserve"> la</w:t>
      </w:r>
      <w:r w:rsidR="00497726" w:rsidRPr="001C6C71">
        <w:rPr>
          <w:rFonts w:ascii="Arial" w:hAnsi="Arial" w:cs="Arial"/>
        </w:rPr>
        <w:t xml:space="preserve"> presentaci</w:t>
      </w:r>
      <w:r w:rsidR="001A1834">
        <w:rPr>
          <w:rFonts w:ascii="Arial" w:hAnsi="Arial" w:cs="Arial"/>
        </w:rPr>
        <w:t>ón</w:t>
      </w:r>
      <w:r w:rsidR="00497726" w:rsidRPr="001C6C71">
        <w:rPr>
          <w:rFonts w:ascii="Arial" w:hAnsi="Arial" w:cs="Arial"/>
        </w:rPr>
        <w:t xml:space="preserve"> de constancias de infracciones laborales para contrat</w:t>
      </w:r>
      <w:r w:rsidR="00497726">
        <w:rPr>
          <w:rFonts w:ascii="Arial" w:hAnsi="Arial" w:cs="Arial"/>
        </w:rPr>
        <w:t>ar</w:t>
      </w:r>
      <w:r w:rsidR="00497726" w:rsidRPr="001C6C71">
        <w:rPr>
          <w:rFonts w:ascii="Arial" w:hAnsi="Arial" w:cs="Arial"/>
        </w:rPr>
        <w:t xml:space="preserve"> con el FSV</w:t>
      </w:r>
      <w:r w:rsidR="00497726">
        <w:rPr>
          <w:rFonts w:ascii="Arial" w:hAnsi="Arial" w:cs="Arial"/>
        </w:rPr>
        <w:t xml:space="preserve">. </w:t>
      </w:r>
      <w:r w:rsidR="00497726" w:rsidRPr="007112E7">
        <w:rPr>
          <w:rFonts w:ascii="Arial" w:hAnsi="Arial" w:cs="Arial"/>
        </w:rPr>
        <w:t xml:space="preserve">Para su presentación invitó al </w:t>
      </w:r>
      <w:r w:rsidR="007B307F" w:rsidRPr="00154886">
        <w:rPr>
          <w:rFonts w:ascii="Arial" w:hAnsi="Arial" w:cs="Arial"/>
        </w:rPr>
        <w:t xml:space="preserve">Licenciado Rafael Antonio García, Coordinador </w:t>
      </w:r>
      <w:r w:rsidR="00497726" w:rsidRPr="007112E7">
        <w:rPr>
          <w:rFonts w:ascii="Arial" w:hAnsi="Arial" w:cs="Arial"/>
        </w:rPr>
        <w:t>de la Unidad de Adquisiciones y Contrat</w:t>
      </w:r>
      <w:r w:rsidR="00497726">
        <w:rPr>
          <w:rFonts w:ascii="Arial" w:hAnsi="Arial" w:cs="Arial"/>
        </w:rPr>
        <w:t>a</w:t>
      </w:r>
      <w:r w:rsidR="00AB2E7B">
        <w:rPr>
          <w:rFonts w:ascii="Arial" w:hAnsi="Arial" w:cs="Arial"/>
        </w:rPr>
        <w:t>ciones Institucional (UACI) y al Licenciado René Cuéllar Marenco, Gerente de Finanzas</w:t>
      </w:r>
      <w:r w:rsidR="0068099A">
        <w:rPr>
          <w:rFonts w:ascii="Arial" w:hAnsi="Arial" w:cs="Arial"/>
        </w:rPr>
        <w:t>, como solicitante del proceso de contratación de los “SERVICIOS DE COLECTURÍA Y TRANSFERENCIA DE PAGOS DE CUOTAS DE PRÉSTAMOS”</w:t>
      </w:r>
      <w:r w:rsidR="00497726">
        <w:rPr>
          <w:rFonts w:ascii="Arial" w:hAnsi="Arial" w:cs="Arial"/>
        </w:rPr>
        <w:t xml:space="preserve">. Explicó el Licenciado </w:t>
      </w:r>
      <w:r w:rsidR="0068099A">
        <w:rPr>
          <w:rFonts w:ascii="Arial" w:hAnsi="Arial" w:cs="Arial"/>
        </w:rPr>
        <w:t>García</w:t>
      </w:r>
      <w:r w:rsidR="00497726">
        <w:rPr>
          <w:rFonts w:ascii="Arial" w:hAnsi="Arial" w:cs="Arial"/>
        </w:rPr>
        <w:t xml:space="preserve"> que, </w:t>
      </w:r>
      <w:r w:rsidR="007B307F">
        <w:rPr>
          <w:rFonts w:ascii="Arial" w:hAnsi="Arial" w:cs="Arial"/>
        </w:rPr>
        <w:t xml:space="preserve">en </w:t>
      </w:r>
      <w:r w:rsidR="00D703F1" w:rsidRPr="00497726">
        <w:rPr>
          <w:rFonts w:ascii="Arial" w:hAnsi="Arial" w:cs="Arial"/>
          <w:lang w:eastAsia="en-US"/>
        </w:rPr>
        <w:t>Sesión de Junta Directiva JD-184/2018 de fecha 11 de octubre de 2018</w:t>
      </w:r>
      <w:r w:rsidR="00207344">
        <w:rPr>
          <w:rFonts w:ascii="Arial" w:hAnsi="Arial" w:cs="Arial"/>
          <w:lang w:eastAsia="en-US"/>
        </w:rPr>
        <w:t>, en el Acuerdo, letra</w:t>
      </w:r>
      <w:r w:rsidR="00D703F1" w:rsidRPr="00497726">
        <w:rPr>
          <w:rFonts w:ascii="Arial" w:hAnsi="Arial" w:cs="Arial"/>
          <w:bCs/>
          <w:lang w:eastAsia="en-US"/>
        </w:rPr>
        <w:t xml:space="preserve"> e) del numeral 10.Presentación de documentos</w:t>
      </w:r>
      <w:r w:rsidR="00207344">
        <w:rPr>
          <w:rFonts w:ascii="Arial" w:hAnsi="Arial" w:cs="Arial"/>
          <w:bCs/>
          <w:lang w:eastAsia="en-US"/>
        </w:rPr>
        <w:t>: “</w:t>
      </w:r>
      <w:r w:rsidR="00D703F1" w:rsidRPr="00497726">
        <w:rPr>
          <w:rFonts w:ascii="Arial" w:hAnsi="Arial" w:cs="Arial"/>
          <w:lang w:eastAsia="en-US"/>
        </w:rPr>
        <w:t>e) Presentar constancia original de Infracciones Laborales, en la cual se haga constar que no tienen diligencias de índole laboral, pendiente de solución con la parte trabajadora, emitida por la Dirección General de Inspección de Trabajo, esta constancia deberá haber sido emitid</w:t>
      </w:r>
      <w:r w:rsidR="00497726">
        <w:rPr>
          <w:rFonts w:ascii="Arial" w:hAnsi="Arial" w:cs="Arial"/>
          <w:lang w:eastAsia="en-US"/>
        </w:rPr>
        <w:t>a en un período no mayor a 10 dí</w:t>
      </w:r>
      <w:r w:rsidR="00D703F1" w:rsidRPr="00497726">
        <w:rPr>
          <w:rFonts w:ascii="Arial" w:hAnsi="Arial" w:cs="Arial"/>
          <w:lang w:eastAsia="en-US"/>
        </w:rPr>
        <w:t>as hábiles respecto a la fecha de la presentación de la oferta.</w:t>
      </w:r>
      <w:r w:rsidR="00207344">
        <w:rPr>
          <w:rFonts w:ascii="Arial" w:hAnsi="Arial" w:cs="Arial"/>
          <w:lang w:eastAsia="en-US"/>
        </w:rPr>
        <w:t>”</w:t>
      </w:r>
      <w:r w:rsidR="00A70245">
        <w:rPr>
          <w:rFonts w:ascii="Arial" w:hAnsi="Arial" w:cs="Arial"/>
          <w:lang w:eastAsia="en-US"/>
        </w:rPr>
        <w:t xml:space="preserve"> </w:t>
      </w:r>
      <w:r w:rsidR="001A1834">
        <w:rPr>
          <w:rFonts w:ascii="Arial" w:hAnsi="Arial" w:cs="Arial"/>
          <w:lang w:eastAsia="en-US"/>
        </w:rPr>
        <w:t>Además e</w:t>
      </w:r>
      <w:r w:rsidR="008149E4">
        <w:rPr>
          <w:rFonts w:ascii="Arial" w:hAnsi="Arial" w:cs="Arial"/>
          <w:lang w:eastAsia="en-US"/>
        </w:rPr>
        <w:t xml:space="preserve">xpuso los </w:t>
      </w:r>
      <w:r w:rsidR="008149E4" w:rsidRPr="00497726">
        <w:rPr>
          <w:rFonts w:ascii="Arial" w:hAnsi="Arial" w:cs="Arial"/>
          <w:lang w:eastAsia="en-US"/>
        </w:rPr>
        <w:t>antecedentes</w:t>
      </w:r>
      <w:r w:rsidR="008149E4">
        <w:rPr>
          <w:rFonts w:ascii="Arial" w:hAnsi="Arial" w:cs="Arial"/>
          <w:lang w:eastAsia="en-US"/>
        </w:rPr>
        <w:t xml:space="preserve"> sobre </w:t>
      </w:r>
      <w:r w:rsidR="00146C0E">
        <w:rPr>
          <w:rFonts w:ascii="Arial" w:hAnsi="Arial" w:cs="Arial"/>
          <w:lang w:eastAsia="en-US"/>
        </w:rPr>
        <w:t>el proceso de</w:t>
      </w:r>
      <w:r w:rsidR="008F0689">
        <w:rPr>
          <w:rFonts w:ascii="Arial" w:hAnsi="Arial" w:cs="Arial"/>
          <w:lang w:eastAsia="en-US"/>
        </w:rPr>
        <w:t xml:space="preserve"> contratación de</w:t>
      </w:r>
      <w:r w:rsidR="00146C0E">
        <w:rPr>
          <w:rFonts w:ascii="Arial" w:hAnsi="Arial" w:cs="Arial"/>
          <w:lang w:eastAsia="en-US"/>
        </w:rPr>
        <w:t xml:space="preserve"> </w:t>
      </w:r>
      <w:r w:rsidR="00146C0E" w:rsidRPr="00154886">
        <w:rPr>
          <w:rFonts w:ascii="Arial" w:hAnsi="Arial" w:cs="Arial"/>
          <w:bCs/>
          <w:iCs/>
          <w:lang w:val="es-MX"/>
        </w:rPr>
        <w:t xml:space="preserve">los </w:t>
      </w:r>
      <w:r w:rsidR="00146C0E" w:rsidRPr="00154886">
        <w:rPr>
          <w:rFonts w:ascii="Arial" w:hAnsi="Arial" w:cs="Arial"/>
          <w:bCs/>
          <w:iCs/>
          <w:lang w:val="es-ES_tradnl"/>
        </w:rPr>
        <w:t>“Servicios de Colecturía y Transferencia d</w:t>
      </w:r>
      <w:r w:rsidR="00146C0E">
        <w:rPr>
          <w:rFonts w:ascii="Arial" w:hAnsi="Arial" w:cs="Arial"/>
          <w:bCs/>
          <w:iCs/>
          <w:lang w:val="es-ES_tradnl"/>
        </w:rPr>
        <w:t xml:space="preserve">e Pagos de cuotas de Préstamos”, indicando </w:t>
      </w:r>
      <w:r w:rsidR="008149E4">
        <w:rPr>
          <w:rFonts w:ascii="Arial" w:hAnsi="Arial" w:cs="Arial"/>
          <w:lang w:eastAsia="en-US"/>
        </w:rPr>
        <w:t xml:space="preserve">la </w:t>
      </w:r>
      <w:r w:rsidR="008149E4" w:rsidRPr="00497726">
        <w:rPr>
          <w:rFonts w:ascii="Arial" w:hAnsi="Arial" w:cs="Arial"/>
          <w:lang w:eastAsia="en-US"/>
        </w:rPr>
        <w:t>situaci</w:t>
      </w:r>
      <w:r w:rsidR="008149E4">
        <w:rPr>
          <w:rFonts w:ascii="Arial" w:hAnsi="Arial" w:cs="Arial"/>
          <w:lang w:eastAsia="en-US"/>
        </w:rPr>
        <w:t>ó</w:t>
      </w:r>
      <w:r w:rsidR="008149E4" w:rsidRPr="00497726">
        <w:rPr>
          <w:rFonts w:ascii="Arial" w:hAnsi="Arial" w:cs="Arial"/>
          <w:lang w:eastAsia="en-US"/>
        </w:rPr>
        <w:t>n actual de los bancos adjudicados</w:t>
      </w:r>
      <w:r w:rsidR="008149E4">
        <w:rPr>
          <w:rFonts w:ascii="Arial" w:hAnsi="Arial" w:cs="Arial"/>
          <w:lang w:eastAsia="en-US"/>
        </w:rPr>
        <w:t>, señalando que d</w:t>
      </w:r>
      <w:r w:rsidR="00497726" w:rsidRPr="00497726">
        <w:rPr>
          <w:rFonts w:ascii="Arial" w:hAnsi="Arial" w:cs="Arial"/>
          <w:lang w:eastAsia="en-US"/>
        </w:rPr>
        <w:t xml:space="preserve">e los </w:t>
      </w:r>
      <w:r w:rsidR="00497726" w:rsidRPr="00497726">
        <w:rPr>
          <w:rFonts w:ascii="Arial" w:hAnsi="Arial" w:cs="Arial"/>
          <w:lang w:eastAsia="en-US"/>
        </w:rPr>
        <w:lastRenderedPageBreak/>
        <w:t>8 bancos adjudicados hasta la fecha 3 han presentado la documentación requerida, con la observación que no cumplen con el requisito solicitado en el literal e) del numeral 10 Presentación de documentos</w:t>
      </w:r>
      <w:r w:rsidR="00370786">
        <w:rPr>
          <w:rFonts w:ascii="Arial" w:hAnsi="Arial" w:cs="Arial"/>
          <w:lang w:eastAsia="en-US"/>
        </w:rPr>
        <w:t xml:space="preserve"> de los Términos de Referencia</w:t>
      </w:r>
      <w:r w:rsidR="00497726" w:rsidRPr="00497726">
        <w:rPr>
          <w:rFonts w:ascii="Arial" w:hAnsi="Arial" w:cs="Arial"/>
          <w:lang w:eastAsia="en-US"/>
        </w:rPr>
        <w:t>, en el sentido que tienen diligencia de índole laboral pendiente de solución en el Ministerio de Trabajo.</w:t>
      </w:r>
      <w:r w:rsidR="00146C0E">
        <w:rPr>
          <w:rFonts w:ascii="Arial" w:hAnsi="Arial" w:cs="Arial"/>
          <w:lang w:eastAsia="en-US"/>
        </w:rPr>
        <w:t xml:space="preserve"> </w:t>
      </w:r>
      <w:r w:rsidR="00497726" w:rsidRPr="00497726">
        <w:rPr>
          <w:rFonts w:ascii="Arial" w:hAnsi="Arial" w:cs="Arial"/>
          <w:lang w:eastAsia="en-US"/>
        </w:rPr>
        <w:t>El plazo para presentar la documentación mencionada vence el día viernes 14 de diciembre de este año, por lo que existe la probabilidad que los restantes 5 bancos, se encuentren en la misma situación de tener diligencias pendientes de índole laboral.</w:t>
      </w:r>
      <w:r w:rsidR="00A70245">
        <w:rPr>
          <w:rFonts w:ascii="Arial" w:hAnsi="Arial" w:cs="Arial"/>
          <w:lang w:eastAsia="en-US"/>
        </w:rPr>
        <w:t xml:space="preserve"> </w:t>
      </w:r>
      <w:r w:rsidR="00A92A1F">
        <w:rPr>
          <w:rFonts w:ascii="Arial" w:hAnsi="Arial" w:cs="Arial"/>
          <w:bCs/>
          <w:lang w:eastAsia="en-US"/>
        </w:rPr>
        <w:t>Acotó que la contratación de los servicios de colecturía, se hace necesaria debido al v</w:t>
      </w:r>
      <w:r w:rsidR="00497726" w:rsidRPr="00497726">
        <w:rPr>
          <w:rFonts w:ascii="Arial" w:hAnsi="Arial" w:cs="Arial"/>
          <w:bCs/>
          <w:lang w:eastAsia="en-US"/>
        </w:rPr>
        <w:t xml:space="preserve">olumen de operaciones que realiza esta dependencia y para facilitarle a los clientes mayor número de puntos de recepción identificados por los mismos para realizar los pagos. </w:t>
      </w:r>
      <w:r w:rsidR="00A92A1F">
        <w:rPr>
          <w:rFonts w:ascii="Arial" w:hAnsi="Arial" w:cs="Arial"/>
          <w:bCs/>
          <w:lang w:eastAsia="en-US"/>
        </w:rPr>
        <w:t>También se considera que e</w:t>
      </w:r>
      <w:r w:rsidR="00497726" w:rsidRPr="00497726">
        <w:rPr>
          <w:rFonts w:ascii="Arial" w:hAnsi="Arial" w:cs="Arial"/>
          <w:bCs/>
          <w:lang w:eastAsia="en-US"/>
        </w:rPr>
        <w:t>l FSV no cuenta con colecturía institucional para captar los pagos</w:t>
      </w:r>
      <w:r w:rsidR="008F0689">
        <w:rPr>
          <w:rFonts w:ascii="Arial" w:hAnsi="Arial" w:cs="Arial"/>
          <w:bCs/>
          <w:lang w:eastAsia="en-US"/>
        </w:rPr>
        <w:t>, y</w:t>
      </w:r>
      <w:r w:rsidR="00A92A1F">
        <w:rPr>
          <w:rFonts w:ascii="Arial" w:hAnsi="Arial" w:cs="Arial"/>
          <w:bCs/>
          <w:lang w:eastAsia="en-US"/>
        </w:rPr>
        <w:t xml:space="preserve"> l</w:t>
      </w:r>
      <w:r w:rsidR="00497726" w:rsidRPr="00497726">
        <w:rPr>
          <w:rFonts w:ascii="Arial" w:hAnsi="Arial" w:cs="Arial"/>
          <w:bCs/>
          <w:lang w:eastAsia="en-US"/>
        </w:rPr>
        <w:t>os servicios de colecturía prestados por los bancos son má</w:t>
      </w:r>
      <w:r w:rsidR="00A92A1F">
        <w:rPr>
          <w:rFonts w:ascii="Arial" w:hAnsi="Arial" w:cs="Arial"/>
          <w:bCs/>
          <w:lang w:eastAsia="en-US"/>
        </w:rPr>
        <w:t>s rentables para la institución, por lo que l</w:t>
      </w:r>
      <w:r w:rsidR="00497726" w:rsidRPr="00497726">
        <w:rPr>
          <w:rFonts w:ascii="Arial" w:hAnsi="Arial" w:cs="Arial"/>
          <w:bCs/>
          <w:lang w:eastAsia="en-US"/>
        </w:rPr>
        <w:t xml:space="preserve">a no contratación de los Bancos </w:t>
      </w:r>
      <w:r w:rsidR="00EB139F">
        <w:rPr>
          <w:rFonts w:ascii="Arial" w:hAnsi="Arial" w:cs="Arial"/>
          <w:bCs/>
          <w:lang w:eastAsia="en-US"/>
        </w:rPr>
        <w:t>limita</w:t>
      </w:r>
      <w:r w:rsidR="00497726" w:rsidRPr="00497726">
        <w:rPr>
          <w:rFonts w:ascii="Arial" w:hAnsi="Arial" w:cs="Arial"/>
          <w:bCs/>
          <w:lang w:eastAsia="en-US"/>
        </w:rPr>
        <w:t>ría la captación de los pagos</w:t>
      </w:r>
      <w:r w:rsidR="00EB139F">
        <w:rPr>
          <w:rFonts w:ascii="Arial" w:hAnsi="Arial" w:cs="Arial"/>
          <w:bCs/>
          <w:lang w:eastAsia="en-US"/>
        </w:rPr>
        <w:t xml:space="preserve"> y restaría puntos de pago a los usuarios del FSV. Además, sobre la exigencia de este requisito, se solicitó opinión a la UNAC y en su opinión, se determinó que dicha Constancia no es un requisito indispensable exigido por la LACAP</w:t>
      </w:r>
      <w:r w:rsidR="00566811">
        <w:rPr>
          <w:rFonts w:ascii="Arial" w:hAnsi="Arial" w:cs="Arial"/>
          <w:bCs/>
          <w:lang w:eastAsia="en-US"/>
        </w:rPr>
        <w:t>; en este sentido, y considerando la Sentencia 285-2010 de la Sala de lo Contencioso Administrativo, se puede agregar una conclusión en cuanto a que</w:t>
      </w:r>
      <w:proofErr w:type="gramStart"/>
      <w:r w:rsidR="00566811">
        <w:rPr>
          <w:rFonts w:ascii="Arial" w:hAnsi="Arial" w:cs="Arial"/>
          <w:bCs/>
          <w:lang w:eastAsia="en-US"/>
        </w:rPr>
        <w:t>:</w:t>
      </w:r>
      <w:r w:rsidR="00A70245">
        <w:rPr>
          <w:rFonts w:ascii="Arial" w:hAnsi="Arial" w:cs="Arial"/>
          <w:bCs/>
          <w:lang w:eastAsia="en-US"/>
        </w:rPr>
        <w:t xml:space="preserve"> </w:t>
      </w:r>
      <w:r w:rsidR="00566811">
        <w:rPr>
          <w:rFonts w:ascii="Arial" w:hAnsi="Arial" w:cs="Arial"/>
          <w:bCs/>
          <w:lang w:eastAsia="en-US"/>
        </w:rPr>
        <w:t>”</w:t>
      </w:r>
      <w:proofErr w:type="gramEnd"/>
      <w:r w:rsidR="00566811">
        <w:rPr>
          <w:rFonts w:ascii="Arial" w:hAnsi="Arial" w:cs="Arial"/>
          <w:bCs/>
          <w:lang w:eastAsia="en-US"/>
        </w:rPr>
        <w:t>…tener controversias legales pendientes con la Administración ofertante, no ha sido establecido por el legislador como una causa de incapacidad para contratar”</w:t>
      </w:r>
      <w:r w:rsidR="00497726" w:rsidRPr="00497726">
        <w:rPr>
          <w:rFonts w:ascii="Arial" w:hAnsi="Arial" w:cs="Arial"/>
          <w:bCs/>
          <w:lang w:eastAsia="en-US"/>
        </w:rPr>
        <w:t>.</w:t>
      </w:r>
      <w:r w:rsidR="008F0689">
        <w:rPr>
          <w:rFonts w:ascii="Arial" w:hAnsi="Arial" w:cs="Arial"/>
          <w:bCs/>
          <w:lang w:eastAsia="en-US"/>
        </w:rPr>
        <w:t xml:space="preserve"> </w:t>
      </w:r>
      <w:r w:rsidR="00A92A1F">
        <w:rPr>
          <w:rFonts w:ascii="Arial" w:hAnsi="Arial" w:cs="Arial"/>
          <w:bCs/>
          <w:lang w:eastAsia="en-US"/>
        </w:rPr>
        <w:t xml:space="preserve">Por lo anterior, se solicita la reconsideración de la medida antes indicada, a fin de </w:t>
      </w:r>
      <w:r w:rsidR="008F0689">
        <w:rPr>
          <w:rFonts w:ascii="Arial" w:hAnsi="Arial" w:cs="Arial"/>
          <w:bCs/>
          <w:lang w:eastAsia="en-US"/>
        </w:rPr>
        <w:t>continuar</w:t>
      </w:r>
      <w:r w:rsidR="00A92A1F">
        <w:rPr>
          <w:rFonts w:ascii="Arial" w:hAnsi="Arial" w:cs="Arial"/>
          <w:bCs/>
          <w:lang w:eastAsia="en-US"/>
        </w:rPr>
        <w:t xml:space="preserve"> el proceso de contratación de los bancos</w:t>
      </w:r>
      <w:r w:rsidR="00A70245">
        <w:rPr>
          <w:rFonts w:ascii="Arial" w:hAnsi="Arial" w:cs="Arial"/>
          <w:bCs/>
          <w:lang w:eastAsia="en-US"/>
        </w:rPr>
        <w:t>, lo cual sería acorde a los intereses del FSV y del público usuario del FSV</w:t>
      </w:r>
      <w:r w:rsidR="00A92A1F">
        <w:rPr>
          <w:rFonts w:ascii="Arial" w:hAnsi="Arial" w:cs="Arial"/>
          <w:bCs/>
          <w:lang w:eastAsia="en-US"/>
        </w:rPr>
        <w:t xml:space="preserve">. </w:t>
      </w:r>
      <w:r w:rsidR="00497726" w:rsidRPr="007112E7">
        <w:rPr>
          <w:rFonts w:ascii="Arial" w:hAnsi="Arial" w:cs="Arial"/>
        </w:rPr>
        <w:t>Junta Directiva, luego de conocer la solicitud presentada por el</w:t>
      </w:r>
      <w:r w:rsidR="00497726" w:rsidRPr="003B02FD">
        <w:rPr>
          <w:rFonts w:ascii="Arial" w:hAnsi="Arial" w:cs="Arial"/>
        </w:rPr>
        <w:t xml:space="preserve"> </w:t>
      </w:r>
      <w:r w:rsidR="00370786" w:rsidRPr="00154886">
        <w:rPr>
          <w:rFonts w:ascii="Arial" w:hAnsi="Arial" w:cs="Arial"/>
        </w:rPr>
        <w:t xml:space="preserve">Licenciado Rafael Antonio García, Coordinador </w:t>
      </w:r>
      <w:r w:rsidR="00370786" w:rsidRPr="007112E7">
        <w:rPr>
          <w:rFonts w:ascii="Arial" w:hAnsi="Arial" w:cs="Arial"/>
        </w:rPr>
        <w:t>de la Unidad de Adquisiciones y Contrat</w:t>
      </w:r>
      <w:r w:rsidR="00370786">
        <w:rPr>
          <w:rFonts w:ascii="Arial" w:hAnsi="Arial" w:cs="Arial"/>
        </w:rPr>
        <w:t>aciones Institucional (UACI) y al Licenciado René Cuéllar Marenco, Gerente de Finanzas</w:t>
      </w:r>
      <w:r w:rsidR="00497726" w:rsidRPr="007112E7">
        <w:rPr>
          <w:rFonts w:ascii="Arial" w:hAnsi="Arial" w:cs="Arial"/>
        </w:rPr>
        <w:t xml:space="preserve">, por unanimidad </w:t>
      </w:r>
      <w:r w:rsidR="00497726" w:rsidRPr="007112E7">
        <w:rPr>
          <w:rFonts w:ascii="Arial" w:hAnsi="Arial" w:cs="Arial"/>
          <w:b/>
        </w:rPr>
        <w:t>ACUERDA:</w:t>
      </w:r>
    </w:p>
    <w:p w:rsidR="00497726" w:rsidRDefault="00497726" w:rsidP="005F5D2D">
      <w:pPr>
        <w:jc w:val="both"/>
        <w:rPr>
          <w:rFonts w:ascii="Arial" w:hAnsi="Arial" w:cs="Arial"/>
          <w:b/>
          <w:lang w:eastAsia="en-US"/>
        </w:rPr>
      </w:pPr>
    </w:p>
    <w:p w:rsidR="004A69DA" w:rsidRPr="00497726" w:rsidRDefault="0084618E" w:rsidP="00BE487F">
      <w:pPr>
        <w:numPr>
          <w:ilvl w:val="0"/>
          <w:numId w:val="5"/>
        </w:numPr>
        <w:jc w:val="both"/>
        <w:rPr>
          <w:rFonts w:ascii="Arial" w:hAnsi="Arial" w:cs="Arial"/>
          <w:lang w:val="es-SV" w:eastAsia="en-US"/>
        </w:rPr>
      </w:pPr>
      <w:r w:rsidRPr="00497726">
        <w:rPr>
          <w:rFonts w:ascii="Arial" w:hAnsi="Arial" w:cs="Arial"/>
          <w:bCs/>
          <w:lang w:eastAsia="en-US"/>
        </w:rPr>
        <w:t xml:space="preserve">Declarar inaplicable </w:t>
      </w:r>
      <w:r w:rsidR="00370786">
        <w:rPr>
          <w:rFonts w:ascii="Arial" w:hAnsi="Arial" w:cs="Arial"/>
          <w:bCs/>
          <w:lang w:eastAsia="en-US"/>
        </w:rPr>
        <w:t>en</w:t>
      </w:r>
      <w:r w:rsidRPr="00497726">
        <w:rPr>
          <w:rFonts w:ascii="Arial" w:hAnsi="Arial" w:cs="Arial"/>
          <w:bCs/>
          <w:lang w:eastAsia="en-US"/>
        </w:rPr>
        <w:t xml:space="preserve"> el p</w:t>
      </w:r>
      <w:r w:rsidR="00A70245">
        <w:rPr>
          <w:rFonts w:ascii="Arial" w:hAnsi="Arial" w:cs="Arial"/>
          <w:bCs/>
          <w:lang w:eastAsia="en-US"/>
        </w:rPr>
        <w:t>roceso de “SERVICIOS DE COLECTURÍ</w:t>
      </w:r>
      <w:r w:rsidRPr="00497726">
        <w:rPr>
          <w:rFonts w:ascii="Arial" w:hAnsi="Arial" w:cs="Arial"/>
          <w:bCs/>
          <w:lang w:eastAsia="en-US"/>
        </w:rPr>
        <w:t>A Y TRANSFE</w:t>
      </w:r>
      <w:r>
        <w:rPr>
          <w:rFonts w:ascii="Arial" w:hAnsi="Arial" w:cs="Arial"/>
          <w:bCs/>
          <w:lang w:eastAsia="en-US"/>
        </w:rPr>
        <w:t>RENCIA DE PAGOS DE CUOTAS DE PRÉ</w:t>
      </w:r>
      <w:r w:rsidRPr="00497726">
        <w:rPr>
          <w:rFonts w:ascii="Arial" w:hAnsi="Arial" w:cs="Arial"/>
          <w:bCs/>
          <w:lang w:eastAsia="en-US"/>
        </w:rPr>
        <w:t>STAMOS</w:t>
      </w:r>
      <w:r w:rsidR="00A70245">
        <w:rPr>
          <w:rFonts w:ascii="Arial" w:hAnsi="Arial" w:cs="Arial"/>
          <w:bCs/>
          <w:lang w:eastAsia="en-US"/>
        </w:rPr>
        <w:t>”</w:t>
      </w:r>
      <w:r w:rsidRPr="00497726">
        <w:rPr>
          <w:rFonts w:ascii="Arial" w:hAnsi="Arial" w:cs="Arial"/>
          <w:bCs/>
          <w:lang w:eastAsia="en-US"/>
        </w:rPr>
        <w:t>, el literal e) del numeral 10) Presentación de documentación</w:t>
      </w:r>
      <w:r w:rsidR="008F0689">
        <w:rPr>
          <w:rFonts w:ascii="Arial" w:hAnsi="Arial" w:cs="Arial"/>
          <w:bCs/>
          <w:lang w:eastAsia="en-US"/>
        </w:rPr>
        <w:t xml:space="preserve"> de los Términos de Referencia</w:t>
      </w:r>
      <w:r w:rsidRPr="00497726">
        <w:rPr>
          <w:rFonts w:ascii="Arial" w:hAnsi="Arial" w:cs="Arial"/>
          <w:bCs/>
          <w:lang w:eastAsia="en-US"/>
        </w:rPr>
        <w:t>.</w:t>
      </w:r>
    </w:p>
    <w:p w:rsidR="00497726" w:rsidRDefault="00497726" w:rsidP="00497726">
      <w:pPr>
        <w:ind w:left="360"/>
        <w:jc w:val="both"/>
        <w:rPr>
          <w:rFonts w:ascii="Arial" w:hAnsi="Arial" w:cs="Arial"/>
          <w:bCs/>
          <w:lang w:eastAsia="en-US"/>
        </w:rPr>
      </w:pPr>
    </w:p>
    <w:p w:rsidR="004A69DA" w:rsidRPr="00497726" w:rsidRDefault="0084618E" w:rsidP="00BE487F">
      <w:pPr>
        <w:numPr>
          <w:ilvl w:val="0"/>
          <w:numId w:val="5"/>
        </w:numPr>
        <w:jc w:val="both"/>
        <w:rPr>
          <w:rFonts w:ascii="Arial" w:hAnsi="Arial" w:cs="Arial"/>
          <w:lang w:val="es-SV" w:eastAsia="en-US"/>
        </w:rPr>
      </w:pPr>
      <w:r w:rsidRPr="00497726">
        <w:rPr>
          <w:rFonts w:ascii="Arial" w:hAnsi="Arial" w:cs="Arial"/>
          <w:bCs/>
          <w:lang w:eastAsia="en-US"/>
        </w:rPr>
        <w:t>Ratificar este punto en esta sesión.</w:t>
      </w:r>
    </w:p>
    <w:p w:rsidR="00497726" w:rsidRDefault="00497726" w:rsidP="005F5D2D">
      <w:pPr>
        <w:jc w:val="both"/>
        <w:rPr>
          <w:rFonts w:ascii="Arial" w:hAnsi="Arial" w:cs="Arial"/>
          <w:b/>
          <w:lang w:eastAsia="en-US"/>
        </w:rPr>
      </w:pPr>
    </w:p>
    <w:p w:rsidR="00E0791E" w:rsidRDefault="00E0791E" w:rsidP="005F5D2D">
      <w:pPr>
        <w:jc w:val="both"/>
        <w:rPr>
          <w:rFonts w:ascii="Arial" w:hAnsi="Arial" w:cs="Arial"/>
          <w:b/>
          <w:lang w:eastAsia="en-US"/>
        </w:rPr>
      </w:pPr>
    </w:p>
    <w:p w:rsidR="005B51F8" w:rsidRPr="00FF3FBD" w:rsidRDefault="005B51F8" w:rsidP="005B51F8">
      <w:pPr>
        <w:jc w:val="both"/>
        <w:rPr>
          <w:rFonts w:ascii="Arial" w:eastAsia="Arial Unicode MS" w:hAnsi="Arial" w:cs="Arial"/>
          <w:b/>
          <w:color w:val="FF0000"/>
        </w:rPr>
      </w:pPr>
      <w:r>
        <w:rPr>
          <w:rFonts w:ascii="Arial" w:eastAsia="Arial Unicode MS" w:hAnsi="Arial" w:cs="Arial"/>
          <w:b/>
        </w:rPr>
        <w:t>XVIII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w:t>
      </w:r>
      <w:r w:rsidRPr="005B51F8">
        <w:rPr>
          <w:rFonts w:ascii="Arial" w:eastAsia="Arial Unicode MS" w:hAnsi="Arial" w:cs="Arial"/>
        </w:rPr>
        <w:t>n no hay acuerdos de información reservada.</w:t>
      </w:r>
    </w:p>
    <w:p w:rsidR="005B51F8" w:rsidRDefault="005B51F8" w:rsidP="005F5D2D">
      <w:pPr>
        <w:jc w:val="both"/>
        <w:rPr>
          <w:rFonts w:ascii="Arial" w:hAnsi="Arial" w:cs="Arial"/>
          <w:b/>
          <w:lang w:eastAsia="en-US"/>
        </w:rPr>
      </w:pPr>
    </w:p>
    <w:p w:rsidR="00DC1F35" w:rsidRPr="005D5AB0" w:rsidRDefault="00DC1F35" w:rsidP="00DC1F35">
      <w:pPr>
        <w:jc w:val="both"/>
        <w:rPr>
          <w:rFonts w:ascii="Arial" w:eastAsia="Arial" w:hAnsi="Arial" w:cs="Arial"/>
        </w:rPr>
      </w:pPr>
      <w:r w:rsidRPr="005D5AB0">
        <w:rPr>
          <w:rFonts w:ascii="Arial" w:eastAsia="Arial" w:hAnsi="Arial" w:cs="Arial"/>
        </w:rPr>
        <w:t>Y no habiendo más que hacer constar, se levanta la sesión a las veinte horas con treinta minutos del día mencionado al inicio de la presente acta que firmamos:</w:t>
      </w:r>
    </w:p>
    <w:p w:rsidR="00DC1F35" w:rsidRPr="005D5AB0" w:rsidRDefault="00DC1F35" w:rsidP="00DC1F35">
      <w:pPr>
        <w:jc w:val="both"/>
        <w:rPr>
          <w:rFonts w:ascii="Arial" w:eastAsia="Arial" w:hAnsi="Arial" w:cs="Arial"/>
        </w:rPr>
      </w:pPr>
    </w:p>
    <w:p w:rsidR="00DC1F35" w:rsidRDefault="00DC1F35" w:rsidP="00DC1F35">
      <w:pPr>
        <w:jc w:val="both"/>
        <w:rPr>
          <w:rFonts w:ascii="Arial" w:eastAsia="Arial" w:hAnsi="Arial" w:cs="Arial"/>
          <w:sz w:val="22"/>
          <w:szCs w:val="22"/>
        </w:rPr>
      </w:pPr>
    </w:p>
    <w:p w:rsidR="00DC1F35" w:rsidRDefault="00DC1F35" w:rsidP="00DC1F35">
      <w:pPr>
        <w:jc w:val="both"/>
        <w:rPr>
          <w:rFonts w:ascii="Arial" w:eastAsia="Arial" w:hAnsi="Arial" w:cs="Arial"/>
          <w:sz w:val="22"/>
          <w:szCs w:val="22"/>
        </w:rPr>
      </w:pPr>
    </w:p>
    <w:p w:rsidR="00180389" w:rsidRPr="00180389" w:rsidRDefault="00180389" w:rsidP="00180389">
      <w:pPr>
        <w:spacing w:line="360" w:lineRule="auto"/>
        <w:jc w:val="both"/>
        <w:rPr>
          <w:rFonts w:ascii="Arial" w:hAnsi="Arial" w:cs="Arial"/>
          <w:b/>
          <w:i/>
          <w:sz w:val="22"/>
          <w:szCs w:val="22"/>
        </w:rPr>
      </w:pPr>
      <w:r w:rsidRPr="00180389">
        <w:rPr>
          <w:rFonts w:ascii="Arial" w:hAnsi="Arial" w:cs="Arial"/>
          <w:b/>
          <w:i/>
          <w:sz w:val="22"/>
          <w:szCs w:val="22"/>
        </w:rPr>
        <w:t xml:space="preserve">La presente acta es conforme con su original, la cual se encuentra firmada por los Directores: José Roberto </w:t>
      </w:r>
      <w:proofErr w:type="spellStart"/>
      <w:r w:rsidRPr="00180389">
        <w:rPr>
          <w:rFonts w:ascii="Arial" w:hAnsi="Arial" w:cs="Arial"/>
          <w:b/>
          <w:i/>
          <w:sz w:val="22"/>
          <w:szCs w:val="22"/>
        </w:rPr>
        <w:t>Góchez</w:t>
      </w:r>
      <w:proofErr w:type="spellEnd"/>
      <w:r w:rsidRPr="00180389">
        <w:rPr>
          <w:rFonts w:ascii="Arial" w:hAnsi="Arial" w:cs="Arial"/>
          <w:b/>
          <w:i/>
          <w:sz w:val="22"/>
          <w:szCs w:val="22"/>
        </w:rPr>
        <w:t xml:space="preserve"> Espinoza, José Federico Bermúdez Vega, Roberto Díaz Aguilar, José María Esperanza Amaya, </w:t>
      </w:r>
      <w:bookmarkStart w:id="1" w:name="_GoBack"/>
      <w:bookmarkEnd w:id="1"/>
      <w:r w:rsidRPr="00180389">
        <w:rPr>
          <w:rFonts w:ascii="Arial" w:hAnsi="Arial" w:cs="Arial"/>
          <w:b/>
          <w:i/>
          <w:sz w:val="22"/>
          <w:szCs w:val="22"/>
        </w:rPr>
        <w:t xml:space="preserve">Enrique Oñate </w:t>
      </w:r>
      <w:proofErr w:type="spellStart"/>
      <w:r w:rsidRPr="00180389">
        <w:rPr>
          <w:rFonts w:ascii="Arial" w:hAnsi="Arial" w:cs="Arial"/>
          <w:b/>
          <w:i/>
          <w:sz w:val="22"/>
          <w:szCs w:val="22"/>
        </w:rPr>
        <w:t>Muyshondt</w:t>
      </w:r>
      <w:proofErr w:type="spellEnd"/>
      <w:r w:rsidRPr="00180389">
        <w:rPr>
          <w:rFonts w:ascii="Arial" w:hAnsi="Arial" w:cs="Arial"/>
          <w:b/>
          <w:i/>
          <w:sz w:val="22"/>
          <w:szCs w:val="22"/>
        </w:rPr>
        <w:t xml:space="preserve"> y Gilberto Lazo Romero, así como por el Presidente y Director Ejecutivo, José Tomás </w:t>
      </w:r>
      <w:proofErr w:type="spellStart"/>
      <w:r w:rsidRPr="00180389">
        <w:rPr>
          <w:rFonts w:ascii="Arial" w:hAnsi="Arial" w:cs="Arial"/>
          <w:b/>
          <w:i/>
          <w:sz w:val="22"/>
          <w:szCs w:val="22"/>
        </w:rPr>
        <w:t>Chévez</w:t>
      </w:r>
      <w:proofErr w:type="spellEnd"/>
      <w:r w:rsidRPr="00180389">
        <w:rPr>
          <w:rFonts w:ascii="Arial" w:hAnsi="Arial" w:cs="Arial"/>
          <w:b/>
          <w:i/>
          <w:sz w:val="22"/>
          <w:szCs w:val="22"/>
        </w:rPr>
        <w:t xml:space="preserve"> Ruíz.</w:t>
      </w:r>
    </w:p>
    <w:p w:rsidR="00DC1F35" w:rsidRDefault="00DC1F35" w:rsidP="00DC1F35">
      <w:pPr>
        <w:jc w:val="both"/>
        <w:rPr>
          <w:rFonts w:ascii="Arial" w:eastAsia="Arial" w:hAnsi="Arial" w:cs="Arial"/>
          <w:sz w:val="22"/>
          <w:szCs w:val="22"/>
        </w:rPr>
      </w:pPr>
    </w:p>
    <w:sectPr w:rsidR="00DC1F35" w:rsidSect="009334B4">
      <w:headerReference w:type="default" r:id="rId10"/>
      <w:pgSz w:w="12240" w:h="15840" w:code="1"/>
      <w:pgMar w:top="1219" w:right="720" w:bottom="72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9D7" w:rsidRDefault="006D29D7" w:rsidP="006D29D7">
      <w:r>
        <w:separator/>
      </w:r>
    </w:p>
  </w:endnote>
  <w:endnote w:type="continuationSeparator" w:id="0">
    <w:p w:rsidR="006D29D7" w:rsidRDefault="006D29D7" w:rsidP="006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9D7" w:rsidRDefault="006D29D7" w:rsidP="006D29D7">
      <w:r>
        <w:separator/>
      </w:r>
    </w:p>
  </w:footnote>
  <w:footnote w:type="continuationSeparator" w:id="0">
    <w:p w:rsidR="006D29D7" w:rsidRDefault="006D29D7" w:rsidP="006D2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D7" w:rsidRPr="00953421" w:rsidRDefault="006D29D7" w:rsidP="006D29D7">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6D29D7" w:rsidRDefault="006D29D7" w:rsidP="006D29D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6D29D7" w:rsidRPr="00953421" w:rsidRDefault="006D29D7" w:rsidP="006D29D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6D29D7" w:rsidRDefault="006D29D7">
    <w:pPr>
      <w:pStyle w:val="Encabezado"/>
    </w:pPr>
  </w:p>
  <w:p w:rsidR="006D29D7" w:rsidRDefault="006D29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F24"/>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 w15:restartNumberingAfterBreak="0">
    <w:nsid w:val="0F321BCD"/>
    <w:multiLevelType w:val="hybridMultilevel"/>
    <w:tmpl w:val="98DA83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7C47E2"/>
    <w:multiLevelType w:val="hybridMultilevel"/>
    <w:tmpl w:val="F75E6D0C"/>
    <w:lvl w:ilvl="0" w:tplc="440A000F">
      <w:start w:val="1"/>
      <w:numFmt w:val="decimal"/>
      <w:lvlText w:val="%1."/>
      <w:lvlJc w:val="left"/>
      <w:pPr>
        <w:tabs>
          <w:tab w:val="num" w:pos="360"/>
        </w:tabs>
        <w:ind w:left="360" w:hanging="360"/>
      </w:pPr>
      <w:rPr>
        <w:rFonts w:hint="default"/>
      </w:rPr>
    </w:lvl>
    <w:lvl w:ilvl="1" w:tplc="4A4A70E0" w:tentative="1">
      <w:start w:val="1"/>
      <w:numFmt w:val="bullet"/>
      <w:lvlText w:val="•"/>
      <w:lvlJc w:val="left"/>
      <w:pPr>
        <w:tabs>
          <w:tab w:val="num" w:pos="1080"/>
        </w:tabs>
        <w:ind w:left="1080" w:hanging="360"/>
      </w:pPr>
      <w:rPr>
        <w:rFonts w:ascii="Arial" w:hAnsi="Arial" w:hint="default"/>
      </w:rPr>
    </w:lvl>
    <w:lvl w:ilvl="2" w:tplc="A5786868" w:tentative="1">
      <w:start w:val="1"/>
      <w:numFmt w:val="bullet"/>
      <w:lvlText w:val="•"/>
      <w:lvlJc w:val="left"/>
      <w:pPr>
        <w:tabs>
          <w:tab w:val="num" w:pos="1800"/>
        </w:tabs>
        <w:ind w:left="1800" w:hanging="360"/>
      </w:pPr>
      <w:rPr>
        <w:rFonts w:ascii="Arial" w:hAnsi="Arial" w:hint="default"/>
      </w:rPr>
    </w:lvl>
    <w:lvl w:ilvl="3" w:tplc="C2B08CFC" w:tentative="1">
      <w:start w:val="1"/>
      <w:numFmt w:val="bullet"/>
      <w:lvlText w:val="•"/>
      <w:lvlJc w:val="left"/>
      <w:pPr>
        <w:tabs>
          <w:tab w:val="num" w:pos="2520"/>
        </w:tabs>
        <w:ind w:left="2520" w:hanging="360"/>
      </w:pPr>
      <w:rPr>
        <w:rFonts w:ascii="Arial" w:hAnsi="Arial" w:hint="default"/>
      </w:rPr>
    </w:lvl>
    <w:lvl w:ilvl="4" w:tplc="04C4362A" w:tentative="1">
      <w:start w:val="1"/>
      <w:numFmt w:val="bullet"/>
      <w:lvlText w:val="•"/>
      <w:lvlJc w:val="left"/>
      <w:pPr>
        <w:tabs>
          <w:tab w:val="num" w:pos="3240"/>
        </w:tabs>
        <w:ind w:left="3240" w:hanging="360"/>
      </w:pPr>
      <w:rPr>
        <w:rFonts w:ascii="Arial" w:hAnsi="Arial" w:hint="default"/>
      </w:rPr>
    </w:lvl>
    <w:lvl w:ilvl="5" w:tplc="75BC13B4" w:tentative="1">
      <w:start w:val="1"/>
      <w:numFmt w:val="bullet"/>
      <w:lvlText w:val="•"/>
      <w:lvlJc w:val="left"/>
      <w:pPr>
        <w:tabs>
          <w:tab w:val="num" w:pos="3960"/>
        </w:tabs>
        <w:ind w:left="3960" w:hanging="360"/>
      </w:pPr>
      <w:rPr>
        <w:rFonts w:ascii="Arial" w:hAnsi="Arial" w:hint="default"/>
      </w:rPr>
    </w:lvl>
    <w:lvl w:ilvl="6" w:tplc="50F06144" w:tentative="1">
      <w:start w:val="1"/>
      <w:numFmt w:val="bullet"/>
      <w:lvlText w:val="•"/>
      <w:lvlJc w:val="left"/>
      <w:pPr>
        <w:tabs>
          <w:tab w:val="num" w:pos="4680"/>
        </w:tabs>
        <w:ind w:left="4680" w:hanging="360"/>
      </w:pPr>
      <w:rPr>
        <w:rFonts w:ascii="Arial" w:hAnsi="Arial" w:hint="default"/>
      </w:rPr>
    </w:lvl>
    <w:lvl w:ilvl="7" w:tplc="0446730A" w:tentative="1">
      <w:start w:val="1"/>
      <w:numFmt w:val="bullet"/>
      <w:lvlText w:val="•"/>
      <w:lvlJc w:val="left"/>
      <w:pPr>
        <w:tabs>
          <w:tab w:val="num" w:pos="5400"/>
        </w:tabs>
        <w:ind w:left="5400" w:hanging="360"/>
      </w:pPr>
      <w:rPr>
        <w:rFonts w:ascii="Arial" w:hAnsi="Arial" w:hint="default"/>
      </w:rPr>
    </w:lvl>
    <w:lvl w:ilvl="8" w:tplc="B25C02A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D8E04D4"/>
    <w:multiLevelType w:val="hybridMultilevel"/>
    <w:tmpl w:val="F16680D4"/>
    <w:lvl w:ilvl="0" w:tplc="B93E30AA">
      <w:start w:val="1"/>
      <w:numFmt w:val="upperLetter"/>
      <w:lvlText w:val="%1)"/>
      <w:lvlJc w:val="left"/>
      <w:pPr>
        <w:tabs>
          <w:tab w:val="num" w:pos="360"/>
        </w:tabs>
        <w:ind w:left="360" w:hanging="360"/>
      </w:pPr>
      <w:rPr>
        <w:rFonts w:hint="default"/>
        <w:b/>
        <w:sz w:val="22"/>
        <w:szCs w:val="28"/>
      </w:rPr>
    </w:lvl>
    <w:lvl w:ilvl="1" w:tplc="62D29EB4" w:tentative="1">
      <w:start w:val="1"/>
      <w:numFmt w:val="decimal"/>
      <w:lvlText w:val="%2)"/>
      <w:lvlJc w:val="left"/>
      <w:pPr>
        <w:tabs>
          <w:tab w:val="num" w:pos="1080"/>
        </w:tabs>
        <w:ind w:left="1080" w:hanging="360"/>
      </w:pPr>
    </w:lvl>
    <w:lvl w:ilvl="2" w:tplc="0D86164E" w:tentative="1">
      <w:start w:val="1"/>
      <w:numFmt w:val="decimal"/>
      <w:lvlText w:val="%3)"/>
      <w:lvlJc w:val="left"/>
      <w:pPr>
        <w:tabs>
          <w:tab w:val="num" w:pos="1800"/>
        </w:tabs>
        <w:ind w:left="1800" w:hanging="360"/>
      </w:pPr>
    </w:lvl>
    <w:lvl w:ilvl="3" w:tplc="F7ECD25E" w:tentative="1">
      <w:start w:val="1"/>
      <w:numFmt w:val="decimal"/>
      <w:lvlText w:val="%4)"/>
      <w:lvlJc w:val="left"/>
      <w:pPr>
        <w:tabs>
          <w:tab w:val="num" w:pos="2520"/>
        </w:tabs>
        <w:ind w:left="2520" w:hanging="360"/>
      </w:pPr>
    </w:lvl>
    <w:lvl w:ilvl="4" w:tplc="E49E33A6" w:tentative="1">
      <w:start w:val="1"/>
      <w:numFmt w:val="decimal"/>
      <w:lvlText w:val="%5)"/>
      <w:lvlJc w:val="left"/>
      <w:pPr>
        <w:tabs>
          <w:tab w:val="num" w:pos="3240"/>
        </w:tabs>
        <w:ind w:left="3240" w:hanging="360"/>
      </w:pPr>
    </w:lvl>
    <w:lvl w:ilvl="5" w:tplc="DF740B54" w:tentative="1">
      <w:start w:val="1"/>
      <w:numFmt w:val="decimal"/>
      <w:lvlText w:val="%6)"/>
      <w:lvlJc w:val="left"/>
      <w:pPr>
        <w:tabs>
          <w:tab w:val="num" w:pos="3960"/>
        </w:tabs>
        <w:ind w:left="3960" w:hanging="360"/>
      </w:pPr>
    </w:lvl>
    <w:lvl w:ilvl="6" w:tplc="F40ACAD4" w:tentative="1">
      <w:start w:val="1"/>
      <w:numFmt w:val="decimal"/>
      <w:lvlText w:val="%7)"/>
      <w:lvlJc w:val="left"/>
      <w:pPr>
        <w:tabs>
          <w:tab w:val="num" w:pos="4680"/>
        </w:tabs>
        <w:ind w:left="4680" w:hanging="360"/>
      </w:pPr>
    </w:lvl>
    <w:lvl w:ilvl="7" w:tplc="BE763AC8" w:tentative="1">
      <w:start w:val="1"/>
      <w:numFmt w:val="decimal"/>
      <w:lvlText w:val="%8)"/>
      <w:lvlJc w:val="left"/>
      <w:pPr>
        <w:tabs>
          <w:tab w:val="num" w:pos="5400"/>
        </w:tabs>
        <w:ind w:left="5400" w:hanging="360"/>
      </w:pPr>
    </w:lvl>
    <w:lvl w:ilvl="8" w:tplc="8702D20C" w:tentative="1">
      <w:start w:val="1"/>
      <w:numFmt w:val="decimal"/>
      <w:lvlText w:val="%9)"/>
      <w:lvlJc w:val="left"/>
      <w:pPr>
        <w:tabs>
          <w:tab w:val="num" w:pos="6120"/>
        </w:tabs>
        <w:ind w:left="6120" w:hanging="360"/>
      </w:p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EA76845"/>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F1D7DB7"/>
    <w:multiLevelType w:val="hybridMultilevel"/>
    <w:tmpl w:val="D7A098AE"/>
    <w:lvl w:ilvl="0" w:tplc="574698C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50614D81"/>
    <w:multiLevelType w:val="hybridMultilevel"/>
    <w:tmpl w:val="225CAFF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11C72B2"/>
    <w:multiLevelType w:val="hybridMultilevel"/>
    <w:tmpl w:val="AA04CFB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747C0BC1"/>
    <w:multiLevelType w:val="hybridMultilevel"/>
    <w:tmpl w:val="333E302A"/>
    <w:lvl w:ilvl="0" w:tplc="AF92FC8C">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76A579E5"/>
    <w:multiLevelType w:val="hybridMultilevel"/>
    <w:tmpl w:val="2BF4A504"/>
    <w:lvl w:ilvl="0" w:tplc="B93E30AA">
      <w:start w:val="1"/>
      <w:numFmt w:val="upperLetter"/>
      <w:lvlText w:val="%1)"/>
      <w:lvlJc w:val="left"/>
      <w:pPr>
        <w:tabs>
          <w:tab w:val="num" w:pos="720"/>
        </w:tabs>
        <w:ind w:left="720" w:hanging="360"/>
      </w:pPr>
      <w:rPr>
        <w:rFonts w:hint="default"/>
        <w:b/>
        <w:sz w:val="22"/>
        <w:szCs w:val="28"/>
      </w:rPr>
    </w:lvl>
    <w:lvl w:ilvl="1" w:tplc="EBF82868" w:tentative="1">
      <w:start w:val="1"/>
      <w:numFmt w:val="decimal"/>
      <w:lvlText w:val="%2."/>
      <w:lvlJc w:val="left"/>
      <w:pPr>
        <w:tabs>
          <w:tab w:val="num" w:pos="1440"/>
        </w:tabs>
        <w:ind w:left="1440" w:hanging="360"/>
      </w:pPr>
    </w:lvl>
    <w:lvl w:ilvl="2" w:tplc="6D409194" w:tentative="1">
      <w:start w:val="1"/>
      <w:numFmt w:val="decimal"/>
      <w:lvlText w:val="%3."/>
      <w:lvlJc w:val="left"/>
      <w:pPr>
        <w:tabs>
          <w:tab w:val="num" w:pos="2160"/>
        </w:tabs>
        <w:ind w:left="2160" w:hanging="360"/>
      </w:pPr>
    </w:lvl>
    <w:lvl w:ilvl="3" w:tplc="772C5622" w:tentative="1">
      <w:start w:val="1"/>
      <w:numFmt w:val="decimal"/>
      <w:lvlText w:val="%4."/>
      <w:lvlJc w:val="left"/>
      <w:pPr>
        <w:tabs>
          <w:tab w:val="num" w:pos="2880"/>
        </w:tabs>
        <w:ind w:left="2880" w:hanging="360"/>
      </w:pPr>
    </w:lvl>
    <w:lvl w:ilvl="4" w:tplc="C3C26A98" w:tentative="1">
      <w:start w:val="1"/>
      <w:numFmt w:val="decimal"/>
      <w:lvlText w:val="%5."/>
      <w:lvlJc w:val="left"/>
      <w:pPr>
        <w:tabs>
          <w:tab w:val="num" w:pos="3600"/>
        </w:tabs>
        <w:ind w:left="3600" w:hanging="360"/>
      </w:pPr>
    </w:lvl>
    <w:lvl w:ilvl="5" w:tplc="D40A45BC" w:tentative="1">
      <w:start w:val="1"/>
      <w:numFmt w:val="decimal"/>
      <w:lvlText w:val="%6."/>
      <w:lvlJc w:val="left"/>
      <w:pPr>
        <w:tabs>
          <w:tab w:val="num" w:pos="4320"/>
        </w:tabs>
        <w:ind w:left="4320" w:hanging="360"/>
      </w:pPr>
    </w:lvl>
    <w:lvl w:ilvl="6" w:tplc="C1AA1138" w:tentative="1">
      <w:start w:val="1"/>
      <w:numFmt w:val="decimal"/>
      <w:lvlText w:val="%7."/>
      <w:lvlJc w:val="left"/>
      <w:pPr>
        <w:tabs>
          <w:tab w:val="num" w:pos="5040"/>
        </w:tabs>
        <w:ind w:left="5040" w:hanging="360"/>
      </w:pPr>
    </w:lvl>
    <w:lvl w:ilvl="7" w:tplc="184C9B5A" w:tentative="1">
      <w:start w:val="1"/>
      <w:numFmt w:val="decimal"/>
      <w:lvlText w:val="%8."/>
      <w:lvlJc w:val="left"/>
      <w:pPr>
        <w:tabs>
          <w:tab w:val="num" w:pos="5760"/>
        </w:tabs>
        <w:ind w:left="5760" w:hanging="360"/>
      </w:pPr>
    </w:lvl>
    <w:lvl w:ilvl="8" w:tplc="6BB6C492" w:tentative="1">
      <w:start w:val="1"/>
      <w:numFmt w:val="decimal"/>
      <w:lvlText w:val="%9."/>
      <w:lvlJc w:val="left"/>
      <w:pPr>
        <w:tabs>
          <w:tab w:val="num" w:pos="6480"/>
        </w:tabs>
        <w:ind w:left="6480" w:hanging="360"/>
      </w:pPr>
    </w:lvl>
  </w:abstractNum>
  <w:abstractNum w:abstractNumId="14" w15:restartNumberingAfterBreak="0">
    <w:nsid w:val="7C470264"/>
    <w:multiLevelType w:val="hybridMultilevel"/>
    <w:tmpl w:val="D3FE385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3"/>
  </w:num>
  <w:num w:numId="3">
    <w:abstractNumId w:val="2"/>
  </w:num>
  <w:num w:numId="4">
    <w:abstractNumId w:val="10"/>
  </w:num>
  <w:num w:numId="5">
    <w:abstractNumId w:val="5"/>
  </w:num>
  <w:num w:numId="6">
    <w:abstractNumId w:val="6"/>
  </w:num>
  <w:num w:numId="7">
    <w:abstractNumId w:val="8"/>
  </w:num>
  <w:num w:numId="8">
    <w:abstractNumId w:val="0"/>
  </w:num>
  <w:num w:numId="9">
    <w:abstractNumId w:val="7"/>
  </w:num>
  <w:num w:numId="10">
    <w:abstractNumId w:val="11"/>
  </w:num>
  <w:num w:numId="11">
    <w:abstractNumId w:val="12"/>
  </w:num>
  <w:num w:numId="12">
    <w:abstractNumId w:val="13"/>
  </w:num>
  <w:num w:numId="13">
    <w:abstractNumId w:val="9"/>
  </w:num>
  <w:num w:numId="14">
    <w:abstractNumId w:val="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BC"/>
    <w:rsid w:val="000065EA"/>
    <w:rsid w:val="000074FB"/>
    <w:rsid w:val="00062A31"/>
    <w:rsid w:val="000655CF"/>
    <w:rsid w:val="00070C75"/>
    <w:rsid w:val="00091B46"/>
    <w:rsid w:val="000C6029"/>
    <w:rsid w:val="000D01D4"/>
    <w:rsid w:val="000E1641"/>
    <w:rsid w:val="001325DA"/>
    <w:rsid w:val="00146C0E"/>
    <w:rsid w:val="0015038C"/>
    <w:rsid w:val="00180389"/>
    <w:rsid w:val="001A1834"/>
    <w:rsid w:val="001B3AFB"/>
    <w:rsid w:val="001C6C71"/>
    <w:rsid w:val="001E4663"/>
    <w:rsid w:val="001F5DC6"/>
    <w:rsid w:val="002009FA"/>
    <w:rsid w:val="00207344"/>
    <w:rsid w:val="00216839"/>
    <w:rsid w:val="0023070B"/>
    <w:rsid w:val="002357DF"/>
    <w:rsid w:val="00244D78"/>
    <w:rsid w:val="002531CD"/>
    <w:rsid w:val="0026533D"/>
    <w:rsid w:val="00271CF3"/>
    <w:rsid w:val="002975B6"/>
    <w:rsid w:val="002B119E"/>
    <w:rsid w:val="002B54B7"/>
    <w:rsid w:val="002C6EF0"/>
    <w:rsid w:val="002D04BC"/>
    <w:rsid w:val="002D6503"/>
    <w:rsid w:val="002F1B0D"/>
    <w:rsid w:val="003033A6"/>
    <w:rsid w:val="00313F7C"/>
    <w:rsid w:val="00333EF7"/>
    <w:rsid w:val="00370786"/>
    <w:rsid w:val="003B02FD"/>
    <w:rsid w:val="003C17BC"/>
    <w:rsid w:val="003C394C"/>
    <w:rsid w:val="003E658F"/>
    <w:rsid w:val="003F1AAB"/>
    <w:rsid w:val="003F62FF"/>
    <w:rsid w:val="00426816"/>
    <w:rsid w:val="00436ADB"/>
    <w:rsid w:val="00460F4A"/>
    <w:rsid w:val="00497726"/>
    <w:rsid w:val="004A69DA"/>
    <w:rsid w:val="004B0105"/>
    <w:rsid w:val="004B287E"/>
    <w:rsid w:val="004B2FB4"/>
    <w:rsid w:val="004B4780"/>
    <w:rsid w:val="004C544B"/>
    <w:rsid w:val="00514C8D"/>
    <w:rsid w:val="00533E52"/>
    <w:rsid w:val="005431FA"/>
    <w:rsid w:val="00555AC3"/>
    <w:rsid w:val="005569D1"/>
    <w:rsid w:val="00566811"/>
    <w:rsid w:val="0056790A"/>
    <w:rsid w:val="00570AAF"/>
    <w:rsid w:val="00586365"/>
    <w:rsid w:val="00587235"/>
    <w:rsid w:val="005A1B91"/>
    <w:rsid w:val="005B51F8"/>
    <w:rsid w:val="005D3589"/>
    <w:rsid w:val="005D5ACE"/>
    <w:rsid w:val="005E7FD5"/>
    <w:rsid w:val="005F5D2D"/>
    <w:rsid w:val="005F5FDB"/>
    <w:rsid w:val="00614FF9"/>
    <w:rsid w:val="00634E0B"/>
    <w:rsid w:val="00656DE8"/>
    <w:rsid w:val="006801A3"/>
    <w:rsid w:val="0068099A"/>
    <w:rsid w:val="006901B5"/>
    <w:rsid w:val="00690701"/>
    <w:rsid w:val="006A0DED"/>
    <w:rsid w:val="006A762B"/>
    <w:rsid w:val="006C0BD7"/>
    <w:rsid w:val="006D29D7"/>
    <w:rsid w:val="006F7A64"/>
    <w:rsid w:val="0070253E"/>
    <w:rsid w:val="00712837"/>
    <w:rsid w:val="00740B2D"/>
    <w:rsid w:val="00747033"/>
    <w:rsid w:val="007507E3"/>
    <w:rsid w:val="00776235"/>
    <w:rsid w:val="0078721D"/>
    <w:rsid w:val="007A1280"/>
    <w:rsid w:val="007A3835"/>
    <w:rsid w:val="007B307F"/>
    <w:rsid w:val="007C701A"/>
    <w:rsid w:val="007D0180"/>
    <w:rsid w:val="007D6318"/>
    <w:rsid w:val="007E3F3C"/>
    <w:rsid w:val="007E4D87"/>
    <w:rsid w:val="00802770"/>
    <w:rsid w:val="00811B0F"/>
    <w:rsid w:val="00813B1E"/>
    <w:rsid w:val="008149E4"/>
    <w:rsid w:val="008224B7"/>
    <w:rsid w:val="0082529D"/>
    <w:rsid w:val="00834AF6"/>
    <w:rsid w:val="008375AC"/>
    <w:rsid w:val="0084618E"/>
    <w:rsid w:val="0085021D"/>
    <w:rsid w:val="00860F7D"/>
    <w:rsid w:val="0086340B"/>
    <w:rsid w:val="00883872"/>
    <w:rsid w:val="008A2D36"/>
    <w:rsid w:val="008B308D"/>
    <w:rsid w:val="008C01D9"/>
    <w:rsid w:val="008E21CD"/>
    <w:rsid w:val="008E486C"/>
    <w:rsid w:val="008F0689"/>
    <w:rsid w:val="00905A78"/>
    <w:rsid w:val="00913FED"/>
    <w:rsid w:val="009334B4"/>
    <w:rsid w:val="009347F5"/>
    <w:rsid w:val="009509C2"/>
    <w:rsid w:val="00957FD6"/>
    <w:rsid w:val="00964A47"/>
    <w:rsid w:val="0098584F"/>
    <w:rsid w:val="009926DD"/>
    <w:rsid w:val="009F58B6"/>
    <w:rsid w:val="00A15BAA"/>
    <w:rsid w:val="00A21F0E"/>
    <w:rsid w:val="00A23AD0"/>
    <w:rsid w:val="00A55BEC"/>
    <w:rsid w:val="00A56A53"/>
    <w:rsid w:val="00A70245"/>
    <w:rsid w:val="00A851AE"/>
    <w:rsid w:val="00A92A1F"/>
    <w:rsid w:val="00A92B5B"/>
    <w:rsid w:val="00AB2755"/>
    <w:rsid w:val="00AB2E7B"/>
    <w:rsid w:val="00AB661E"/>
    <w:rsid w:val="00AC0761"/>
    <w:rsid w:val="00AE4E7D"/>
    <w:rsid w:val="00AF024D"/>
    <w:rsid w:val="00B0582A"/>
    <w:rsid w:val="00B10A12"/>
    <w:rsid w:val="00B4462E"/>
    <w:rsid w:val="00B53185"/>
    <w:rsid w:val="00B70A5A"/>
    <w:rsid w:val="00B75370"/>
    <w:rsid w:val="00BA121B"/>
    <w:rsid w:val="00BA19E8"/>
    <w:rsid w:val="00BB05DA"/>
    <w:rsid w:val="00BD210C"/>
    <w:rsid w:val="00BE09AD"/>
    <w:rsid w:val="00BE487F"/>
    <w:rsid w:val="00BE62A0"/>
    <w:rsid w:val="00C30A57"/>
    <w:rsid w:val="00C65ABD"/>
    <w:rsid w:val="00CA3683"/>
    <w:rsid w:val="00CB1CC2"/>
    <w:rsid w:val="00CD2EAA"/>
    <w:rsid w:val="00D4054D"/>
    <w:rsid w:val="00D57BCC"/>
    <w:rsid w:val="00D67712"/>
    <w:rsid w:val="00D703F1"/>
    <w:rsid w:val="00D946E6"/>
    <w:rsid w:val="00DC1F35"/>
    <w:rsid w:val="00DD1F24"/>
    <w:rsid w:val="00DD24EC"/>
    <w:rsid w:val="00DD33EB"/>
    <w:rsid w:val="00DE003B"/>
    <w:rsid w:val="00E001F9"/>
    <w:rsid w:val="00E0791E"/>
    <w:rsid w:val="00E459F6"/>
    <w:rsid w:val="00E6041D"/>
    <w:rsid w:val="00E7709B"/>
    <w:rsid w:val="00EA3D12"/>
    <w:rsid w:val="00EA3F8E"/>
    <w:rsid w:val="00EB139F"/>
    <w:rsid w:val="00EC4F70"/>
    <w:rsid w:val="00ED1DE2"/>
    <w:rsid w:val="00ED54CD"/>
    <w:rsid w:val="00ED6428"/>
    <w:rsid w:val="00EE167C"/>
    <w:rsid w:val="00EE5A43"/>
    <w:rsid w:val="00EF5C84"/>
    <w:rsid w:val="00F217E1"/>
    <w:rsid w:val="00F24E9D"/>
    <w:rsid w:val="00F41FE9"/>
    <w:rsid w:val="00F43476"/>
    <w:rsid w:val="00F50906"/>
    <w:rsid w:val="00F62806"/>
    <w:rsid w:val="00F642AF"/>
    <w:rsid w:val="00F9027B"/>
    <w:rsid w:val="00FF35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EEFC64"/>
  <w15:chartTrackingRefBased/>
  <w15:docId w15:val="{E15871DD-40AF-404A-929C-968C37E2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4B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91B4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3872"/>
    <w:pPr>
      <w:ind w:left="720"/>
      <w:contextualSpacing/>
    </w:pPr>
  </w:style>
  <w:style w:type="paragraph" w:styleId="Textodeglobo">
    <w:name w:val="Balloon Text"/>
    <w:basedOn w:val="Normal"/>
    <w:link w:val="TextodegloboCar"/>
    <w:uiPriority w:val="99"/>
    <w:semiHidden/>
    <w:unhideWhenUsed/>
    <w:rsid w:val="009334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4B4"/>
    <w:rPr>
      <w:rFonts w:ascii="Segoe UI" w:eastAsia="Times New Roman" w:hAnsi="Segoe UI" w:cs="Segoe UI"/>
      <w:sz w:val="18"/>
      <w:szCs w:val="18"/>
      <w:lang w:val="es-ES" w:eastAsia="es-ES"/>
    </w:rPr>
  </w:style>
  <w:style w:type="paragraph" w:styleId="NormalWeb">
    <w:name w:val="Normal (Web)"/>
    <w:basedOn w:val="Normal"/>
    <w:uiPriority w:val="99"/>
    <w:unhideWhenUsed/>
    <w:rsid w:val="005F5FDB"/>
    <w:pPr>
      <w:spacing w:before="100" w:beforeAutospacing="1" w:after="100" w:afterAutospacing="1"/>
    </w:pPr>
    <w:rPr>
      <w:rFonts w:eastAsia="Calibri"/>
      <w:lang w:val="es-SV" w:eastAsia="es-SV"/>
    </w:rPr>
  </w:style>
  <w:style w:type="character" w:styleId="Hipervnculo">
    <w:name w:val="Hyperlink"/>
    <w:basedOn w:val="Fuentedeprrafopredeter"/>
    <w:uiPriority w:val="99"/>
    <w:unhideWhenUsed/>
    <w:rsid w:val="00776235"/>
    <w:rPr>
      <w:color w:val="0000FF"/>
      <w:u w:val="single"/>
    </w:rPr>
  </w:style>
  <w:style w:type="character" w:customStyle="1" w:styleId="Ttulo1Car">
    <w:name w:val="Título 1 Car"/>
    <w:basedOn w:val="Fuentedeprrafopredeter"/>
    <w:link w:val="Ttulo1"/>
    <w:uiPriority w:val="9"/>
    <w:rsid w:val="00091B46"/>
    <w:rPr>
      <w:rFonts w:asciiTheme="majorHAnsi" w:eastAsiaTheme="majorEastAsia" w:hAnsiTheme="majorHAnsi" w:cstheme="majorBidi"/>
      <w:b/>
      <w:bCs/>
      <w:color w:val="2E74B5" w:themeColor="accent1" w:themeShade="BF"/>
      <w:sz w:val="28"/>
      <w:szCs w:val="28"/>
      <w:lang w:val="es-ES" w:eastAsia="es-ES"/>
    </w:rPr>
  </w:style>
  <w:style w:type="paragraph" w:styleId="Textoindependiente">
    <w:name w:val="Body Text"/>
    <w:basedOn w:val="Normal"/>
    <w:link w:val="TextoindependienteCar"/>
    <w:rsid w:val="00091B46"/>
    <w:pPr>
      <w:spacing w:line="360" w:lineRule="auto"/>
    </w:pPr>
    <w:rPr>
      <w:sz w:val="28"/>
      <w:szCs w:val="20"/>
    </w:rPr>
  </w:style>
  <w:style w:type="character" w:customStyle="1" w:styleId="TextoindependienteCar">
    <w:name w:val="Texto independiente Car"/>
    <w:basedOn w:val="Fuentedeprrafopredeter"/>
    <w:link w:val="Textoindependiente"/>
    <w:rsid w:val="00091B46"/>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6D29D7"/>
    <w:pPr>
      <w:tabs>
        <w:tab w:val="center" w:pos="4419"/>
        <w:tab w:val="right" w:pos="8838"/>
      </w:tabs>
    </w:pPr>
  </w:style>
  <w:style w:type="character" w:customStyle="1" w:styleId="EncabezadoCar">
    <w:name w:val="Encabezado Car"/>
    <w:basedOn w:val="Fuentedeprrafopredeter"/>
    <w:link w:val="Encabezado"/>
    <w:uiPriority w:val="99"/>
    <w:rsid w:val="006D29D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29D7"/>
    <w:pPr>
      <w:tabs>
        <w:tab w:val="center" w:pos="4419"/>
        <w:tab w:val="right" w:pos="8838"/>
      </w:tabs>
    </w:pPr>
  </w:style>
  <w:style w:type="character" w:customStyle="1" w:styleId="PiedepginaCar">
    <w:name w:val="Pie de página Car"/>
    <w:basedOn w:val="Fuentedeprrafopredeter"/>
    <w:link w:val="Piedepgina"/>
    <w:uiPriority w:val="99"/>
    <w:rsid w:val="006D29D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390">
      <w:bodyDiv w:val="1"/>
      <w:marLeft w:val="0"/>
      <w:marRight w:val="0"/>
      <w:marTop w:val="0"/>
      <w:marBottom w:val="0"/>
      <w:divBdr>
        <w:top w:val="none" w:sz="0" w:space="0" w:color="auto"/>
        <w:left w:val="none" w:sz="0" w:space="0" w:color="auto"/>
        <w:bottom w:val="none" w:sz="0" w:space="0" w:color="auto"/>
        <w:right w:val="none" w:sz="0" w:space="0" w:color="auto"/>
      </w:divBdr>
      <w:divsChild>
        <w:div w:id="231425207">
          <w:marLeft w:val="720"/>
          <w:marRight w:val="0"/>
          <w:marTop w:val="240"/>
          <w:marBottom w:val="240"/>
          <w:divBdr>
            <w:top w:val="none" w:sz="0" w:space="0" w:color="auto"/>
            <w:left w:val="none" w:sz="0" w:space="0" w:color="auto"/>
            <w:bottom w:val="none" w:sz="0" w:space="0" w:color="auto"/>
            <w:right w:val="none" w:sz="0" w:space="0" w:color="auto"/>
          </w:divBdr>
        </w:div>
        <w:div w:id="909923288">
          <w:marLeft w:val="720"/>
          <w:marRight w:val="0"/>
          <w:marTop w:val="240"/>
          <w:marBottom w:val="240"/>
          <w:divBdr>
            <w:top w:val="none" w:sz="0" w:space="0" w:color="auto"/>
            <w:left w:val="none" w:sz="0" w:space="0" w:color="auto"/>
            <w:bottom w:val="none" w:sz="0" w:space="0" w:color="auto"/>
            <w:right w:val="none" w:sz="0" w:space="0" w:color="auto"/>
          </w:divBdr>
        </w:div>
        <w:div w:id="1809466940">
          <w:marLeft w:val="720"/>
          <w:marRight w:val="0"/>
          <w:marTop w:val="240"/>
          <w:marBottom w:val="240"/>
          <w:divBdr>
            <w:top w:val="none" w:sz="0" w:space="0" w:color="auto"/>
            <w:left w:val="none" w:sz="0" w:space="0" w:color="auto"/>
            <w:bottom w:val="none" w:sz="0" w:space="0" w:color="auto"/>
            <w:right w:val="none" w:sz="0" w:space="0" w:color="auto"/>
          </w:divBdr>
        </w:div>
      </w:divsChild>
    </w:div>
    <w:div w:id="135922897">
      <w:bodyDiv w:val="1"/>
      <w:marLeft w:val="0"/>
      <w:marRight w:val="0"/>
      <w:marTop w:val="0"/>
      <w:marBottom w:val="0"/>
      <w:divBdr>
        <w:top w:val="none" w:sz="0" w:space="0" w:color="auto"/>
        <w:left w:val="none" w:sz="0" w:space="0" w:color="auto"/>
        <w:bottom w:val="none" w:sz="0" w:space="0" w:color="auto"/>
        <w:right w:val="none" w:sz="0" w:space="0" w:color="auto"/>
      </w:divBdr>
      <w:divsChild>
        <w:div w:id="1357921214">
          <w:marLeft w:val="547"/>
          <w:marRight w:val="0"/>
          <w:marTop w:val="96"/>
          <w:marBottom w:val="0"/>
          <w:divBdr>
            <w:top w:val="none" w:sz="0" w:space="0" w:color="auto"/>
            <w:left w:val="none" w:sz="0" w:space="0" w:color="auto"/>
            <w:bottom w:val="none" w:sz="0" w:space="0" w:color="auto"/>
            <w:right w:val="none" w:sz="0" w:space="0" w:color="auto"/>
          </w:divBdr>
        </w:div>
        <w:div w:id="1957522628">
          <w:marLeft w:val="547"/>
          <w:marRight w:val="0"/>
          <w:marTop w:val="96"/>
          <w:marBottom w:val="0"/>
          <w:divBdr>
            <w:top w:val="none" w:sz="0" w:space="0" w:color="auto"/>
            <w:left w:val="none" w:sz="0" w:space="0" w:color="auto"/>
            <w:bottom w:val="none" w:sz="0" w:space="0" w:color="auto"/>
            <w:right w:val="none" w:sz="0" w:space="0" w:color="auto"/>
          </w:divBdr>
        </w:div>
      </w:divsChild>
    </w:div>
    <w:div w:id="334457409">
      <w:bodyDiv w:val="1"/>
      <w:marLeft w:val="0"/>
      <w:marRight w:val="0"/>
      <w:marTop w:val="0"/>
      <w:marBottom w:val="0"/>
      <w:divBdr>
        <w:top w:val="none" w:sz="0" w:space="0" w:color="auto"/>
        <w:left w:val="none" w:sz="0" w:space="0" w:color="auto"/>
        <w:bottom w:val="none" w:sz="0" w:space="0" w:color="auto"/>
        <w:right w:val="none" w:sz="0" w:space="0" w:color="auto"/>
      </w:divBdr>
    </w:div>
    <w:div w:id="379133754">
      <w:bodyDiv w:val="1"/>
      <w:marLeft w:val="0"/>
      <w:marRight w:val="0"/>
      <w:marTop w:val="0"/>
      <w:marBottom w:val="0"/>
      <w:divBdr>
        <w:top w:val="none" w:sz="0" w:space="0" w:color="auto"/>
        <w:left w:val="none" w:sz="0" w:space="0" w:color="auto"/>
        <w:bottom w:val="none" w:sz="0" w:space="0" w:color="auto"/>
        <w:right w:val="none" w:sz="0" w:space="0" w:color="auto"/>
      </w:divBdr>
    </w:div>
    <w:div w:id="509639901">
      <w:bodyDiv w:val="1"/>
      <w:marLeft w:val="0"/>
      <w:marRight w:val="0"/>
      <w:marTop w:val="0"/>
      <w:marBottom w:val="0"/>
      <w:divBdr>
        <w:top w:val="none" w:sz="0" w:space="0" w:color="auto"/>
        <w:left w:val="none" w:sz="0" w:space="0" w:color="auto"/>
        <w:bottom w:val="none" w:sz="0" w:space="0" w:color="auto"/>
        <w:right w:val="none" w:sz="0" w:space="0" w:color="auto"/>
      </w:divBdr>
    </w:div>
    <w:div w:id="526409658">
      <w:bodyDiv w:val="1"/>
      <w:marLeft w:val="0"/>
      <w:marRight w:val="0"/>
      <w:marTop w:val="0"/>
      <w:marBottom w:val="0"/>
      <w:divBdr>
        <w:top w:val="none" w:sz="0" w:space="0" w:color="auto"/>
        <w:left w:val="none" w:sz="0" w:space="0" w:color="auto"/>
        <w:bottom w:val="none" w:sz="0" w:space="0" w:color="auto"/>
        <w:right w:val="none" w:sz="0" w:space="0" w:color="auto"/>
      </w:divBdr>
    </w:div>
    <w:div w:id="594481137">
      <w:bodyDiv w:val="1"/>
      <w:marLeft w:val="0"/>
      <w:marRight w:val="0"/>
      <w:marTop w:val="0"/>
      <w:marBottom w:val="0"/>
      <w:divBdr>
        <w:top w:val="none" w:sz="0" w:space="0" w:color="auto"/>
        <w:left w:val="none" w:sz="0" w:space="0" w:color="auto"/>
        <w:bottom w:val="none" w:sz="0" w:space="0" w:color="auto"/>
        <w:right w:val="none" w:sz="0" w:space="0" w:color="auto"/>
      </w:divBdr>
      <w:divsChild>
        <w:div w:id="591471573">
          <w:marLeft w:val="446"/>
          <w:marRight w:val="0"/>
          <w:marTop w:val="0"/>
          <w:marBottom w:val="0"/>
          <w:divBdr>
            <w:top w:val="none" w:sz="0" w:space="0" w:color="auto"/>
            <w:left w:val="none" w:sz="0" w:space="0" w:color="auto"/>
            <w:bottom w:val="none" w:sz="0" w:space="0" w:color="auto"/>
            <w:right w:val="none" w:sz="0" w:space="0" w:color="auto"/>
          </w:divBdr>
        </w:div>
      </w:divsChild>
    </w:div>
    <w:div w:id="609825861">
      <w:bodyDiv w:val="1"/>
      <w:marLeft w:val="0"/>
      <w:marRight w:val="0"/>
      <w:marTop w:val="0"/>
      <w:marBottom w:val="0"/>
      <w:divBdr>
        <w:top w:val="none" w:sz="0" w:space="0" w:color="auto"/>
        <w:left w:val="none" w:sz="0" w:space="0" w:color="auto"/>
        <w:bottom w:val="none" w:sz="0" w:space="0" w:color="auto"/>
        <w:right w:val="none" w:sz="0" w:space="0" w:color="auto"/>
      </w:divBdr>
    </w:div>
    <w:div w:id="614026396">
      <w:bodyDiv w:val="1"/>
      <w:marLeft w:val="0"/>
      <w:marRight w:val="0"/>
      <w:marTop w:val="0"/>
      <w:marBottom w:val="0"/>
      <w:divBdr>
        <w:top w:val="none" w:sz="0" w:space="0" w:color="auto"/>
        <w:left w:val="none" w:sz="0" w:space="0" w:color="auto"/>
        <w:bottom w:val="none" w:sz="0" w:space="0" w:color="auto"/>
        <w:right w:val="none" w:sz="0" w:space="0" w:color="auto"/>
      </w:divBdr>
      <w:divsChild>
        <w:div w:id="61216403">
          <w:marLeft w:val="446"/>
          <w:marRight w:val="0"/>
          <w:marTop w:val="0"/>
          <w:marBottom w:val="0"/>
          <w:divBdr>
            <w:top w:val="none" w:sz="0" w:space="0" w:color="auto"/>
            <w:left w:val="none" w:sz="0" w:space="0" w:color="auto"/>
            <w:bottom w:val="none" w:sz="0" w:space="0" w:color="auto"/>
            <w:right w:val="none" w:sz="0" w:space="0" w:color="auto"/>
          </w:divBdr>
        </w:div>
        <w:div w:id="603538464">
          <w:marLeft w:val="446"/>
          <w:marRight w:val="0"/>
          <w:marTop w:val="0"/>
          <w:marBottom w:val="0"/>
          <w:divBdr>
            <w:top w:val="none" w:sz="0" w:space="0" w:color="auto"/>
            <w:left w:val="none" w:sz="0" w:space="0" w:color="auto"/>
            <w:bottom w:val="none" w:sz="0" w:space="0" w:color="auto"/>
            <w:right w:val="none" w:sz="0" w:space="0" w:color="auto"/>
          </w:divBdr>
        </w:div>
        <w:div w:id="2071072648">
          <w:marLeft w:val="446"/>
          <w:marRight w:val="0"/>
          <w:marTop w:val="0"/>
          <w:marBottom w:val="0"/>
          <w:divBdr>
            <w:top w:val="none" w:sz="0" w:space="0" w:color="auto"/>
            <w:left w:val="none" w:sz="0" w:space="0" w:color="auto"/>
            <w:bottom w:val="none" w:sz="0" w:space="0" w:color="auto"/>
            <w:right w:val="none" w:sz="0" w:space="0" w:color="auto"/>
          </w:divBdr>
        </w:div>
      </w:divsChild>
    </w:div>
    <w:div w:id="643972817">
      <w:bodyDiv w:val="1"/>
      <w:marLeft w:val="0"/>
      <w:marRight w:val="0"/>
      <w:marTop w:val="0"/>
      <w:marBottom w:val="0"/>
      <w:divBdr>
        <w:top w:val="none" w:sz="0" w:space="0" w:color="auto"/>
        <w:left w:val="none" w:sz="0" w:space="0" w:color="auto"/>
        <w:bottom w:val="none" w:sz="0" w:space="0" w:color="auto"/>
        <w:right w:val="none" w:sz="0" w:space="0" w:color="auto"/>
      </w:divBdr>
    </w:div>
    <w:div w:id="662465502">
      <w:bodyDiv w:val="1"/>
      <w:marLeft w:val="0"/>
      <w:marRight w:val="0"/>
      <w:marTop w:val="0"/>
      <w:marBottom w:val="0"/>
      <w:divBdr>
        <w:top w:val="none" w:sz="0" w:space="0" w:color="auto"/>
        <w:left w:val="none" w:sz="0" w:space="0" w:color="auto"/>
        <w:bottom w:val="none" w:sz="0" w:space="0" w:color="auto"/>
        <w:right w:val="none" w:sz="0" w:space="0" w:color="auto"/>
      </w:divBdr>
      <w:divsChild>
        <w:div w:id="711729939">
          <w:marLeft w:val="446"/>
          <w:marRight w:val="0"/>
          <w:marTop w:val="0"/>
          <w:marBottom w:val="0"/>
          <w:divBdr>
            <w:top w:val="none" w:sz="0" w:space="0" w:color="auto"/>
            <w:left w:val="none" w:sz="0" w:space="0" w:color="auto"/>
            <w:bottom w:val="none" w:sz="0" w:space="0" w:color="auto"/>
            <w:right w:val="none" w:sz="0" w:space="0" w:color="auto"/>
          </w:divBdr>
        </w:div>
      </w:divsChild>
    </w:div>
    <w:div w:id="665865127">
      <w:bodyDiv w:val="1"/>
      <w:marLeft w:val="0"/>
      <w:marRight w:val="0"/>
      <w:marTop w:val="0"/>
      <w:marBottom w:val="0"/>
      <w:divBdr>
        <w:top w:val="none" w:sz="0" w:space="0" w:color="auto"/>
        <w:left w:val="none" w:sz="0" w:space="0" w:color="auto"/>
        <w:bottom w:val="none" w:sz="0" w:space="0" w:color="auto"/>
        <w:right w:val="none" w:sz="0" w:space="0" w:color="auto"/>
      </w:divBdr>
    </w:div>
    <w:div w:id="864753702">
      <w:bodyDiv w:val="1"/>
      <w:marLeft w:val="0"/>
      <w:marRight w:val="0"/>
      <w:marTop w:val="0"/>
      <w:marBottom w:val="0"/>
      <w:divBdr>
        <w:top w:val="none" w:sz="0" w:space="0" w:color="auto"/>
        <w:left w:val="none" w:sz="0" w:space="0" w:color="auto"/>
        <w:bottom w:val="none" w:sz="0" w:space="0" w:color="auto"/>
        <w:right w:val="none" w:sz="0" w:space="0" w:color="auto"/>
      </w:divBdr>
    </w:div>
    <w:div w:id="1051537247">
      <w:bodyDiv w:val="1"/>
      <w:marLeft w:val="0"/>
      <w:marRight w:val="0"/>
      <w:marTop w:val="0"/>
      <w:marBottom w:val="0"/>
      <w:divBdr>
        <w:top w:val="none" w:sz="0" w:space="0" w:color="auto"/>
        <w:left w:val="none" w:sz="0" w:space="0" w:color="auto"/>
        <w:bottom w:val="none" w:sz="0" w:space="0" w:color="auto"/>
        <w:right w:val="none" w:sz="0" w:space="0" w:color="auto"/>
      </w:divBdr>
      <w:divsChild>
        <w:div w:id="2121875425">
          <w:marLeft w:val="720"/>
          <w:marRight w:val="0"/>
          <w:marTop w:val="91"/>
          <w:marBottom w:val="0"/>
          <w:divBdr>
            <w:top w:val="none" w:sz="0" w:space="0" w:color="auto"/>
            <w:left w:val="none" w:sz="0" w:space="0" w:color="auto"/>
            <w:bottom w:val="none" w:sz="0" w:space="0" w:color="auto"/>
            <w:right w:val="none" w:sz="0" w:space="0" w:color="auto"/>
          </w:divBdr>
        </w:div>
        <w:div w:id="375667197">
          <w:marLeft w:val="720"/>
          <w:marRight w:val="0"/>
          <w:marTop w:val="86"/>
          <w:marBottom w:val="0"/>
          <w:divBdr>
            <w:top w:val="none" w:sz="0" w:space="0" w:color="auto"/>
            <w:left w:val="none" w:sz="0" w:space="0" w:color="auto"/>
            <w:bottom w:val="none" w:sz="0" w:space="0" w:color="auto"/>
            <w:right w:val="none" w:sz="0" w:space="0" w:color="auto"/>
          </w:divBdr>
        </w:div>
      </w:divsChild>
    </w:div>
    <w:div w:id="1080057030">
      <w:bodyDiv w:val="1"/>
      <w:marLeft w:val="0"/>
      <w:marRight w:val="0"/>
      <w:marTop w:val="0"/>
      <w:marBottom w:val="0"/>
      <w:divBdr>
        <w:top w:val="none" w:sz="0" w:space="0" w:color="auto"/>
        <w:left w:val="none" w:sz="0" w:space="0" w:color="auto"/>
        <w:bottom w:val="none" w:sz="0" w:space="0" w:color="auto"/>
        <w:right w:val="none" w:sz="0" w:space="0" w:color="auto"/>
      </w:divBdr>
    </w:div>
    <w:div w:id="1083450362">
      <w:bodyDiv w:val="1"/>
      <w:marLeft w:val="0"/>
      <w:marRight w:val="0"/>
      <w:marTop w:val="0"/>
      <w:marBottom w:val="0"/>
      <w:divBdr>
        <w:top w:val="none" w:sz="0" w:space="0" w:color="auto"/>
        <w:left w:val="none" w:sz="0" w:space="0" w:color="auto"/>
        <w:bottom w:val="none" w:sz="0" w:space="0" w:color="auto"/>
        <w:right w:val="none" w:sz="0" w:space="0" w:color="auto"/>
      </w:divBdr>
      <w:divsChild>
        <w:div w:id="1224752619">
          <w:marLeft w:val="446"/>
          <w:marRight w:val="0"/>
          <w:marTop w:val="0"/>
          <w:marBottom w:val="0"/>
          <w:divBdr>
            <w:top w:val="none" w:sz="0" w:space="0" w:color="auto"/>
            <w:left w:val="none" w:sz="0" w:space="0" w:color="auto"/>
            <w:bottom w:val="none" w:sz="0" w:space="0" w:color="auto"/>
            <w:right w:val="none" w:sz="0" w:space="0" w:color="auto"/>
          </w:divBdr>
        </w:div>
        <w:div w:id="967008747">
          <w:marLeft w:val="446"/>
          <w:marRight w:val="0"/>
          <w:marTop w:val="0"/>
          <w:marBottom w:val="0"/>
          <w:divBdr>
            <w:top w:val="none" w:sz="0" w:space="0" w:color="auto"/>
            <w:left w:val="none" w:sz="0" w:space="0" w:color="auto"/>
            <w:bottom w:val="none" w:sz="0" w:space="0" w:color="auto"/>
            <w:right w:val="none" w:sz="0" w:space="0" w:color="auto"/>
          </w:divBdr>
        </w:div>
        <w:div w:id="573970479">
          <w:marLeft w:val="446"/>
          <w:marRight w:val="0"/>
          <w:marTop w:val="0"/>
          <w:marBottom w:val="0"/>
          <w:divBdr>
            <w:top w:val="none" w:sz="0" w:space="0" w:color="auto"/>
            <w:left w:val="none" w:sz="0" w:space="0" w:color="auto"/>
            <w:bottom w:val="none" w:sz="0" w:space="0" w:color="auto"/>
            <w:right w:val="none" w:sz="0" w:space="0" w:color="auto"/>
          </w:divBdr>
        </w:div>
      </w:divsChild>
    </w:div>
    <w:div w:id="1111780620">
      <w:bodyDiv w:val="1"/>
      <w:marLeft w:val="0"/>
      <w:marRight w:val="0"/>
      <w:marTop w:val="0"/>
      <w:marBottom w:val="0"/>
      <w:divBdr>
        <w:top w:val="none" w:sz="0" w:space="0" w:color="auto"/>
        <w:left w:val="none" w:sz="0" w:space="0" w:color="auto"/>
        <w:bottom w:val="none" w:sz="0" w:space="0" w:color="auto"/>
        <w:right w:val="none" w:sz="0" w:space="0" w:color="auto"/>
      </w:divBdr>
    </w:div>
    <w:div w:id="1217205939">
      <w:bodyDiv w:val="1"/>
      <w:marLeft w:val="0"/>
      <w:marRight w:val="0"/>
      <w:marTop w:val="0"/>
      <w:marBottom w:val="0"/>
      <w:divBdr>
        <w:top w:val="none" w:sz="0" w:space="0" w:color="auto"/>
        <w:left w:val="none" w:sz="0" w:space="0" w:color="auto"/>
        <w:bottom w:val="none" w:sz="0" w:space="0" w:color="auto"/>
        <w:right w:val="none" w:sz="0" w:space="0" w:color="auto"/>
      </w:divBdr>
    </w:div>
    <w:div w:id="1245917958">
      <w:bodyDiv w:val="1"/>
      <w:marLeft w:val="0"/>
      <w:marRight w:val="0"/>
      <w:marTop w:val="0"/>
      <w:marBottom w:val="0"/>
      <w:divBdr>
        <w:top w:val="none" w:sz="0" w:space="0" w:color="auto"/>
        <w:left w:val="none" w:sz="0" w:space="0" w:color="auto"/>
        <w:bottom w:val="none" w:sz="0" w:space="0" w:color="auto"/>
        <w:right w:val="none" w:sz="0" w:space="0" w:color="auto"/>
      </w:divBdr>
      <w:divsChild>
        <w:div w:id="984554480">
          <w:marLeft w:val="446"/>
          <w:marRight w:val="0"/>
          <w:marTop w:val="0"/>
          <w:marBottom w:val="0"/>
          <w:divBdr>
            <w:top w:val="none" w:sz="0" w:space="0" w:color="auto"/>
            <w:left w:val="none" w:sz="0" w:space="0" w:color="auto"/>
            <w:bottom w:val="none" w:sz="0" w:space="0" w:color="auto"/>
            <w:right w:val="none" w:sz="0" w:space="0" w:color="auto"/>
          </w:divBdr>
        </w:div>
      </w:divsChild>
    </w:div>
    <w:div w:id="1249147811">
      <w:bodyDiv w:val="1"/>
      <w:marLeft w:val="0"/>
      <w:marRight w:val="0"/>
      <w:marTop w:val="0"/>
      <w:marBottom w:val="0"/>
      <w:divBdr>
        <w:top w:val="none" w:sz="0" w:space="0" w:color="auto"/>
        <w:left w:val="none" w:sz="0" w:space="0" w:color="auto"/>
        <w:bottom w:val="none" w:sz="0" w:space="0" w:color="auto"/>
        <w:right w:val="none" w:sz="0" w:space="0" w:color="auto"/>
      </w:divBdr>
    </w:div>
    <w:div w:id="1317950470">
      <w:bodyDiv w:val="1"/>
      <w:marLeft w:val="0"/>
      <w:marRight w:val="0"/>
      <w:marTop w:val="0"/>
      <w:marBottom w:val="0"/>
      <w:divBdr>
        <w:top w:val="none" w:sz="0" w:space="0" w:color="auto"/>
        <w:left w:val="none" w:sz="0" w:space="0" w:color="auto"/>
        <w:bottom w:val="none" w:sz="0" w:space="0" w:color="auto"/>
        <w:right w:val="none" w:sz="0" w:space="0" w:color="auto"/>
      </w:divBdr>
    </w:div>
    <w:div w:id="1463304166">
      <w:bodyDiv w:val="1"/>
      <w:marLeft w:val="0"/>
      <w:marRight w:val="0"/>
      <w:marTop w:val="0"/>
      <w:marBottom w:val="0"/>
      <w:divBdr>
        <w:top w:val="none" w:sz="0" w:space="0" w:color="auto"/>
        <w:left w:val="none" w:sz="0" w:space="0" w:color="auto"/>
        <w:bottom w:val="none" w:sz="0" w:space="0" w:color="auto"/>
        <w:right w:val="none" w:sz="0" w:space="0" w:color="auto"/>
      </w:divBdr>
    </w:div>
    <w:div w:id="1539581430">
      <w:bodyDiv w:val="1"/>
      <w:marLeft w:val="0"/>
      <w:marRight w:val="0"/>
      <w:marTop w:val="0"/>
      <w:marBottom w:val="0"/>
      <w:divBdr>
        <w:top w:val="none" w:sz="0" w:space="0" w:color="auto"/>
        <w:left w:val="none" w:sz="0" w:space="0" w:color="auto"/>
        <w:bottom w:val="none" w:sz="0" w:space="0" w:color="auto"/>
        <w:right w:val="none" w:sz="0" w:space="0" w:color="auto"/>
      </w:divBdr>
    </w:div>
    <w:div w:id="1551113121">
      <w:bodyDiv w:val="1"/>
      <w:marLeft w:val="0"/>
      <w:marRight w:val="0"/>
      <w:marTop w:val="0"/>
      <w:marBottom w:val="0"/>
      <w:divBdr>
        <w:top w:val="none" w:sz="0" w:space="0" w:color="auto"/>
        <w:left w:val="none" w:sz="0" w:space="0" w:color="auto"/>
        <w:bottom w:val="none" w:sz="0" w:space="0" w:color="auto"/>
        <w:right w:val="none" w:sz="0" w:space="0" w:color="auto"/>
      </w:divBdr>
    </w:div>
    <w:div w:id="1590692378">
      <w:bodyDiv w:val="1"/>
      <w:marLeft w:val="0"/>
      <w:marRight w:val="0"/>
      <w:marTop w:val="0"/>
      <w:marBottom w:val="0"/>
      <w:divBdr>
        <w:top w:val="none" w:sz="0" w:space="0" w:color="auto"/>
        <w:left w:val="none" w:sz="0" w:space="0" w:color="auto"/>
        <w:bottom w:val="none" w:sz="0" w:space="0" w:color="auto"/>
        <w:right w:val="none" w:sz="0" w:space="0" w:color="auto"/>
      </w:divBdr>
      <w:divsChild>
        <w:div w:id="427387571">
          <w:marLeft w:val="720"/>
          <w:marRight w:val="0"/>
          <w:marTop w:val="0"/>
          <w:marBottom w:val="0"/>
          <w:divBdr>
            <w:top w:val="none" w:sz="0" w:space="0" w:color="auto"/>
            <w:left w:val="none" w:sz="0" w:space="0" w:color="auto"/>
            <w:bottom w:val="none" w:sz="0" w:space="0" w:color="auto"/>
            <w:right w:val="none" w:sz="0" w:space="0" w:color="auto"/>
          </w:divBdr>
        </w:div>
        <w:div w:id="222832201">
          <w:marLeft w:val="720"/>
          <w:marRight w:val="0"/>
          <w:marTop w:val="0"/>
          <w:marBottom w:val="0"/>
          <w:divBdr>
            <w:top w:val="none" w:sz="0" w:space="0" w:color="auto"/>
            <w:left w:val="none" w:sz="0" w:space="0" w:color="auto"/>
            <w:bottom w:val="none" w:sz="0" w:space="0" w:color="auto"/>
            <w:right w:val="none" w:sz="0" w:space="0" w:color="auto"/>
          </w:divBdr>
        </w:div>
      </w:divsChild>
    </w:div>
    <w:div w:id="1591963851">
      <w:bodyDiv w:val="1"/>
      <w:marLeft w:val="0"/>
      <w:marRight w:val="0"/>
      <w:marTop w:val="0"/>
      <w:marBottom w:val="0"/>
      <w:divBdr>
        <w:top w:val="none" w:sz="0" w:space="0" w:color="auto"/>
        <w:left w:val="none" w:sz="0" w:space="0" w:color="auto"/>
        <w:bottom w:val="none" w:sz="0" w:space="0" w:color="auto"/>
        <w:right w:val="none" w:sz="0" w:space="0" w:color="auto"/>
      </w:divBdr>
    </w:div>
    <w:div w:id="1611736528">
      <w:bodyDiv w:val="1"/>
      <w:marLeft w:val="0"/>
      <w:marRight w:val="0"/>
      <w:marTop w:val="0"/>
      <w:marBottom w:val="0"/>
      <w:divBdr>
        <w:top w:val="none" w:sz="0" w:space="0" w:color="auto"/>
        <w:left w:val="none" w:sz="0" w:space="0" w:color="auto"/>
        <w:bottom w:val="none" w:sz="0" w:space="0" w:color="auto"/>
        <w:right w:val="none" w:sz="0" w:space="0" w:color="auto"/>
      </w:divBdr>
    </w:div>
    <w:div w:id="1643346361">
      <w:bodyDiv w:val="1"/>
      <w:marLeft w:val="0"/>
      <w:marRight w:val="0"/>
      <w:marTop w:val="0"/>
      <w:marBottom w:val="0"/>
      <w:divBdr>
        <w:top w:val="none" w:sz="0" w:space="0" w:color="auto"/>
        <w:left w:val="none" w:sz="0" w:space="0" w:color="auto"/>
        <w:bottom w:val="none" w:sz="0" w:space="0" w:color="auto"/>
        <w:right w:val="none" w:sz="0" w:space="0" w:color="auto"/>
      </w:divBdr>
    </w:div>
    <w:div w:id="1644771293">
      <w:bodyDiv w:val="1"/>
      <w:marLeft w:val="0"/>
      <w:marRight w:val="0"/>
      <w:marTop w:val="0"/>
      <w:marBottom w:val="0"/>
      <w:divBdr>
        <w:top w:val="none" w:sz="0" w:space="0" w:color="auto"/>
        <w:left w:val="none" w:sz="0" w:space="0" w:color="auto"/>
        <w:bottom w:val="none" w:sz="0" w:space="0" w:color="auto"/>
        <w:right w:val="none" w:sz="0" w:space="0" w:color="auto"/>
      </w:divBdr>
      <w:divsChild>
        <w:div w:id="794907470">
          <w:marLeft w:val="446"/>
          <w:marRight w:val="0"/>
          <w:marTop w:val="0"/>
          <w:marBottom w:val="0"/>
          <w:divBdr>
            <w:top w:val="none" w:sz="0" w:space="0" w:color="auto"/>
            <w:left w:val="none" w:sz="0" w:space="0" w:color="auto"/>
            <w:bottom w:val="none" w:sz="0" w:space="0" w:color="auto"/>
            <w:right w:val="none" w:sz="0" w:space="0" w:color="auto"/>
          </w:divBdr>
        </w:div>
        <w:div w:id="1760174622">
          <w:marLeft w:val="446"/>
          <w:marRight w:val="0"/>
          <w:marTop w:val="0"/>
          <w:marBottom w:val="0"/>
          <w:divBdr>
            <w:top w:val="none" w:sz="0" w:space="0" w:color="auto"/>
            <w:left w:val="none" w:sz="0" w:space="0" w:color="auto"/>
            <w:bottom w:val="none" w:sz="0" w:space="0" w:color="auto"/>
            <w:right w:val="none" w:sz="0" w:space="0" w:color="auto"/>
          </w:divBdr>
        </w:div>
        <w:div w:id="1995260822">
          <w:marLeft w:val="446"/>
          <w:marRight w:val="0"/>
          <w:marTop w:val="0"/>
          <w:marBottom w:val="0"/>
          <w:divBdr>
            <w:top w:val="none" w:sz="0" w:space="0" w:color="auto"/>
            <w:left w:val="none" w:sz="0" w:space="0" w:color="auto"/>
            <w:bottom w:val="none" w:sz="0" w:space="0" w:color="auto"/>
            <w:right w:val="none" w:sz="0" w:space="0" w:color="auto"/>
          </w:divBdr>
        </w:div>
      </w:divsChild>
    </w:div>
    <w:div w:id="1714575664">
      <w:bodyDiv w:val="1"/>
      <w:marLeft w:val="0"/>
      <w:marRight w:val="0"/>
      <w:marTop w:val="0"/>
      <w:marBottom w:val="0"/>
      <w:divBdr>
        <w:top w:val="none" w:sz="0" w:space="0" w:color="auto"/>
        <w:left w:val="none" w:sz="0" w:space="0" w:color="auto"/>
        <w:bottom w:val="none" w:sz="0" w:space="0" w:color="auto"/>
        <w:right w:val="none" w:sz="0" w:space="0" w:color="auto"/>
      </w:divBdr>
      <w:divsChild>
        <w:div w:id="1189176116">
          <w:marLeft w:val="446"/>
          <w:marRight w:val="0"/>
          <w:marTop w:val="0"/>
          <w:marBottom w:val="0"/>
          <w:divBdr>
            <w:top w:val="none" w:sz="0" w:space="0" w:color="auto"/>
            <w:left w:val="none" w:sz="0" w:space="0" w:color="auto"/>
            <w:bottom w:val="none" w:sz="0" w:space="0" w:color="auto"/>
            <w:right w:val="none" w:sz="0" w:space="0" w:color="auto"/>
          </w:divBdr>
        </w:div>
      </w:divsChild>
    </w:div>
    <w:div w:id="1724982685">
      <w:bodyDiv w:val="1"/>
      <w:marLeft w:val="0"/>
      <w:marRight w:val="0"/>
      <w:marTop w:val="0"/>
      <w:marBottom w:val="0"/>
      <w:divBdr>
        <w:top w:val="none" w:sz="0" w:space="0" w:color="auto"/>
        <w:left w:val="none" w:sz="0" w:space="0" w:color="auto"/>
        <w:bottom w:val="none" w:sz="0" w:space="0" w:color="auto"/>
        <w:right w:val="none" w:sz="0" w:space="0" w:color="auto"/>
      </w:divBdr>
      <w:divsChild>
        <w:div w:id="33890332">
          <w:marLeft w:val="446"/>
          <w:marRight w:val="0"/>
          <w:marTop w:val="0"/>
          <w:marBottom w:val="0"/>
          <w:divBdr>
            <w:top w:val="none" w:sz="0" w:space="0" w:color="auto"/>
            <w:left w:val="none" w:sz="0" w:space="0" w:color="auto"/>
            <w:bottom w:val="none" w:sz="0" w:space="0" w:color="auto"/>
            <w:right w:val="none" w:sz="0" w:space="0" w:color="auto"/>
          </w:divBdr>
        </w:div>
      </w:divsChild>
    </w:div>
    <w:div w:id="1741563609">
      <w:bodyDiv w:val="1"/>
      <w:marLeft w:val="0"/>
      <w:marRight w:val="0"/>
      <w:marTop w:val="0"/>
      <w:marBottom w:val="0"/>
      <w:divBdr>
        <w:top w:val="none" w:sz="0" w:space="0" w:color="auto"/>
        <w:left w:val="none" w:sz="0" w:space="0" w:color="auto"/>
        <w:bottom w:val="none" w:sz="0" w:space="0" w:color="auto"/>
        <w:right w:val="none" w:sz="0" w:space="0" w:color="auto"/>
      </w:divBdr>
      <w:divsChild>
        <w:div w:id="1382901300">
          <w:marLeft w:val="418"/>
          <w:marRight w:val="0"/>
          <w:marTop w:val="120"/>
          <w:marBottom w:val="0"/>
          <w:divBdr>
            <w:top w:val="none" w:sz="0" w:space="0" w:color="auto"/>
            <w:left w:val="none" w:sz="0" w:space="0" w:color="auto"/>
            <w:bottom w:val="none" w:sz="0" w:space="0" w:color="auto"/>
            <w:right w:val="none" w:sz="0" w:space="0" w:color="auto"/>
          </w:divBdr>
        </w:div>
        <w:div w:id="203563964">
          <w:marLeft w:val="850"/>
          <w:marRight w:val="0"/>
          <w:marTop w:val="120"/>
          <w:marBottom w:val="0"/>
          <w:divBdr>
            <w:top w:val="none" w:sz="0" w:space="0" w:color="auto"/>
            <w:left w:val="none" w:sz="0" w:space="0" w:color="auto"/>
            <w:bottom w:val="none" w:sz="0" w:space="0" w:color="auto"/>
            <w:right w:val="none" w:sz="0" w:space="0" w:color="auto"/>
          </w:divBdr>
        </w:div>
        <w:div w:id="2046564305">
          <w:marLeft w:val="850"/>
          <w:marRight w:val="0"/>
          <w:marTop w:val="120"/>
          <w:marBottom w:val="0"/>
          <w:divBdr>
            <w:top w:val="none" w:sz="0" w:space="0" w:color="auto"/>
            <w:left w:val="none" w:sz="0" w:space="0" w:color="auto"/>
            <w:bottom w:val="none" w:sz="0" w:space="0" w:color="auto"/>
            <w:right w:val="none" w:sz="0" w:space="0" w:color="auto"/>
          </w:divBdr>
        </w:div>
        <w:div w:id="1349256995">
          <w:marLeft w:val="850"/>
          <w:marRight w:val="0"/>
          <w:marTop w:val="120"/>
          <w:marBottom w:val="0"/>
          <w:divBdr>
            <w:top w:val="none" w:sz="0" w:space="0" w:color="auto"/>
            <w:left w:val="none" w:sz="0" w:space="0" w:color="auto"/>
            <w:bottom w:val="none" w:sz="0" w:space="0" w:color="auto"/>
            <w:right w:val="none" w:sz="0" w:space="0" w:color="auto"/>
          </w:divBdr>
        </w:div>
        <w:div w:id="239994512">
          <w:marLeft w:val="547"/>
          <w:marRight w:val="0"/>
          <w:marTop w:val="120"/>
          <w:marBottom w:val="0"/>
          <w:divBdr>
            <w:top w:val="none" w:sz="0" w:space="0" w:color="auto"/>
            <w:left w:val="none" w:sz="0" w:space="0" w:color="auto"/>
            <w:bottom w:val="none" w:sz="0" w:space="0" w:color="auto"/>
            <w:right w:val="none" w:sz="0" w:space="0" w:color="auto"/>
          </w:divBdr>
        </w:div>
        <w:div w:id="1902252479">
          <w:marLeft w:val="418"/>
          <w:marRight w:val="0"/>
          <w:marTop w:val="120"/>
          <w:marBottom w:val="0"/>
          <w:divBdr>
            <w:top w:val="none" w:sz="0" w:space="0" w:color="auto"/>
            <w:left w:val="none" w:sz="0" w:space="0" w:color="auto"/>
            <w:bottom w:val="none" w:sz="0" w:space="0" w:color="auto"/>
            <w:right w:val="none" w:sz="0" w:space="0" w:color="auto"/>
          </w:divBdr>
        </w:div>
      </w:divsChild>
    </w:div>
    <w:div w:id="1752388070">
      <w:bodyDiv w:val="1"/>
      <w:marLeft w:val="0"/>
      <w:marRight w:val="0"/>
      <w:marTop w:val="0"/>
      <w:marBottom w:val="0"/>
      <w:divBdr>
        <w:top w:val="none" w:sz="0" w:space="0" w:color="auto"/>
        <w:left w:val="none" w:sz="0" w:space="0" w:color="auto"/>
        <w:bottom w:val="none" w:sz="0" w:space="0" w:color="auto"/>
        <w:right w:val="none" w:sz="0" w:space="0" w:color="auto"/>
      </w:divBdr>
      <w:divsChild>
        <w:div w:id="1397126395">
          <w:marLeft w:val="446"/>
          <w:marRight w:val="0"/>
          <w:marTop w:val="0"/>
          <w:marBottom w:val="0"/>
          <w:divBdr>
            <w:top w:val="none" w:sz="0" w:space="0" w:color="auto"/>
            <w:left w:val="none" w:sz="0" w:space="0" w:color="auto"/>
            <w:bottom w:val="none" w:sz="0" w:space="0" w:color="auto"/>
            <w:right w:val="none" w:sz="0" w:space="0" w:color="auto"/>
          </w:divBdr>
        </w:div>
      </w:divsChild>
    </w:div>
    <w:div w:id="1779059786">
      <w:bodyDiv w:val="1"/>
      <w:marLeft w:val="0"/>
      <w:marRight w:val="0"/>
      <w:marTop w:val="0"/>
      <w:marBottom w:val="0"/>
      <w:divBdr>
        <w:top w:val="none" w:sz="0" w:space="0" w:color="auto"/>
        <w:left w:val="none" w:sz="0" w:space="0" w:color="auto"/>
        <w:bottom w:val="none" w:sz="0" w:space="0" w:color="auto"/>
        <w:right w:val="none" w:sz="0" w:space="0" w:color="auto"/>
      </w:divBdr>
    </w:div>
    <w:div w:id="1836191167">
      <w:bodyDiv w:val="1"/>
      <w:marLeft w:val="0"/>
      <w:marRight w:val="0"/>
      <w:marTop w:val="0"/>
      <w:marBottom w:val="0"/>
      <w:divBdr>
        <w:top w:val="none" w:sz="0" w:space="0" w:color="auto"/>
        <w:left w:val="none" w:sz="0" w:space="0" w:color="auto"/>
        <w:bottom w:val="none" w:sz="0" w:space="0" w:color="auto"/>
        <w:right w:val="none" w:sz="0" w:space="0" w:color="auto"/>
      </w:divBdr>
    </w:div>
    <w:div w:id="1920941391">
      <w:bodyDiv w:val="1"/>
      <w:marLeft w:val="0"/>
      <w:marRight w:val="0"/>
      <w:marTop w:val="0"/>
      <w:marBottom w:val="0"/>
      <w:divBdr>
        <w:top w:val="none" w:sz="0" w:space="0" w:color="auto"/>
        <w:left w:val="none" w:sz="0" w:space="0" w:color="auto"/>
        <w:bottom w:val="none" w:sz="0" w:space="0" w:color="auto"/>
        <w:right w:val="none" w:sz="0" w:space="0" w:color="auto"/>
      </w:divBdr>
      <w:divsChild>
        <w:div w:id="662051868">
          <w:marLeft w:val="446"/>
          <w:marRight w:val="0"/>
          <w:marTop w:val="0"/>
          <w:marBottom w:val="0"/>
          <w:divBdr>
            <w:top w:val="none" w:sz="0" w:space="0" w:color="auto"/>
            <w:left w:val="none" w:sz="0" w:space="0" w:color="auto"/>
            <w:bottom w:val="none" w:sz="0" w:space="0" w:color="auto"/>
            <w:right w:val="none" w:sz="0" w:space="0" w:color="auto"/>
          </w:divBdr>
        </w:div>
      </w:divsChild>
    </w:div>
    <w:div w:id="1950352411">
      <w:bodyDiv w:val="1"/>
      <w:marLeft w:val="0"/>
      <w:marRight w:val="0"/>
      <w:marTop w:val="0"/>
      <w:marBottom w:val="0"/>
      <w:divBdr>
        <w:top w:val="none" w:sz="0" w:space="0" w:color="auto"/>
        <w:left w:val="none" w:sz="0" w:space="0" w:color="auto"/>
        <w:bottom w:val="none" w:sz="0" w:space="0" w:color="auto"/>
        <w:right w:val="none" w:sz="0" w:space="0" w:color="auto"/>
      </w:divBdr>
    </w:div>
    <w:div w:id="1959139810">
      <w:bodyDiv w:val="1"/>
      <w:marLeft w:val="0"/>
      <w:marRight w:val="0"/>
      <w:marTop w:val="0"/>
      <w:marBottom w:val="0"/>
      <w:divBdr>
        <w:top w:val="none" w:sz="0" w:space="0" w:color="auto"/>
        <w:left w:val="none" w:sz="0" w:space="0" w:color="auto"/>
        <w:bottom w:val="none" w:sz="0" w:space="0" w:color="auto"/>
        <w:right w:val="none" w:sz="0" w:space="0" w:color="auto"/>
      </w:divBdr>
      <w:divsChild>
        <w:div w:id="453983689">
          <w:marLeft w:val="446"/>
          <w:marRight w:val="0"/>
          <w:marTop w:val="0"/>
          <w:marBottom w:val="0"/>
          <w:divBdr>
            <w:top w:val="none" w:sz="0" w:space="0" w:color="auto"/>
            <w:left w:val="none" w:sz="0" w:space="0" w:color="auto"/>
            <w:bottom w:val="none" w:sz="0" w:space="0" w:color="auto"/>
            <w:right w:val="none" w:sz="0" w:space="0" w:color="auto"/>
          </w:divBdr>
        </w:div>
      </w:divsChild>
    </w:div>
    <w:div w:id="1984238923">
      <w:bodyDiv w:val="1"/>
      <w:marLeft w:val="0"/>
      <w:marRight w:val="0"/>
      <w:marTop w:val="0"/>
      <w:marBottom w:val="0"/>
      <w:divBdr>
        <w:top w:val="none" w:sz="0" w:space="0" w:color="auto"/>
        <w:left w:val="none" w:sz="0" w:space="0" w:color="auto"/>
        <w:bottom w:val="none" w:sz="0" w:space="0" w:color="auto"/>
        <w:right w:val="none" w:sz="0" w:space="0" w:color="auto"/>
      </w:divBdr>
      <w:divsChild>
        <w:div w:id="1988782876">
          <w:marLeft w:val="720"/>
          <w:marRight w:val="0"/>
          <w:marTop w:val="91"/>
          <w:marBottom w:val="0"/>
          <w:divBdr>
            <w:top w:val="none" w:sz="0" w:space="0" w:color="auto"/>
            <w:left w:val="none" w:sz="0" w:space="0" w:color="auto"/>
            <w:bottom w:val="none" w:sz="0" w:space="0" w:color="auto"/>
            <w:right w:val="none" w:sz="0" w:space="0" w:color="auto"/>
          </w:divBdr>
        </w:div>
        <w:div w:id="1858228356">
          <w:marLeft w:val="720"/>
          <w:marRight w:val="0"/>
          <w:marTop w:val="86"/>
          <w:marBottom w:val="0"/>
          <w:divBdr>
            <w:top w:val="none" w:sz="0" w:space="0" w:color="auto"/>
            <w:left w:val="none" w:sz="0" w:space="0" w:color="auto"/>
            <w:bottom w:val="none" w:sz="0" w:space="0" w:color="auto"/>
            <w:right w:val="none" w:sz="0" w:space="0" w:color="auto"/>
          </w:divBdr>
        </w:div>
      </w:divsChild>
    </w:div>
    <w:div w:id="2093356746">
      <w:bodyDiv w:val="1"/>
      <w:marLeft w:val="0"/>
      <w:marRight w:val="0"/>
      <w:marTop w:val="0"/>
      <w:marBottom w:val="0"/>
      <w:divBdr>
        <w:top w:val="none" w:sz="0" w:space="0" w:color="auto"/>
        <w:left w:val="none" w:sz="0" w:space="0" w:color="auto"/>
        <w:bottom w:val="none" w:sz="0" w:space="0" w:color="auto"/>
        <w:right w:val="none" w:sz="0" w:space="0" w:color="auto"/>
      </w:divBdr>
      <w:divsChild>
        <w:div w:id="1858077472">
          <w:marLeft w:val="418"/>
          <w:marRight w:val="0"/>
          <w:marTop w:val="0"/>
          <w:marBottom w:val="0"/>
          <w:divBdr>
            <w:top w:val="none" w:sz="0" w:space="0" w:color="auto"/>
            <w:left w:val="none" w:sz="0" w:space="0" w:color="auto"/>
            <w:bottom w:val="none" w:sz="0" w:space="0" w:color="auto"/>
            <w:right w:val="none" w:sz="0" w:space="0" w:color="auto"/>
          </w:divBdr>
        </w:div>
        <w:div w:id="556165330">
          <w:marLeft w:val="418"/>
          <w:marRight w:val="0"/>
          <w:marTop w:val="0"/>
          <w:marBottom w:val="0"/>
          <w:divBdr>
            <w:top w:val="none" w:sz="0" w:space="0" w:color="auto"/>
            <w:left w:val="none" w:sz="0" w:space="0" w:color="auto"/>
            <w:bottom w:val="none" w:sz="0" w:space="0" w:color="auto"/>
            <w:right w:val="none" w:sz="0" w:space="0" w:color="auto"/>
          </w:divBdr>
        </w:div>
        <w:div w:id="708183843">
          <w:marLeft w:val="418"/>
          <w:marRight w:val="0"/>
          <w:marTop w:val="0"/>
          <w:marBottom w:val="0"/>
          <w:divBdr>
            <w:top w:val="none" w:sz="0" w:space="0" w:color="auto"/>
            <w:left w:val="none" w:sz="0" w:space="0" w:color="auto"/>
            <w:bottom w:val="none" w:sz="0" w:space="0" w:color="auto"/>
            <w:right w:val="none" w:sz="0" w:space="0" w:color="auto"/>
          </w:divBdr>
        </w:div>
        <w:div w:id="1317807496">
          <w:marLeft w:val="418"/>
          <w:marRight w:val="0"/>
          <w:marTop w:val="0"/>
          <w:marBottom w:val="0"/>
          <w:divBdr>
            <w:top w:val="none" w:sz="0" w:space="0" w:color="auto"/>
            <w:left w:val="none" w:sz="0" w:space="0" w:color="auto"/>
            <w:bottom w:val="none" w:sz="0" w:space="0" w:color="auto"/>
            <w:right w:val="none" w:sz="0" w:space="0" w:color="auto"/>
          </w:divBdr>
        </w:div>
        <w:div w:id="171459251">
          <w:marLeft w:val="418"/>
          <w:marRight w:val="0"/>
          <w:marTop w:val="0"/>
          <w:marBottom w:val="0"/>
          <w:divBdr>
            <w:top w:val="none" w:sz="0" w:space="0" w:color="auto"/>
            <w:left w:val="none" w:sz="0" w:space="0" w:color="auto"/>
            <w:bottom w:val="none" w:sz="0" w:space="0" w:color="auto"/>
            <w:right w:val="none" w:sz="0" w:space="0" w:color="auto"/>
          </w:divBdr>
        </w:div>
        <w:div w:id="1419446517">
          <w:marLeft w:val="418"/>
          <w:marRight w:val="0"/>
          <w:marTop w:val="0"/>
          <w:marBottom w:val="0"/>
          <w:divBdr>
            <w:top w:val="none" w:sz="0" w:space="0" w:color="auto"/>
            <w:left w:val="none" w:sz="0" w:space="0" w:color="auto"/>
            <w:bottom w:val="none" w:sz="0" w:space="0" w:color="auto"/>
            <w:right w:val="none" w:sz="0" w:space="0" w:color="auto"/>
          </w:divBdr>
        </w:div>
        <w:div w:id="1302268108">
          <w:marLeft w:val="418"/>
          <w:marRight w:val="0"/>
          <w:marTop w:val="0"/>
          <w:marBottom w:val="0"/>
          <w:divBdr>
            <w:top w:val="none" w:sz="0" w:space="0" w:color="auto"/>
            <w:left w:val="none" w:sz="0" w:space="0" w:color="auto"/>
            <w:bottom w:val="none" w:sz="0" w:space="0" w:color="auto"/>
            <w:right w:val="none" w:sz="0" w:space="0" w:color="auto"/>
          </w:divBdr>
        </w:div>
        <w:div w:id="224800584">
          <w:marLeft w:val="418"/>
          <w:marRight w:val="0"/>
          <w:marTop w:val="0"/>
          <w:marBottom w:val="0"/>
          <w:divBdr>
            <w:top w:val="none" w:sz="0" w:space="0" w:color="auto"/>
            <w:left w:val="none" w:sz="0" w:space="0" w:color="auto"/>
            <w:bottom w:val="none" w:sz="0" w:space="0" w:color="auto"/>
            <w:right w:val="none" w:sz="0" w:space="0" w:color="auto"/>
          </w:divBdr>
        </w:div>
        <w:div w:id="362679728">
          <w:marLeft w:val="418"/>
          <w:marRight w:val="0"/>
          <w:marTop w:val="0"/>
          <w:marBottom w:val="0"/>
          <w:divBdr>
            <w:top w:val="none" w:sz="0" w:space="0" w:color="auto"/>
            <w:left w:val="none" w:sz="0" w:space="0" w:color="auto"/>
            <w:bottom w:val="none" w:sz="0" w:space="0" w:color="auto"/>
            <w:right w:val="none" w:sz="0" w:space="0" w:color="auto"/>
          </w:divBdr>
        </w:div>
        <w:div w:id="1402174271">
          <w:marLeft w:val="418"/>
          <w:marRight w:val="0"/>
          <w:marTop w:val="0"/>
          <w:marBottom w:val="0"/>
          <w:divBdr>
            <w:top w:val="none" w:sz="0" w:space="0" w:color="auto"/>
            <w:left w:val="none" w:sz="0" w:space="0" w:color="auto"/>
            <w:bottom w:val="none" w:sz="0" w:space="0" w:color="auto"/>
            <w:right w:val="none" w:sz="0" w:space="0" w:color="auto"/>
          </w:divBdr>
        </w:div>
        <w:div w:id="1267498913">
          <w:marLeft w:val="418"/>
          <w:marRight w:val="0"/>
          <w:marTop w:val="0"/>
          <w:marBottom w:val="0"/>
          <w:divBdr>
            <w:top w:val="none" w:sz="0" w:space="0" w:color="auto"/>
            <w:left w:val="none" w:sz="0" w:space="0" w:color="auto"/>
            <w:bottom w:val="none" w:sz="0" w:space="0" w:color="auto"/>
            <w:right w:val="none" w:sz="0" w:space="0" w:color="auto"/>
          </w:divBdr>
        </w:div>
      </w:divsChild>
    </w:div>
    <w:div w:id="2104106280">
      <w:bodyDiv w:val="1"/>
      <w:marLeft w:val="0"/>
      <w:marRight w:val="0"/>
      <w:marTop w:val="0"/>
      <w:marBottom w:val="0"/>
      <w:divBdr>
        <w:top w:val="none" w:sz="0" w:space="0" w:color="auto"/>
        <w:left w:val="none" w:sz="0" w:space="0" w:color="auto"/>
        <w:bottom w:val="none" w:sz="0" w:space="0" w:color="auto"/>
        <w:right w:val="none" w:sz="0" w:space="0" w:color="auto"/>
      </w:divBdr>
      <w:divsChild>
        <w:div w:id="202328152">
          <w:marLeft w:val="446"/>
          <w:marRight w:val="0"/>
          <w:marTop w:val="120"/>
          <w:marBottom w:val="0"/>
          <w:divBdr>
            <w:top w:val="none" w:sz="0" w:space="0" w:color="auto"/>
            <w:left w:val="none" w:sz="0" w:space="0" w:color="auto"/>
            <w:bottom w:val="none" w:sz="0" w:space="0" w:color="auto"/>
            <w:right w:val="none" w:sz="0" w:space="0" w:color="auto"/>
          </w:divBdr>
        </w:div>
        <w:div w:id="858785526">
          <w:marLeft w:val="446"/>
          <w:marRight w:val="0"/>
          <w:marTop w:val="120"/>
          <w:marBottom w:val="0"/>
          <w:divBdr>
            <w:top w:val="none" w:sz="0" w:space="0" w:color="auto"/>
            <w:left w:val="none" w:sz="0" w:space="0" w:color="auto"/>
            <w:bottom w:val="none" w:sz="0" w:space="0" w:color="auto"/>
            <w:right w:val="none" w:sz="0" w:space="0" w:color="auto"/>
          </w:divBdr>
        </w:div>
        <w:div w:id="326977968">
          <w:marLeft w:val="446"/>
          <w:marRight w:val="0"/>
          <w:marTop w:val="120"/>
          <w:marBottom w:val="0"/>
          <w:divBdr>
            <w:top w:val="none" w:sz="0" w:space="0" w:color="auto"/>
            <w:left w:val="none" w:sz="0" w:space="0" w:color="auto"/>
            <w:bottom w:val="none" w:sz="0" w:space="0" w:color="auto"/>
            <w:right w:val="none" w:sz="0" w:space="0" w:color="auto"/>
          </w:divBdr>
        </w:div>
        <w:div w:id="1311473635">
          <w:marLeft w:val="446"/>
          <w:marRight w:val="0"/>
          <w:marTop w:val="120"/>
          <w:marBottom w:val="0"/>
          <w:divBdr>
            <w:top w:val="none" w:sz="0" w:space="0" w:color="auto"/>
            <w:left w:val="none" w:sz="0" w:space="0" w:color="auto"/>
            <w:bottom w:val="none" w:sz="0" w:space="0" w:color="auto"/>
            <w:right w:val="none" w:sz="0" w:space="0" w:color="auto"/>
          </w:divBdr>
        </w:div>
        <w:div w:id="238486064">
          <w:marLeft w:val="446"/>
          <w:marRight w:val="0"/>
          <w:marTop w:val="120"/>
          <w:marBottom w:val="0"/>
          <w:divBdr>
            <w:top w:val="none" w:sz="0" w:space="0" w:color="auto"/>
            <w:left w:val="none" w:sz="0" w:space="0" w:color="auto"/>
            <w:bottom w:val="none" w:sz="0" w:space="0" w:color="auto"/>
            <w:right w:val="none" w:sz="0" w:space="0" w:color="auto"/>
          </w:divBdr>
        </w:div>
        <w:div w:id="1187980570">
          <w:marLeft w:val="446"/>
          <w:marRight w:val="0"/>
          <w:marTop w:val="120"/>
          <w:marBottom w:val="0"/>
          <w:divBdr>
            <w:top w:val="none" w:sz="0" w:space="0" w:color="auto"/>
            <w:left w:val="none" w:sz="0" w:space="0" w:color="auto"/>
            <w:bottom w:val="none" w:sz="0" w:space="0" w:color="auto"/>
            <w:right w:val="none" w:sz="0" w:space="0" w:color="auto"/>
          </w:divBdr>
        </w:div>
        <w:div w:id="144444209">
          <w:marLeft w:val="446"/>
          <w:marRight w:val="0"/>
          <w:marTop w:val="120"/>
          <w:marBottom w:val="0"/>
          <w:divBdr>
            <w:top w:val="none" w:sz="0" w:space="0" w:color="auto"/>
            <w:left w:val="none" w:sz="0" w:space="0" w:color="auto"/>
            <w:bottom w:val="none" w:sz="0" w:space="0" w:color="auto"/>
            <w:right w:val="none" w:sz="0" w:space="0" w:color="auto"/>
          </w:divBdr>
        </w:div>
        <w:div w:id="1397626246">
          <w:marLeft w:val="446"/>
          <w:marRight w:val="0"/>
          <w:marTop w:val="120"/>
          <w:marBottom w:val="0"/>
          <w:divBdr>
            <w:top w:val="none" w:sz="0" w:space="0" w:color="auto"/>
            <w:left w:val="none" w:sz="0" w:space="0" w:color="auto"/>
            <w:bottom w:val="none" w:sz="0" w:space="0" w:color="auto"/>
            <w:right w:val="none" w:sz="0" w:space="0" w:color="auto"/>
          </w:divBdr>
        </w:div>
        <w:div w:id="1142507538">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tps.gob.sv/servicios/constancia-de-infracciones-labor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02A5-1EFB-40B6-9508-77E16C9C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6935</Words>
  <Characters>38146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14</cp:revision>
  <cp:lastPrinted>2019-01-16T18:41:00Z</cp:lastPrinted>
  <dcterms:created xsi:type="dcterms:W3CDTF">2019-01-21T22:28:00Z</dcterms:created>
  <dcterms:modified xsi:type="dcterms:W3CDTF">2019-09-30T22:15:00Z</dcterms:modified>
</cp:coreProperties>
</file>