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92" w:rsidRDefault="00E11092" w:rsidP="00E1109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 xml:space="preserve">-32 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11 de septiembre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CV-31/2018.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144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16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145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17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146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20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147/2018 d</w:t>
      </w:r>
      <w:r w:rsidRPr="00366165">
        <w:rPr>
          <w:bCs/>
        </w:rPr>
        <w:t xml:space="preserve">el </w:t>
      </w:r>
      <w:r>
        <w:rPr>
          <w:bCs/>
        </w:rPr>
        <w:t>21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148/2018 d</w:t>
      </w:r>
      <w:r w:rsidRPr="00366165">
        <w:rPr>
          <w:bCs/>
        </w:rPr>
        <w:t xml:space="preserve">el </w:t>
      </w:r>
      <w:r>
        <w:rPr>
          <w:bCs/>
        </w:rPr>
        <w:t>22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C30A26">
        <w:t>Correspondencia Recibida.</w:t>
      </w:r>
      <w:r>
        <w:rPr>
          <w:b/>
        </w:rPr>
        <w:t xml:space="preserve"> </w:t>
      </w:r>
      <w:r>
        <w:t xml:space="preserve"> </w:t>
      </w:r>
      <w:r w:rsidRPr="00C30A26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CV-31/2018, de fecha 4 de septiembre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144/2018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16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Modificación al “Instructivo de Prestaciones” relativas a reconocimientos de fin de año y reconocimiento por años de servicio a la Institución;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0594E">
        <w:rPr>
          <w:color w:val="000000"/>
        </w:rPr>
        <w:t xml:space="preserve">Informe de Libre Gestión correspondiente al período de enero-julio de 2018;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0594E">
        <w:rPr>
          <w:color w:val="000000"/>
        </w:rPr>
        <w:t xml:space="preserve">Autorización de precios de venta de activos extraordinarios; </w:t>
      </w:r>
      <w:r w:rsidRPr="00EA5279">
        <w:rPr>
          <w:b/>
          <w:color w:val="000000"/>
        </w:rPr>
        <w:t>VIII.</w:t>
      </w:r>
      <w:r w:rsidRPr="00E0594E">
        <w:rPr>
          <w:color w:val="000000"/>
        </w:rPr>
        <w:t xml:space="preserve"> Aprobación de </w:t>
      </w:r>
      <w:r w:rsidRPr="00E0594E">
        <w:rPr>
          <w:color w:val="000000"/>
        </w:rPr>
        <w:lastRenderedPageBreak/>
        <w:t>contratación de la “Consultoría sobre el sistema de Administración de riesgo de lavado de activos y financiamiento al terrorismo (SARLAFT), a través de BOLPROES y los términos de la oferta;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C26DB0">
        <w:rPr>
          <w:color w:val="000000"/>
        </w:rPr>
        <w:t>Sustitución e Corredor de S</w:t>
      </w:r>
      <w:r>
        <w:rPr>
          <w:color w:val="000000"/>
        </w:rPr>
        <w:t>e</w:t>
      </w:r>
      <w:r w:rsidRPr="00C26DB0">
        <w:rPr>
          <w:color w:val="000000"/>
        </w:rPr>
        <w:t>guros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C26DB0">
        <w:rPr>
          <w:color w:val="000000"/>
        </w:rPr>
        <w:t>Acuerdo de resolución sobre información reservada de esta sesión.</w:t>
      </w:r>
      <w:r>
        <w:rPr>
          <w:color w:val="000000"/>
        </w:rPr>
        <w:t xml:space="preserve">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Modificación al “Instructivo de Prestaciones” relativas a reconocimientos de fin de año y reconocimiento por años de servicio a la Institución, </w:t>
      </w:r>
      <w:r>
        <w:rPr>
          <w:b/>
          <w:color w:val="000000"/>
        </w:rPr>
        <w:t xml:space="preserve">el Consejo se da por enterado sobre </w:t>
      </w:r>
      <w:r w:rsidRPr="00044547">
        <w:rPr>
          <w:b/>
          <w:color w:val="000000"/>
        </w:rPr>
        <w:t>la Modificación al “Instructivo de Prestaciones” relativas a reconocimientos de fin de año y reconocimiento por años de servicio a la Institución</w:t>
      </w:r>
      <w:r w:rsidRPr="0068228D"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0594E">
        <w:rPr>
          <w:color w:val="000000"/>
        </w:rPr>
        <w:t>Informe de Libre Gestión correspondiente al período de enero-julio de 2018</w:t>
      </w:r>
      <w:r>
        <w:rPr>
          <w:color w:val="000000"/>
        </w:rPr>
        <w:t xml:space="preserve">, </w:t>
      </w:r>
      <w:r w:rsidRPr="0068228D">
        <w:rPr>
          <w:b/>
          <w:color w:val="000000"/>
        </w:rPr>
        <w:t>el Consejo</w:t>
      </w:r>
      <w:r>
        <w:rPr>
          <w:color w:val="000000"/>
        </w:rPr>
        <w:t xml:space="preserve"> </w:t>
      </w:r>
      <w:r w:rsidRPr="00044547">
        <w:rPr>
          <w:b/>
          <w:color w:val="000000"/>
        </w:rPr>
        <w:t>se da por enterado sobre el Informe de Libre Gestión correspondiente al período de enero-julio de 2018.</w:t>
      </w:r>
      <w:r w:rsidRPr="00E0594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0594E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68228D">
        <w:rPr>
          <w:b/>
          <w:color w:val="000000"/>
        </w:rPr>
        <w:t xml:space="preserve">el Consejo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0594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5065C">
        <w:rPr>
          <w:b/>
          <w:color w:val="000000"/>
        </w:rPr>
        <w:t>VIII.</w:t>
      </w:r>
      <w:r w:rsidRPr="00E0594E">
        <w:rPr>
          <w:color w:val="000000"/>
        </w:rPr>
        <w:t xml:space="preserve"> Aprobación de contratación de la “Consultoría sobre el sistema de Administración de riesgo de lavado de activos y financiamiento al terrorismo (SARLAFT), a través de BOLPROES y los términos de la oferta</w:t>
      </w:r>
      <w:r>
        <w:rPr>
          <w:color w:val="000000"/>
        </w:rPr>
        <w:t xml:space="preserve">, </w:t>
      </w:r>
      <w:r w:rsidRPr="00841D4F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44547">
        <w:rPr>
          <w:b/>
          <w:color w:val="000000"/>
        </w:rPr>
        <w:t>Aprobación de contratación de la “Consultoría sobre el sistema de Administración de riesgo de lavado de activos y financiamiento al terrorismo (SARLAFT), a través de BOLPROES y los términos de la oferta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C26DB0">
        <w:rPr>
          <w:color w:val="000000"/>
        </w:rPr>
        <w:t xml:space="preserve">Sustitución </w:t>
      </w:r>
      <w:r>
        <w:rPr>
          <w:color w:val="000000"/>
        </w:rPr>
        <w:t>d</w:t>
      </w:r>
      <w:r w:rsidRPr="00C26DB0">
        <w:rPr>
          <w:color w:val="000000"/>
        </w:rPr>
        <w:t>e Corredor de S</w:t>
      </w:r>
      <w:r>
        <w:rPr>
          <w:color w:val="000000"/>
        </w:rPr>
        <w:t>e</w:t>
      </w:r>
      <w:r w:rsidRPr="00C26DB0">
        <w:rPr>
          <w:color w:val="000000"/>
        </w:rPr>
        <w:t>guros</w:t>
      </w:r>
      <w:r>
        <w:rPr>
          <w:color w:val="000000"/>
        </w:rPr>
        <w:t xml:space="preserve">, </w:t>
      </w:r>
      <w:r>
        <w:rPr>
          <w:b/>
          <w:color w:val="000000"/>
        </w:rPr>
        <w:t>el Consejo solicita al Presidente al Presidente y Director Ejecutivo, una ampliación a las razones que justifique el cambio o s</w:t>
      </w:r>
      <w:r w:rsidRPr="00F77DFD">
        <w:rPr>
          <w:b/>
          <w:color w:val="000000"/>
        </w:rPr>
        <w:t xml:space="preserve">ustitución </w:t>
      </w:r>
      <w:r>
        <w:rPr>
          <w:b/>
          <w:color w:val="000000"/>
        </w:rPr>
        <w:t>d</w:t>
      </w:r>
      <w:r w:rsidRPr="00F77DFD">
        <w:rPr>
          <w:b/>
          <w:color w:val="000000"/>
        </w:rPr>
        <w:t>e Corredor de Seguros, así mismo indicar la normativa aplicable para tal fin.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145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lastRenderedPageBreak/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 w:rsidRPr="003F3A85">
        <w:rPr>
          <w:b/>
          <w:color w:val="000000"/>
        </w:rPr>
        <w:t>VI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</w:t>
      </w:r>
      <w:r w:rsidRPr="00563BA5">
        <w:rPr>
          <w:color w:val="000000"/>
        </w:rPr>
        <w:t>contenido del acta este Consejo se da</w:t>
      </w:r>
      <w:r w:rsidRPr="00563BA5">
        <w:rPr>
          <w:bCs/>
        </w:rPr>
        <w:t xml:space="preserve"> por recibido</w:t>
      </w:r>
      <w:r>
        <w:rPr>
          <w:bCs/>
        </w:rPr>
        <w:t xml:space="preserve">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24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Julio César Merino Escobar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Legal</w:t>
      </w:r>
      <w:r w:rsidRPr="00AB1A5A">
        <w:rPr>
          <w:color w:val="000000"/>
        </w:rPr>
        <w:t xml:space="preserve">, de fecha </w:t>
      </w:r>
      <w:r>
        <w:rPr>
          <w:color w:val="000000"/>
        </w:rPr>
        <w:t>22</w:t>
      </w:r>
      <w:r w:rsidRPr="00AB1A5A">
        <w:rPr>
          <w:color w:val="000000"/>
        </w:rPr>
        <w:t xml:space="preserve"> de </w:t>
      </w:r>
      <w:r>
        <w:rPr>
          <w:color w:val="000000"/>
        </w:rPr>
        <w:t xml:space="preserve">agosto </w:t>
      </w:r>
      <w:r w:rsidRPr="00AB1A5A">
        <w:rPr>
          <w:color w:val="000000"/>
        </w:rPr>
        <w:t>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132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 </w:t>
      </w:r>
      <w:r>
        <w:rPr>
          <w:color w:val="000000"/>
        </w:rPr>
        <w:t>19</w:t>
      </w:r>
      <w:r w:rsidRPr="00AB1A5A">
        <w:rPr>
          <w:color w:val="000000"/>
        </w:rPr>
        <w:t>/</w:t>
      </w:r>
      <w:r>
        <w:rPr>
          <w:color w:val="000000"/>
        </w:rPr>
        <w:t>junio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, punto: </w:t>
      </w:r>
      <w:r>
        <w:rPr>
          <w:color w:val="000000"/>
        </w:rPr>
        <w:t xml:space="preserve">XII.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se da por enterado sobre el informe presentado por el </w:t>
      </w:r>
      <w:r w:rsidRPr="00E020A9">
        <w:rPr>
          <w:b/>
          <w:color w:val="000000"/>
        </w:rPr>
        <w:t xml:space="preserve">Licdo. Julio César Merino Escobar, Gerente Legal, de fecha 22 de agosto de 2018, relacionado con el Acta de Sesión de Junta Directiva No. JD-132/2018 del 19/junio/2018, punto: XII. 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Presidenta del Consejo convoca para la próxima reunión el día 18 de septiembre del año 2018, a la misma hora y lugar. Y no habiendo más que hacer constar, se da por finalizada la reunión   a las catorce horas, ratificamos su contenido y   firmamos.</w:t>
      </w:r>
    </w:p>
    <w:p w:rsidR="00E11092" w:rsidRDefault="00E11092" w:rsidP="00E11092">
      <w:pPr>
        <w:spacing w:line="360" w:lineRule="auto"/>
        <w:jc w:val="both"/>
        <w:rPr>
          <w:sz w:val="22"/>
          <w:lang w:val="pt-BR"/>
        </w:rPr>
      </w:pPr>
    </w:p>
    <w:p w:rsidR="00E11092" w:rsidRDefault="00E11092" w:rsidP="00E11092">
      <w:pPr>
        <w:spacing w:line="360" w:lineRule="auto"/>
        <w:jc w:val="both"/>
        <w:rPr>
          <w:sz w:val="22"/>
          <w:lang w:val="pt-BR"/>
        </w:rPr>
      </w:pPr>
    </w:p>
    <w:p w:rsidR="00A01675" w:rsidRDefault="00A01675" w:rsidP="00A01675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lastRenderedPageBreak/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131A35">
        <w:rPr>
          <w:rFonts w:ascii="Arial" w:hAnsi="Arial" w:cs="Arial"/>
          <w:b/>
          <w:sz w:val="20"/>
          <w:lang w:val="es-SV"/>
        </w:rPr>
        <w:t>Herbert Danilo Alvarado</w:t>
      </w:r>
      <w:r>
        <w:rPr>
          <w:rFonts w:ascii="Arial" w:hAnsi="Arial" w:cs="Arial"/>
          <w:b/>
          <w:sz w:val="20"/>
          <w:lang w:val="es-SV"/>
        </w:rPr>
        <w:t xml:space="preserve">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</w:p>
    <w:p w:rsidR="00AD2F86" w:rsidRDefault="00A01675">
      <w:bookmarkStart w:id="0" w:name="_GoBack"/>
      <w:bookmarkEnd w:id="0"/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75" w:rsidRDefault="00A01675" w:rsidP="00A01675">
      <w:r>
        <w:separator/>
      </w:r>
    </w:p>
  </w:endnote>
  <w:endnote w:type="continuationSeparator" w:id="0">
    <w:p w:rsidR="00A01675" w:rsidRDefault="00A01675" w:rsidP="00A0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75" w:rsidRDefault="00A01675" w:rsidP="00A01675">
      <w:r>
        <w:separator/>
      </w:r>
    </w:p>
  </w:footnote>
  <w:footnote w:type="continuationSeparator" w:id="0">
    <w:p w:rsidR="00A01675" w:rsidRDefault="00A01675" w:rsidP="00A0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75" w:rsidRPr="00A13633" w:rsidRDefault="00A01675" w:rsidP="00A0167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A01675" w:rsidRPr="00A13633" w:rsidRDefault="00A01675" w:rsidP="00A0167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A01675" w:rsidRDefault="00A01675" w:rsidP="00A01675">
    <w:pPr>
      <w:pStyle w:val="Encabezado"/>
    </w:pPr>
  </w:p>
  <w:p w:rsidR="00A01675" w:rsidRDefault="00A016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92"/>
    <w:rsid w:val="004677A7"/>
    <w:rsid w:val="00A01675"/>
    <w:rsid w:val="00D32598"/>
    <w:rsid w:val="00E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52662"/>
  <w15:chartTrackingRefBased/>
  <w15:docId w15:val="{0E808692-56C6-4CFC-9068-E1A0F7FF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6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6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16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67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2019-02-14T20:21:00Z</dcterms:created>
  <dcterms:modified xsi:type="dcterms:W3CDTF">2019-02-14T20:50:00Z</dcterms:modified>
</cp:coreProperties>
</file>